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07633">
              <w:rPr>
                <w:b/>
              </w:rPr>
              <w:t>20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D962D5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33E6F">
              <w:rPr>
                <w:b/>
              </w:rPr>
              <w:t>2</w:t>
            </w:r>
            <w:r w:rsidR="00C07633">
              <w:rPr>
                <w:b/>
              </w:rPr>
              <w:t>2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F181E" w:rsidRDefault="00FF181E" w:rsidP="00FF181E">
      <w:pPr>
        <w:tabs>
          <w:tab w:val="left" w:pos="5100"/>
          <w:tab w:val="left" w:pos="7650"/>
        </w:tabs>
      </w:pPr>
    </w:p>
    <w:p w:rsidR="00FF181E" w:rsidRDefault="00FF181E" w:rsidP="00FF181E">
      <w:pPr>
        <w:tabs>
          <w:tab w:val="left" w:pos="5100"/>
          <w:tab w:val="left" w:pos="7650"/>
        </w:tabs>
        <w:rPr>
          <w:b/>
        </w:rPr>
      </w:pPr>
    </w:p>
    <w:p w:rsidR="00D962D5" w:rsidRDefault="00D962D5" w:rsidP="00D962D5">
      <w:r w:rsidRPr="009C08E6">
        <w:t xml:space="preserve">          </w:t>
      </w:r>
      <w:r>
        <w:t xml:space="preserve">                            </w:t>
      </w:r>
    </w:p>
    <w:p w:rsidR="00D962D5" w:rsidRDefault="00D962D5" w:rsidP="00D962D5"/>
    <w:p w:rsidR="008550CB" w:rsidRDefault="008550CB" w:rsidP="00C07633">
      <w:pPr>
        <w:jc w:val="center"/>
        <w:rPr>
          <w:b/>
          <w:sz w:val="44"/>
          <w:szCs w:val="44"/>
        </w:rPr>
      </w:pPr>
      <w:r w:rsidRPr="008550CB">
        <w:rPr>
          <w:b/>
          <w:sz w:val="44"/>
          <w:szCs w:val="44"/>
        </w:rPr>
        <w:t xml:space="preserve">ПРОКУРАТУРА </w:t>
      </w:r>
      <w:r w:rsidR="00C07633">
        <w:rPr>
          <w:b/>
          <w:sz w:val="44"/>
          <w:szCs w:val="44"/>
        </w:rPr>
        <w:t xml:space="preserve"> РАЗЪЯСНЯЕТ</w:t>
      </w:r>
    </w:p>
    <w:p w:rsidR="00C07633" w:rsidRPr="00E307D9" w:rsidRDefault="00C07633" w:rsidP="00C07633">
      <w:pPr>
        <w:pStyle w:val="ConsPlusNormal"/>
        <w:spacing w:before="240"/>
        <w:ind w:left="720"/>
        <w:jc w:val="right"/>
        <w:rPr>
          <w:b/>
          <w:sz w:val="28"/>
          <w:szCs w:val="28"/>
        </w:rPr>
      </w:pPr>
      <w:r w:rsidRPr="00E307D9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C07633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</w:p>
    <w:p w:rsidR="00C07633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</w:p>
    <w:p w:rsidR="00C07633" w:rsidRPr="00E307D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E307D9">
        <w:rPr>
          <w:rFonts w:cs="Times New Roman"/>
          <w:sz w:val="28"/>
          <w:szCs w:val="28"/>
        </w:rPr>
        <w:t xml:space="preserve">Указом Президента РФ от 30.05.2025 № 355 регламентированы изменения вопросам осуществления деятельности отдельных хозяйственных обществ в период действия военного положения. </w:t>
      </w:r>
    </w:p>
    <w:p w:rsidR="00C07633" w:rsidRPr="00E307D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E307D9">
        <w:rPr>
          <w:rFonts w:cs="Times New Roman"/>
          <w:sz w:val="28"/>
          <w:szCs w:val="28"/>
        </w:rPr>
        <w:t xml:space="preserve">В частности предусмотрены меры, связанные с введением внешнего управления и приостановлением прав участников (акционеров) хозяйственных обществ, определенных Указом, а также полномочий их органов управления, в случае ненадлежащего выполнения обязательств по </w:t>
      </w:r>
      <w:proofErr w:type="spellStart"/>
      <w:r w:rsidRPr="00E307D9">
        <w:rPr>
          <w:rFonts w:cs="Times New Roman"/>
          <w:sz w:val="28"/>
          <w:szCs w:val="28"/>
        </w:rPr>
        <w:t>гособоронзаказу</w:t>
      </w:r>
      <w:proofErr w:type="gramStart"/>
      <w:r w:rsidRPr="00E307D9">
        <w:rPr>
          <w:rFonts w:cs="Times New Roman"/>
          <w:sz w:val="28"/>
          <w:szCs w:val="28"/>
        </w:rPr>
        <w:t>.Ф</w:t>
      </w:r>
      <w:proofErr w:type="gramEnd"/>
      <w:r w:rsidRPr="00E307D9">
        <w:rPr>
          <w:rFonts w:cs="Times New Roman"/>
          <w:sz w:val="28"/>
          <w:szCs w:val="28"/>
        </w:rPr>
        <w:t>ункции</w:t>
      </w:r>
      <w:proofErr w:type="spellEnd"/>
      <w:r w:rsidRPr="00E307D9">
        <w:rPr>
          <w:rFonts w:cs="Times New Roman"/>
          <w:sz w:val="28"/>
          <w:szCs w:val="28"/>
        </w:rPr>
        <w:t>, связанные с оценкой деятельности хозяйственных обществ в целях реализации данного Указа, будет осуществлять рабочая группа при коллегии Военно-промышленной комиссии Российской Федерации.</w:t>
      </w:r>
    </w:p>
    <w:p w:rsidR="00C07633" w:rsidRPr="00E307D9" w:rsidRDefault="00C07633" w:rsidP="00C07633">
      <w:pPr>
        <w:pStyle w:val="ConsPlusNormal"/>
        <w:spacing w:before="240"/>
        <w:ind w:left="720"/>
        <w:jc w:val="right"/>
        <w:rPr>
          <w:b/>
          <w:sz w:val="28"/>
          <w:szCs w:val="28"/>
        </w:rPr>
      </w:pPr>
      <w:r w:rsidRPr="00E307D9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C07633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</w:p>
    <w:p w:rsidR="00C07633" w:rsidRPr="003F5442" w:rsidRDefault="00C07633" w:rsidP="00C07633">
      <w:pPr>
        <w:pStyle w:val="ConsPlusNormal"/>
        <w:spacing w:before="240"/>
        <w:ind w:firstLine="708"/>
        <w:jc w:val="both"/>
        <w:rPr>
          <w:sz w:val="28"/>
          <w:szCs w:val="28"/>
        </w:rPr>
      </w:pPr>
      <w:proofErr w:type="gramStart"/>
      <w:r w:rsidRPr="003F5442">
        <w:rPr>
          <w:rFonts w:eastAsia="Times New Roman"/>
          <w:sz w:val="28"/>
          <w:szCs w:val="28"/>
        </w:rPr>
        <w:t xml:space="preserve">Постановлением Правительства РФ от 27.05.2025 № 734 установлен размера операций с денежными средствами или иным имуществом, направленных на расходование заработной платы, для физических лиц, </w:t>
      </w:r>
      <w:r w:rsidRPr="003F5442">
        <w:rPr>
          <w:rFonts w:eastAsia="Times New Roman"/>
          <w:sz w:val="28"/>
          <w:szCs w:val="28"/>
        </w:rPr>
        <w:lastRenderedPageBreak/>
        <w:t>включенных в перечень организаций и физических лиц, в отношении которых имеются сведения об их причастности к экстремистской деятельности или терроризму".</w:t>
      </w:r>
      <w:proofErr w:type="gramEnd"/>
    </w:p>
    <w:p w:rsidR="00C07633" w:rsidRPr="003F5442" w:rsidRDefault="00C07633" w:rsidP="00C07633">
      <w:pPr>
        <w:pStyle w:val="ConsPlusNormal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3F5442">
        <w:rPr>
          <w:rFonts w:eastAsia="Times New Roman"/>
          <w:sz w:val="28"/>
          <w:szCs w:val="28"/>
        </w:rPr>
        <w:t>Размер таких операций в целях обеспечения жизнедеятельности указанного физического лица и совместно проживающих с ним членов его семьи, не имеющих самостоятельных источников дохода, определяется исходя из минимального размера оплаты труда, установленного Федеральным законом "О минимальном размере оплаты труда", и рассчитывается как сумма минимальных размеров оплаты труда на указанное физическое лицо и каждого совместно проживающего с ним члена его семьи, не</w:t>
      </w:r>
      <w:proofErr w:type="gramEnd"/>
      <w:r w:rsidRPr="003F5442">
        <w:rPr>
          <w:rFonts w:eastAsia="Times New Roman"/>
          <w:sz w:val="28"/>
          <w:szCs w:val="28"/>
        </w:rPr>
        <w:t xml:space="preserve"> имеющего самостоятельного источника дохода, в календарный месяц. </w:t>
      </w:r>
    </w:p>
    <w:p w:rsidR="00C07633" w:rsidRDefault="00C07633" w:rsidP="00C07633">
      <w:pPr>
        <w:spacing w:before="168" w:line="288" w:lineRule="atLeast"/>
        <w:jc w:val="both"/>
        <w:rPr>
          <w:sz w:val="28"/>
          <w:szCs w:val="28"/>
        </w:rPr>
      </w:pPr>
      <w:r w:rsidRPr="003F5442">
        <w:rPr>
          <w:sz w:val="28"/>
          <w:szCs w:val="28"/>
        </w:rPr>
        <w:t xml:space="preserve">Настоящее постановление вступает в силу с 1 июня 2025 года. </w:t>
      </w:r>
    </w:p>
    <w:p w:rsidR="00C07633" w:rsidRPr="00E307D9" w:rsidRDefault="00C07633" w:rsidP="00C07633">
      <w:pPr>
        <w:pStyle w:val="ConsPlusNormal"/>
        <w:spacing w:before="240"/>
        <w:ind w:left="720"/>
        <w:jc w:val="right"/>
        <w:rPr>
          <w:b/>
          <w:sz w:val="28"/>
          <w:szCs w:val="28"/>
        </w:rPr>
      </w:pPr>
      <w:r w:rsidRPr="00E307D9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C07633" w:rsidRDefault="00C07633" w:rsidP="00C07633">
      <w:pPr>
        <w:spacing w:before="168" w:line="288" w:lineRule="atLeast"/>
        <w:jc w:val="both"/>
        <w:rPr>
          <w:sz w:val="28"/>
          <w:szCs w:val="28"/>
        </w:rPr>
      </w:pPr>
    </w:p>
    <w:p w:rsidR="00C07633" w:rsidRPr="00E307D9" w:rsidRDefault="00C07633" w:rsidP="00C07633">
      <w:pPr>
        <w:pStyle w:val="afb"/>
        <w:spacing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5442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РФ от 28.05.2025 N 739 изменено </w:t>
      </w:r>
      <w:r w:rsidRPr="00E307D9">
        <w:rPr>
          <w:rFonts w:ascii="Times New Roman" w:eastAsia="Times New Roman" w:hAnsi="Times New Roman"/>
          <w:bCs/>
          <w:sz w:val="28"/>
          <w:szCs w:val="28"/>
        </w:rPr>
        <w:t>Положение о проведении экзамена по русскому языку как иностранному, истории России и основам законодательства РФ</w:t>
      </w:r>
      <w:r w:rsidRPr="00E307D9">
        <w:rPr>
          <w:rFonts w:ascii="Times New Roman" w:eastAsia="Times New Roman" w:hAnsi="Times New Roman"/>
          <w:sz w:val="28"/>
          <w:szCs w:val="28"/>
        </w:rPr>
        <w:t>.</w:t>
      </w:r>
    </w:p>
    <w:p w:rsidR="00C07633" w:rsidRPr="00E307D9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 w:rsidRPr="00E307D9">
        <w:rPr>
          <w:rFonts w:eastAsia="Times New Roman" w:cs="Times New Roman"/>
          <w:sz w:val="28"/>
          <w:szCs w:val="28"/>
        </w:rPr>
        <w:t xml:space="preserve">В частности, закреплено, что для проведения экзамена учреждениями, проводящими экзамен, осуществляется формирование вариантов контрольных измерительных материалов с использованием банка заданий. </w:t>
      </w:r>
    </w:p>
    <w:p w:rsidR="00C07633" w:rsidRPr="00E307D9" w:rsidRDefault="00C07633" w:rsidP="00C07633">
      <w:pPr>
        <w:pStyle w:val="aff4"/>
        <w:jc w:val="both"/>
        <w:rPr>
          <w:rFonts w:eastAsia="Times New Roman" w:cs="Times New Roman"/>
          <w:sz w:val="28"/>
          <w:szCs w:val="28"/>
        </w:rPr>
      </w:pPr>
      <w:r w:rsidRPr="00E307D9">
        <w:rPr>
          <w:rFonts w:eastAsia="Times New Roman" w:cs="Times New Roman"/>
          <w:sz w:val="28"/>
          <w:szCs w:val="28"/>
        </w:rPr>
        <w:t xml:space="preserve">Функционирование банка заданий и доступ к нему учреждений, проводящих экзамен, обеспечивает </w:t>
      </w:r>
      <w:proofErr w:type="spellStart"/>
      <w:r w:rsidRPr="00E307D9">
        <w:rPr>
          <w:rFonts w:eastAsia="Times New Roman" w:cs="Times New Roman"/>
          <w:sz w:val="28"/>
          <w:szCs w:val="28"/>
        </w:rPr>
        <w:t>Рособрнадзор</w:t>
      </w:r>
      <w:proofErr w:type="spellEnd"/>
      <w:r w:rsidRPr="00E307D9">
        <w:rPr>
          <w:rFonts w:eastAsia="Times New Roman" w:cs="Times New Roman"/>
          <w:sz w:val="28"/>
          <w:szCs w:val="28"/>
        </w:rPr>
        <w:t xml:space="preserve"> или уполномоченная организация. </w:t>
      </w:r>
    </w:p>
    <w:p w:rsidR="00C07633" w:rsidRPr="00E307D9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 w:rsidRPr="00E307D9">
        <w:rPr>
          <w:rFonts w:eastAsia="Times New Roman" w:cs="Times New Roman"/>
          <w:sz w:val="28"/>
          <w:szCs w:val="28"/>
        </w:rPr>
        <w:t xml:space="preserve">Учреждениям, проводящим экзамен, запрещается повторно предоставлять тот же вариант контрольных измерительных материалов иностранным гражданам, ранее не сдавшим успешно экзамен в том же учреждении. </w:t>
      </w:r>
    </w:p>
    <w:p w:rsidR="00C07633" w:rsidRDefault="00C07633" w:rsidP="00C07633">
      <w:pPr>
        <w:pStyle w:val="aff4"/>
        <w:ind w:firstLine="360"/>
        <w:jc w:val="both"/>
        <w:rPr>
          <w:rFonts w:eastAsia="Times New Roman" w:cs="Times New Roman"/>
          <w:sz w:val="28"/>
          <w:szCs w:val="28"/>
        </w:rPr>
      </w:pPr>
      <w:r w:rsidRPr="00E307D9">
        <w:rPr>
          <w:rFonts w:eastAsia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его отдельных положений, для которых предусмотрен иной срок вступления в силу. </w:t>
      </w:r>
    </w:p>
    <w:p w:rsidR="00C07633" w:rsidRDefault="00C07633" w:rsidP="00C07633">
      <w:pPr>
        <w:pStyle w:val="aff4"/>
        <w:ind w:firstLine="360"/>
        <w:jc w:val="both"/>
        <w:rPr>
          <w:rFonts w:eastAsia="Times New Roman" w:cs="Times New Roman"/>
          <w:sz w:val="28"/>
          <w:szCs w:val="28"/>
        </w:rPr>
      </w:pPr>
    </w:p>
    <w:p w:rsidR="00C07633" w:rsidRPr="00E307D9" w:rsidRDefault="00C07633" w:rsidP="00C07633">
      <w:pPr>
        <w:pStyle w:val="ConsPlusNormal"/>
        <w:spacing w:before="240"/>
        <w:ind w:left="720"/>
        <w:jc w:val="right"/>
        <w:rPr>
          <w:b/>
          <w:sz w:val="28"/>
          <w:szCs w:val="28"/>
        </w:rPr>
      </w:pPr>
      <w:r w:rsidRPr="00E307D9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C07633" w:rsidRPr="00E307D9" w:rsidRDefault="00C07633" w:rsidP="00C07633">
      <w:pPr>
        <w:pStyle w:val="aff4"/>
        <w:ind w:firstLine="360"/>
        <w:jc w:val="both"/>
        <w:rPr>
          <w:rFonts w:eastAsia="Times New Roman" w:cs="Times New Roman"/>
          <w:sz w:val="28"/>
          <w:szCs w:val="28"/>
        </w:rPr>
      </w:pPr>
    </w:p>
    <w:p w:rsidR="00C07633" w:rsidRPr="0012177E" w:rsidRDefault="00C07633" w:rsidP="00C07633">
      <w:pPr>
        <w:pStyle w:val="afb"/>
        <w:spacing w:before="168"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2177E">
        <w:rPr>
          <w:rFonts w:ascii="Times New Roman" w:eastAsia="Times New Roman" w:hAnsi="Times New Roman"/>
          <w:sz w:val="28"/>
          <w:szCs w:val="28"/>
        </w:rPr>
        <w:t xml:space="preserve">Постановлением Конституционного Суда РФ от 29.05.2025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12177E">
        <w:rPr>
          <w:rFonts w:ascii="Times New Roman" w:eastAsia="Times New Roman" w:hAnsi="Times New Roman"/>
          <w:sz w:val="28"/>
          <w:szCs w:val="28"/>
        </w:rPr>
        <w:t xml:space="preserve"> 24-П проверена законность и разъяснены нормы Гражданского Кодекса РФ возложению обязанности наследников лица, совершившего преступление, уголовное преследование которого прекращено в связи с его смертью выплаты компенсации морального вреда потерпевшим.</w:t>
      </w:r>
    </w:p>
    <w:p w:rsidR="00C07633" w:rsidRPr="0012177E" w:rsidRDefault="00C07633" w:rsidP="00C07633">
      <w:pPr>
        <w:pStyle w:val="afb"/>
        <w:spacing w:before="168"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2177E">
        <w:rPr>
          <w:rFonts w:ascii="Times New Roman" w:eastAsia="Times New Roman" w:hAnsi="Times New Roman"/>
          <w:sz w:val="28"/>
          <w:szCs w:val="28"/>
        </w:rPr>
        <w:lastRenderedPageBreak/>
        <w:t xml:space="preserve">Так, Конституционный суд РФ отметил, что основным средством судебной защиты прав лиц, потерпевших от преступления, является предъявленный в уголовном деле гражданский иск о возмещении вреда, причиненного преступлением. </w:t>
      </w:r>
    </w:p>
    <w:p w:rsidR="00C07633" w:rsidRPr="0012177E" w:rsidRDefault="00C07633" w:rsidP="00C07633">
      <w:pPr>
        <w:pStyle w:val="afb"/>
        <w:spacing w:before="168" w:line="288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2177E">
        <w:rPr>
          <w:rFonts w:ascii="Times New Roman" w:eastAsia="Times New Roman" w:hAnsi="Times New Roman"/>
          <w:sz w:val="28"/>
          <w:szCs w:val="28"/>
        </w:rPr>
        <w:t xml:space="preserve">Вместе с тем потерпевший вправе предъявить такой иск и в порядке гражданского судопроизводства. Данное право сохраняется за потерпевшим и в случае прекращения уголовного дела по </w:t>
      </w:r>
      <w:proofErr w:type="spellStart"/>
      <w:r w:rsidRPr="0012177E">
        <w:rPr>
          <w:rFonts w:ascii="Times New Roman" w:eastAsia="Times New Roman" w:hAnsi="Times New Roman"/>
          <w:sz w:val="28"/>
          <w:szCs w:val="28"/>
        </w:rPr>
        <w:t>нереабилитирующим</w:t>
      </w:r>
      <w:proofErr w:type="spellEnd"/>
      <w:r w:rsidRPr="0012177E">
        <w:rPr>
          <w:rFonts w:ascii="Times New Roman" w:eastAsia="Times New Roman" w:hAnsi="Times New Roman"/>
          <w:sz w:val="28"/>
          <w:szCs w:val="28"/>
        </w:rPr>
        <w:t xml:space="preserve"> основаниям, включая смерть подозреваемого или обвиняемого.</w:t>
      </w:r>
    </w:p>
    <w:p w:rsidR="00C07633" w:rsidRPr="0012177E" w:rsidRDefault="00C07633" w:rsidP="00C07633">
      <w:pPr>
        <w:pStyle w:val="afb"/>
        <w:spacing w:before="168"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2177E">
        <w:rPr>
          <w:rFonts w:ascii="Times New Roman" w:eastAsia="Times New Roman" w:hAnsi="Times New Roman"/>
          <w:sz w:val="28"/>
          <w:szCs w:val="28"/>
        </w:rPr>
        <w:t xml:space="preserve">Прекращение производства по уголовному делу по </w:t>
      </w:r>
      <w:proofErr w:type="spellStart"/>
      <w:r w:rsidRPr="0012177E">
        <w:rPr>
          <w:rFonts w:ascii="Times New Roman" w:eastAsia="Times New Roman" w:hAnsi="Times New Roman"/>
          <w:sz w:val="28"/>
          <w:szCs w:val="28"/>
        </w:rPr>
        <w:t>нереабилитирующим</w:t>
      </w:r>
      <w:proofErr w:type="spellEnd"/>
      <w:r w:rsidRPr="0012177E">
        <w:rPr>
          <w:rFonts w:ascii="Times New Roman" w:eastAsia="Times New Roman" w:hAnsi="Times New Roman"/>
          <w:sz w:val="28"/>
          <w:szCs w:val="28"/>
        </w:rPr>
        <w:t xml:space="preserve"> основаниям не прекращает гражданско-правового </w:t>
      </w:r>
      <w:proofErr w:type="spellStart"/>
      <w:r w:rsidRPr="0012177E">
        <w:rPr>
          <w:rFonts w:ascii="Times New Roman" w:eastAsia="Times New Roman" w:hAnsi="Times New Roman"/>
          <w:sz w:val="28"/>
          <w:szCs w:val="28"/>
        </w:rPr>
        <w:t>деликтного</w:t>
      </w:r>
      <w:proofErr w:type="spellEnd"/>
      <w:r w:rsidRPr="0012177E">
        <w:rPr>
          <w:rFonts w:ascii="Times New Roman" w:eastAsia="Times New Roman" w:hAnsi="Times New Roman"/>
          <w:sz w:val="28"/>
          <w:szCs w:val="28"/>
        </w:rPr>
        <w:t xml:space="preserve"> обязательства возместить причиненный преступлением моральный вред. Сохраняются материально-правовые (гражданско-правовые) предпосылки для предъявления требований потерпевших к наследникам умершего, к которым переходит его имущество в порядке универсального правопреемства. Поскольку наследники, принявшие наследство, отвечают по долгам наследодателя солидарно, они являются и лицами, несущими по закону имущественную ответственность за действия умершего подозреваемого или обвиняемого в пределах стоимости перешедшего к ним наследственного имущества.</w:t>
      </w:r>
    </w:p>
    <w:p w:rsidR="00C07633" w:rsidRDefault="00C07633" w:rsidP="00C07633">
      <w:pPr>
        <w:pStyle w:val="afb"/>
        <w:spacing w:before="168"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2177E">
        <w:rPr>
          <w:rFonts w:ascii="Times New Roman" w:eastAsia="Times New Roman" w:hAnsi="Times New Roman"/>
          <w:sz w:val="28"/>
          <w:szCs w:val="28"/>
        </w:rPr>
        <w:t>Конституционный Суд отметил, что возложение на наследника обязанности возместить вред, причиненный потерпевшему преступлением наследодателя, направлено на реализацию конституционных гарантий прав лиц, пострадавших от преступных деяний, и тем самым призвано обеспечить им эффективную защиту достоинства личности. Кроме того, действующее законодательство не содержит прямого запрета на переход в порядке наследования к наследникам, принявшим наследство, обязанности компенсировать потерпевшему моральный вред, причиненный совершенным наследодателем преступлением.</w:t>
      </w:r>
    </w:p>
    <w:p w:rsidR="00C07633" w:rsidRPr="00E307D9" w:rsidRDefault="00C07633" w:rsidP="00C07633">
      <w:pPr>
        <w:pStyle w:val="ConsPlusNormal"/>
        <w:spacing w:before="240"/>
        <w:ind w:left="720"/>
        <w:jc w:val="right"/>
        <w:rPr>
          <w:b/>
          <w:sz w:val="28"/>
          <w:szCs w:val="28"/>
        </w:rPr>
      </w:pPr>
      <w:r w:rsidRPr="00E307D9">
        <w:rPr>
          <w:b/>
          <w:sz w:val="28"/>
          <w:szCs w:val="28"/>
        </w:rPr>
        <w:t>Старший помощник межрайонного прокурора Елена Потехина разъясняет:</w:t>
      </w:r>
    </w:p>
    <w:p w:rsidR="00C07633" w:rsidRDefault="00C07633" w:rsidP="00C07633">
      <w:pPr>
        <w:spacing w:before="168" w:line="288" w:lineRule="atLeast"/>
        <w:jc w:val="both"/>
        <w:rPr>
          <w:sz w:val="28"/>
          <w:szCs w:val="28"/>
        </w:rPr>
      </w:pPr>
    </w:p>
    <w:p w:rsidR="00C07633" w:rsidRPr="00E307D9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 w:rsidRPr="00E307D9">
        <w:rPr>
          <w:rFonts w:eastAsia="Times New Roman" w:cs="Times New Roman"/>
          <w:sz w:val="28"/>
          <w:szCs w:val="28"/>
        </w:rPr>
        <w:t>Распоряжением Правительства РФ от 24.05.2025 № 1311-р</w:t>
      </w:r>
      <w:r w:rsidRPr="00E307D9">
        <w:rPr>
          <w:rFonts w:eastAsia="Times New Roman" w:cs="Times New Roman"/>
          <w:sz w:val="28"/>
          <w:szCs w:val="28"/>
        </w:rPr>
        <w:br/>
        <w:t xml:space="preserve">утвержден план мероприятий по повышению уровня трудоустройства участников специальной военной операции и организации их профессиональной ориентации. </w:t>
      </w:r>
    </w:p>
    <w:p w:rsidR="00C07633" w:rsidRPr="00E307D9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E307D9">
        <w:rPr>
          <w:rFonts w:eastAsia="Times New Roman" w:cs="Times New Roman"/>
          <w:sz w:val="28"/>
          <w:szCs w:val="28"/>
        </w:rPr>
        <w:t xml:space="preserve">В перечне таких мероприятий: содействие в оформлении (восстановлении) документов, необходимых для трудоустройства; создание в регионах базы работодателей и рабочих мест для трудоустройства участников СВО; проработка вопросов стимулирования работодателей, трудоустраивающих участников СВО; оказание бесплатной юридической помощи участникам СВО и членам их семей по вопросам трудового законодательства; информирование граждан, освобожденных из учреждений, исполняющих наказания в виде лишения свободы, выполнявших задачи в ходе </w:t>
      </w:r>
      <w:r w:rsidRPr="00E307D9">
        <w:rPr>
          <w:rFonts w:eastAsia="Times New Roman" w:cs="Times New Roman"/>
          <w:sz w:val="28"/>
          <w:szCs w:val="28"/>
        </w:rPr>
        <w:lastRenderedPageBreak/>
        <w:t xml:space="preserve">СВО, о возможности применения к ним </w:t>
      </w:r>
      <w:proofErr w:type="spellStart"/>
      <w:r w:rsidRPr="00E307D9">
        <w:rPr>
          <w:rFonts w:eastAsia="Times New Roman" w:cs="Times New Roman"/>
          <w:sz w:val="28"/>
          <w:szCs w:val="28"/>
        </w:rPr>
        <w:t>постпенитенциарной</w:t>
      </w:r>
      <w:proofErr w:type="spellEnd"/>
      <w:r w:rsidRPr="00E307D9">
        <w:rPr>
          <w:rFonts w:eastAsia="Times New Roman" w:cs="Times New Roman"/>
          <w:sz w:val="28"/>
          <w:szCs w:val="28"/>
        </w:rPr>
        <w:t xml:space="preserve"> пробации; проработка вопроса информационной поддержки мероприятий, направленных на укрепление имиджа работодателей, трудоустраивающих инвалидов вследствие военной травмы и инвалидов из числа участников СВО. </w:t>
      </w:r>
    </w:p>
    <w:p w:rsidR="00C07633" w:rsidRPr="0012177E" w:rsidRDefault="00C07633" w:rsidP="00C07633">
      <w:pPr>
        <w:spacing w:before="168" w:line="288" w:lineRule="atLeast"/>
        <w:ind w:left="360"/>
        <w:jc w:val="both"/>
        <w:rPr>
          <w:sz w:val="28"/>
          <w:szCs w:val="28"/>
        </w:rPr>
      </w:pPr>
    </w:p>
    <w:p w:rsidR="00C07633" w:rsidRPr="003F5442" w:rsidRDefault="00C07633" w:rsidP="00C07633">
      <w:pPr>
        <w:pStyle w:val="ConsPlusNormal"/>
        <w:jc w:val="both"/>
        <w:rPr>
          <w:sz w:val="28"/>
          <w:szCs w:val="28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 xml:space="preserve">Президентом РФ по итогам заседания наблюдательного совета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>Движения первых</w:t>
      </w:r>
      <w:r>
        <w:rPr>
          <w:rFonts w:cs="Times New Roman"/>
          <w:sz w:val="28"/>
          <w:szCs w:val="28"/>
          <w:lang w:eastAsia="ru-RU"/>
        </w:rPr>
        <w:t>»</w:t>
      </w:r>
      <w:r w:rsidRPr="00646368">
        <w:rPr>
          <w:rFonts w:cs="Times New Roman"/>
          <w:sz w:val="28"/>
          <w:szCs w:val="28"/>
          <w:lang w:eastAsia="ru-RU"/>
        </w:rPr>
        <w:t xml:space="preserve"> 13.06.2025 утвержден Перечень поручений, в соответствии с которым поручено </w:t>
      </w:r>
      <w:proofErr w:type="gramStart"/>
      <w:r w:rsidRPr="00646368">
        <w:rPr>
          <w:rFonts w:cs="Times New Roman"/>
          <w:sz w:val="28"/>
          <w:szCs w:val="28"/>
          <w:lang w:eastAsia="ru-RU"/>
        </w:rPr>
        <w:t>обеспечить</w:t>
      </w:r>
      <w:proofErr w:type="gramEnd"/>
      <w:r w:rsidRPr="00646368">
        <w:rPr>
          <w:rFonts w:cs="Times New Roman"/>
          <w:sz w:val="28"/>
          <w:szCs w:val="28"/>
          <w:lang w:eastAsia="ru-RU"/>
        </w:rPr>
        <w:t xml:space="preserve"> начиная с 2026 года проведение Всероссийского чемпионата пилотирования </w:t>
      </w:r>
      <w:proofErr w:type="spellStart"/>
      <w:r w:rsidRPr="00646368">
        <w:rPr>
          <w:rFonts w:cs="Times New Roman"/>
          <w:sz w:val="28"/>
          <w:szCs w:val="28"/>
          <w:lang w:eastAsia="ru-RU"/>
        </w:rPr>
        <w:t>дронов</w:t>
      </w:r>
      <w:proofErr w:type="spellEnd"/>
      <w:r w:rsidRPr="00646368">
        <w:rPr>
          <w:rFonts w:cs="Times New Roman"/>
          <w:sz w:val="28"/>
          <w:szCs w:val="28"/>
          <w:lang w:eastAsia="ru-RU"/>
        </w:rPr>
        <w:t xml:space="preserve"> для детей в возрасте от 7 лет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>Пилоты будущего</w:t>
      </w:r>
      <w:r>
        <w:rPr>
          <w:rFonts w:cs="Times New Roman"/>
          <w:sz w:val="28"/>
          <w:szCs w:val="28"/>
          <w:lang w:eastAsia="ru-RU"/>
        </w:rPr>
        <w:t>».</w:t>
      </w: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 xml:space="preserve">По виду спорта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 xml:space="preserve">гонки </w:t>
      </w:r>
      <w:proofErr w:type="spellStart"/>
      <w:r w:rsidRPr="00646368">
        <w:rPr>
          <w:rFonts w:cs="Times New Roman"/>
          <w:sz w:val="28"/>
          <w:szCs w:val="28"/>
          <w:lang w:eastAsia="ru-RU"/>
        </w:rPr>
        <w:t>дронов</w:t>
      </w:r>
      <w:proofErr w:type="spellEnd"/>
      <w:r w:rsidRPr="00646368">
        <w:rPr>
          <w:rFonts w:cs="Times New Roman"/>
          <w:sz w:val="28"/>
          <w:szCs w:val="28"/>
          <w:lang w:eastAsia="ru-RU"/>
        </w:rPr>
        <w:t xml:space="preserve"> (беспилотных воздушных судов)</w:t>
      </w:r>
      <w:r>
        <w:rPr>
          <w:rFonts w:cs="Times New Roman"/>
          <w:sz w:val="28"/>
          <w:szCs w:val="28"/>
          <w:lang w:eastAsia="ru-RU"/>
        </w:rPr>
        <w:t>»</w:t>
      </w:r>
      <w:r w:rsidRPr="00646368">
        <w:rPr>
          <w:rFonts w:cs="Times New Roman"/>
          <w:sz w:val="28"/>
          <w:szCs w:val="28"/>
          <w:lang w:eastAsia="ru-RU"/>
        </w:rPr>
        <w:t xml:space="preserve"> будут присваиваться спортивные звания и спортивные разряды.</w:t>
      </w: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>Также поручено, в числе прочего, обеспечить введение во всех государственных и муниципальных общеобразовательных организациях должности советника директора по воспитанию и взаимодействию с детскими общественными объединениями.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 w:rsidRPr="004D6A32">
        <w:rPr>
          <w:sz w:val="28"/>
          <w:szCs w:val="28"/>
        </w:rPr>
        <w:t> </w:t>
      </w: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4D6A32" w:rsidRDefault="00C07633" w:rsidP="00C07633">
      <w:pPr>
        <w:spacing w:before="168" w:line="288" w:lineRule="atLeast"/>
        <w:jc w:val="both"/>
        <w:rPr>
          <w:sz w:val="28"/>
          <w:szCs w:val="28"/>
        </w:rPr>
      </w:pP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646368">
        <w:rPr>
          <w:rFonts w:cs="Times New Roman"/>
          <w:sz w:val="28"/>
          <w:szCs w:val="28"/>
        </w:rPr>
        <w:t xml:space="preserve">Письмом </w:t>
      </w:r>
      <w:proofErr w:type="spellStart"/>
      <w:r w:rsidRPr="00646368">
        <w:rPr>
          <w:rFonts w:cs="Times New Roman"/>
          <w:sz w:val="28"/>
          <w:szCs w:val="28"/>
        </w:rPr>
        <w:t>Минпросвещения</w:t>
      </w:r>
      <w:proofErr w:type="spellEnd"/>
      <w:r w:rsidRPr="00646368">
        <w:rPr>
          <w:rFonts w:cs="Times New Roman"/>
          <w:sz w:val="28"/>
          <w:szCs w:val="28"/>
        </w:rPr>
        <w:t xml:space="preserve"> России от 05.06.2025 № ОК-1656/03</w:t>
      </w:r>
      <w:r w:rsidRPr="00646368">
        <w:rPr>
          <w:rFonts w:cs="Times New Roman"/>
          <w:sz w:val="28"/>
          <w:szCs w:val="28"/>
        </w:rPr>
        <w:br/>
        <w:t>Подготовлены Рекомендации по использованию результатов оценочных процедур в системе общего образования с целью повышения качества образования</w:t>
      </w:r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 xml:space="preserve">Рекомендации определяют перечни рекомендуемых мероприятий по использованию результатов оценочных процедур на региональном, муниципальном уровнях и на уровне образовательной организации. </w:t>
      </w:r>
      <w:proofErr w:type="gramEnd"/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6368">
        <w:rPr>
          <w:rFonts w:eastAsia="Times New Roman" w:cs="Times New Roman"/>
          <w:sz w:val="28"/>
          <w:szCs w:val="28"/>
          <w:lang w:eastAsia="ru-RU"/>
        </w:rPr>
        <w:t xml:space="preserve">Документ формирует единые подходы к организационным мероприятиям по использованию результатов оценочных процедур, направленным на повышение качества образовательных результатов в системе общего образования РФ. </w:t>
      </w:r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6368">
        <w:rPr>
          <w:rFonts w:eastAsia="Times New Roman" w:cs="Times New Roman"/>
          <w:sz w:val="28"/>
          <w:szCs w:val="28"/>
          <w:lang w:eastAsia="ru-RU"/>
        </w:rPr>
        <w:t xml:space="preserve">Под оценочными процедурами понимаются </w:t>
      </w:r>
      <w:proofErr w:type="spellStart"/>
      <w:r w:rsidRPr="00646368">
        <w:rPr>
          <w:rFonts w:eastAsia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система </w:t>
      </w: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</w:t>
      </w:r>
      <w:proofErr w:type="gram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общего, основного общего и среднего общего образования и федеральные, региональные оценочные процедуры. Они направлены на выявление особенностей достижения </w:t>
      </w: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образовательных результатов. 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4D6A32" w:rsidRDefault="00C07633" w:rsidP="00C07633">
      <w:pPr>
        <w:spacing w:before="168" w:line="288" w:lineRule="atLeast"/>
        <w:jc w:val="both"/>
        <w:rPr>
          <w:sz w:val="28"/>
          <w:szCs w:val="28"/>
        </w:rPr>
      </w:pPr>
    </w:p>
    <w:p w:rsidR="00C07633" w:rsidRPr="003569E1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3569E1">
        <w:rPr>
          <w:rFonts w:cs="Times New Roman"/>
          <w:sz w:val="28"/>
          <w:szCs w:val="28"/>
        </w:rPr>
        <w:t xml:space="preserve">Приказом </w:t>
      </w:r>
      <w:proofErr w:type="spellStart"/>
      <w:r w:rsidRPr="003569E1">
        <w:rPr>
          <w:rFonts w:cs="Times New Roman"/>
          <w:sz w:val="28"/>
          <w:szCs w:val="28"/>
        </w:rPr>
        <w:t>Минпросвещения</w:t>
      </w:r>
      <w:proofErr w:type="spellEnd"/>
      <w:r w:rsidRPr="003569E1">
        <w:rPr>
          <w:rFonts w:cs="Times New Roman"/>
          <w:sz w:val="28"/>
          <w:szCs w:val="28"/>
        </w:rPr>
        <w:t xml:space="preserve"> России от 13.05.2025 381</w:t>
      </w:r>
      <w:r w:rsidRPr="003569E1">
        <w:rPr>
          <w:rFonts w:cs="Times New Roman"/>
          <w:sz w:val="28"/>
          <w:szCs w:val="28"/>
        </w:rPr>
        <w:br/>
        <w:t>внесены уточнения в порядок формирования сборных команд РФ для участия в международных олимпиадах по общеобразовательным предметам</w:t>
      </w:r>
      <w:r>
        <w:rPr>
          <w:rFonts w:cs="Times New Roman"/>
          <w:sz w:val="28"/>
          <w:szCs w:val="28"/>
        </w:rPr>
        <w:t>.</w:t>
      </w:r>
    </w:p>
    <w:p w:rsidR="00C07633" w:rsidRPr="003569E1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69E1">
        <w:rPr>
          <w:rFonts w:eastAsia="Times New Roman" w:cs="Times New Roman"/>
          <w:sz w:val="28"/>
          <w:szCs w:val="28"/>
          <w:lang w:eastAsia="ru-RU"/>
        </w:rPr>
        <w:t xml:space="preserve">Установлено, что составы сборных команд изменяются приказом </w:t>
      </w:r>
      <w:proofErr w:type="spellStart"/>
      <w:r w:rsidRPr="003569E1">
        <w:rPr>
          <w:rFonts w:eastAsia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569E1">
        <w:rPr>
          <w:rFonts w:eastAsia="Times New Roman" w:cs="Times New Roman"/>
          <w:sz w:val="28"/>
          <w:szCs w:val="28"/>
          <w:lang w:eastAsia="ru-RU"/>
        </w:rPr>
        <w:t xml:space="preserve"> России до запланированной оргкомитетом международной олимпиады по общеобразовательному предмету даты начала ее проведения на основе предложений Совета по подготовке сборных команд, содержащих информацию о наличии у лиц, включенных в состав сборной, уважительных причин невозможности участия в международной олимпиаде (болезни или иных обстоятельств), подтвержденных документально.</w:t>
      </w:r>
      <w:proofErr w:type="gramEnd"/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Default="00C07633" w:rsidP="00C07633">
      <w:pPr>
        <w:pStyle w:val="aff4"/>
        <w:jc w:val="both"/>
      </w:pPr>
    </w:p>
    <w:p w:rsidR="00C07633" w:rsidRPr="003569E1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3569E1">
        <w:rPr>
          <w:rFonts w:cs="Times New Roman"/>
          <w:sz w:val="28"/>
          <w:szCs w:val="28"/>
        </w:rPr>
        <w:t xml:space="preserve">Постановлением Правительства РФ от 09.06.2025 </w:t>
      </w:r>
      <w:r>
        <w:rPr>
          <w:rFonts w:cs="Times New Roman"/>
          <w:sz w:val="28"/>
          <w:szCs w:val="28"/>
        </w:rPr>
        <w:t>№</w:t>
      </w:r>
      <w:r w:rsidRPr="003569E1">
        <w:rPr>
          <w:rFonts w:cs="Times New Roman"/>
          <w:sz w:val="28"/>
          <w:szCs w:val="28"/>
        </w:rPr>
        <w:t xml:space="preserve"> 855</w:t>
      </w:r>
      <w:r>
        <w:rPr>
          <w:rFonts w:cs="Times New Roman"/>
          <w:sz w:val="28"/>
          <w:szCs w:val="28"/>
        </w:rPr>
        <w:t xml:space="preserve"> «</w:t>
      </w:r>
      <w:r w:rsidRPr="003569E1">
        <w:rPr>
          <w:rFonts w:cs="Times New Roman"/>
          <w:sz w:val="28"/>
          <w:szCs w:val="28"/>
        </w:rPr>
        <w:t xml:space="preserve">О внесении изменения в постановление Правительства Российской Федерации от 9 февраля 2012 г. </w:t>
      </w:r>
      <w:r>
        <w:rPr>
          <w:rFonts w:cs="Times New Roman"/>
          <w:sz w:val="28"/>
          <w:szCs w:val="28"/>
        </w:rPr>
        <w:t>№</w:t>
      </w:r>
      <w:r w:rsidRPr="003569E1">
        <w:rPr>
          <w:rFonts w:cs="Times New Roman"/>
          <w:sz w:val="28"/>
          <w:szCs w:val="28"/>
        </w:rPr>
        <w:t xml:space="preserve"> 108</w:t>
      </w:r>
      <w:r>
        <w:rPr>
          <w:rFonts w:cs="Times New Roman"/>
          <w:sz w:val="28"/>
          <w:szCs w:val="28"/>
        </w:rPr>
        <w:t>»</w:t>
      </w:r>
      <w:r w:rsidRPr="003569E1">
        <w:rPr>
          <w:rFonts w:cs="Times New Roman"/>
          <w:sz w:val="28"/>
          <w:szCs w:val="28"/>
        </w:rPr>
        <w:t xml:space="preserve"> участники СВО включены в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</w:r>
    </w:p>
    <w:p w:rsidR="00C07633" w:rsidRPr="005378E7" w:rsidRDefault="00C07633" w:rsidP="00C07633">
      <w:pPr>
        <w:pStyle w:val="aff4"/>
        <w:ind w:firstLine="708"/>
        <w:jc w:val="both"/>
      </w:pPr>
      <w:r w:rsidRPr="003569E1">
        <w:rPr>
          <w:rFonts w:cs="Times New Roman"/>
          <w:sz w:val="28"/>
          <w:szCs w:val="28"/>
        </w:rPr>
        <w:t xml:space="preserve">Установлено, что в указанный перечень </w:t>
      </w:r>
      <w:proofErr w:type="gramStart"/>
      <w:r w:rsidRPr="003569E1">
        <w:rPr>
          <w:rFonts w:cs="Times New Roman"/>
          <w:sz w:val="28"/>
          <w:szCs w:val="28"/>
        </w:rPr>
        <w:t>включаются</w:t>
      </w:r>
      <w:proofErr w:type="gramEnd"/>
      <w:r w:rsidRPr="003569E1">
        <w:rPr>
          <w:rFonts w:cs="Times New Roman"/>
          <w:sz w:val="28"/>
          <w:szCs w:val="28"/>
        </w:rPr>
        <w:t xml:space="preserve"> в том числе граждане, принимающие (принимавшие) участие в специальной военной операции на территориях Украины, ДНР, ЛНР, Запорожской и Херсонской областей, выполняющие (выполнявшие)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служебные и иные аналогичные функции на указанных территориях, которые отнесены к ветеранам боевых действий и подтвердили указанные факты справкой, выдаваемой федеральными органами исполнительной власти (федеральными государственными органами), направлявшими (привлекавшими) их для выполнения указанных задач, служебных и иных аналогичных функций, в порядке, установленном такими органами</w:t>
      </w:r>
      <w:r w:rsidRPr="005378E7">
        <w:t>.</w:t>
      </w:r>
    </w:p>
    <w:p w:rsidR="00C07633" w:rsidRDefault="00C07633" w:rsidP="00C07633">
      <w:pPr>
        <w:jc w:val="center"/>
        <w:rPr>
          <w:b/>
          <w:sz w:val="44"/>
          <w:szCs w:val="44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bookmarkStart w:id="1" w:name="_Hlk201313820"/>
      <w:r>
        <w:rPr>
          <w:b/>
          <w:sz w:val="28"/>
          <w:szCs w:val="28"/>
        </w:rPr>
        <w:t xml:space="preserve">Межрайонный прокурор Роман </w:t>
      </w:r>
      <w:proofErr w:type="spellStart"/>
      <w:r>
        <w:rPr>
          <w:b/>
          <w:sz w:val="28"/>
          <w:szCs w:val="28"/>
        </w:rPr>
        <w:t>Щемелев</w:t>
      </w:r>
      <w:proofErr w:type="spellEnd"/>
      <w:r>
        <w:rPr>
          <w:b/>
          <w:sz w:val="28"/>
          <w:szCs w:val="28"/>
        </w:rPr>
        <w:t xml:space="preserve"> разъясняет: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bookmarkEnd w:id="1"/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 xml:space="preserve">Президентом РФ по итогам заседания наблюдательного совета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>Движения первых</w:t>
      </w:r>
      <w:r>
        <w:rPr>
          <w:rFonts w:cs="Times New Roman"/>
          <w:sz w:val="28"/>
          <w:szCs w:val="28"/>
          <w:lang w:eastAsia="ru-RU"/>
        </w:rPr>
        <w:t>»</w:t>
      </w:r>
      <w:r w:rsidRPr="00646368">
        <w:rPr>
          <w:rFonts w:cs="Times New Roman"/>
          <w:sz w:val="28"/>
          <w:szCs w:val="28"/>
          <w:lang w:eastAsia="ru-RU"/>
        </w:rPr>
        <w:t xml:space="preserve"> 13.06.2025 утвержден Перечень </w:t>
      </w:r>
      <w:r w:rsidRPr="00646368">
        <w:rPr>
          <w:rFonts w:cs="Times New Roman"/>
          <w:sz w:val="28"/>
          <w:szCs w:val="28"/>
          <w:lang w:eastAsia="ru-RU"/>
        </w:rPr>
        <w:lastRenderedPageBreak/>
        <w:t xml:space="preserve">поручений, в соответствии с которым поручено </w:t>
      </w:r>
      <w:proofErr w:type="gramStart"/>
      <w:r w:rsidRPr="00646368">
        <w:rPr>
          <w:rFonts w:cs="Times New Roman"/>
          <w:sz w:val="28"/>
          <w:szCs w:val="28"/>
          <w:lang w:eastAsia="ru-RU"/>
        </w:rPr>
        <w:t>обеспечить</w:t>
      </w:r>
      <w:proofErr w:type="gramEnd"/>
      <w:r w:rsidRPr="00646368">
        <w:rPr>
          <w:rFonts w:cs="Times New Roman"/>
          <w:sz w:val="28"/>
          <w:szCs w:val="28"/>
          <w:lang w:eastAsia="ru-RU"/>
        </w:rPr>
        <w:t xml:space="preserve"> начиная с 2026 года проведение Всероссийского чемпионата пилотирования </w:t>
      </w:r>
      <w:proofErr w:type="spellStart"/>
      <w:r w:rsidRPr="00646368">
        <w:rPr>
          <w:rFonts w:cs="Times New Roman"/>
          <w:sz w:val="28"/>
          <w:szCs w:val="28"/>
          <w:lang w:eastAsia="ru-RU"/>
        </w:rPr>
        <w:t>дронов</w:t>
      </w:r>
      <w:proofErr w:type="spellEnd"/>
      <w:r w:rsidRPr="00646368">
        <w:rPr>
          <w:rFonts w:cs="Times New Roman"/>
          <w:sz w:val="28"/>
          <w:szCs w:val="28"/>
          <w:lang w:eastAsia="ru-RU"/>
        </w:rPr>
        <w:t xml:space="preserve"> для детей в возрасте от 7 лет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>Пилоты будущего</w:t>
      </w:r>
      <w:r>
        <w:rPr>
          <w:rFonts w:cs="Times New Roman"/>
          <w:sz w:val="28"/>
          <w:szCs w:val="28"/>
          <w:lang w:eastAsia="ru-RU"/>
        </w:rPr>
        <w:t>».</w:t>
      </w: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 xml:space="preserve">По виду спорта </w:t>
      </w:r>
      <w:r>
        <w:rPr>
          <w:rFonts w:cs="Times New Roman"/>
          <w:sz w:val="28"/>
          <w:szCs w:val="28"/>
          <w:lang w:eastAsia="ru-RU"/>
        </w:rPr>
        <w:t>«</w:t>
      </w:r>
      <w:r w:rsidRPr="00646368">
        <w:rPr>
          <w:rFonts w:cs="Times New Roman"/>
          <w:sz w:val="28"/>
          <w:szCs w:val="28"/>
          <w:lang w:eastAsia="ru-RU"/>
        </w:rPr>
        <w:t xml:space="preserve">гонки </w:t>
      </w:r>
      <w:proofErr w:type="spellStart"/>
      <w:r w:rsidRPr="00646368">
        <w:rPr>
          <w:rFonts w:cs="Times New Roman"/>
          <w:sz w:val="28"/>
          <w:szCs w:val="28"/>
          <w:lang w:eastAsia="ru-RU"/>
        </w:rPr>
        <w:t>дронов</w:t>
      </w:r>
      <w:proofErr w:type="spellEnd"/>
      <w:r w:rsidRPr="00646368">
        <w:rPr>
          <w:rFonts w:cs="Times New Roman"/>
          <w:sz w:val="28"/>
          <w:szCs w:val="28"/>
          <w:lang w:eastAsia="ru-RU"/>
        </w:rPr>
        <w:t xml:space="preserve"> (беспилотных воздушных судов)</w:t>
      </w:r>
      <w:r>
        <w:rPr>
          <w:rFonts w:cs="Times New Roman"/>
          <w:sz w:val="28"/>
          <w:szCs w:val="28"/>
          <w:lang w:eastAsia="ru-RU"/>
        </w:rPr>
        <w:t>»</w:t>
      </w:r>
      <w:r w:rsidRPr="00646368">
        <w:rPr>
          <w:rFonts w:cs="Times New Roman"/>
          <w:sz w:val="28"/>
          <w:szCs w:val="28"/>
          <w:lang w:eastAsia="ru-RU"/>
        </w:rPr>
        <w:t xml:space="preserve"> будут присваиваться спортивные звания и спортивные разряды.</w:t>
      </w: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646368">
        <w:rPr>
          <w:rFonts w:cs="Times New Roman"/>
          <w:sz w:val="28"/>
          <w:szCs w:val="28"/>
          <w:lang w:eastAsia="ru-RU"/>
        </w:rPr>
        <w:t>Также поручено, в числе прочего, обеспечить введение во всех государственных и муниципальных общеобразовательных организациях должности советника директора по воспитанию и взаимодействию с детскими общественными объединениями.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Межрайонный прокурор Роман </w:t>
      </w:r>
      <w:proofErr w:type="spellStart"/>
      <w:r>
        <w:rPr>
          <w:b/>
          <w:sz w:val="28"/>
          <w:szCs w:val="28"/>
        </w:rPr>
        <w:t>Щемелев</w:t>
      </w:r>
      <w:proofErr w:type="spellEnd"/>
      <w:r>
        <w:rPr>
          <w:b/>
          <w:sz w:val="28"/>
          <w:szCs w:val="28"/>
        </w:rPr>
        <w:t xml:space="preserve"> разъясняет: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p w:rsidR="00C07633" w:rsidRPr="00646368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646368">
        <w:rPr>
          <w:rFonts w:cs="Times New Roman"/>
          <w:sz w:val="28"/>
          <w:szCs w:val="28"/>
        </w:rPr>
        <w:t xml:space="preserve">Письмом </w:t>
      </w:r>
      <w:proofErr w:type="spellStart"/>
      <w:r w:rsidRPr="00646368">
        <w:rPr>
          <w:rFonts w:cs="Times New Roman"/>
          <w:sz w:val="28"/>
          <w:szCs w:val="28"/>
        </w:rPr>
        <w:t>Минпросвещения</w:t>
      </w:r>
      <w:proofErr w:type="spellEnd"/>
      <w:r w:rsidRPr="00646368">
        <w:rPr>
          <w:rFonts w:cs="Times New Roman"/>
          <w:sz w:val="28"/>
          <w:szCs w:val="28"/>
        </w:rPr>
        <w:t xml:space="preserve"> России от 05.06.2025 № ОК-1656/03</w:t>
      </w:r>
      <w:r w:rsidRPr="00646368">
        <w:rPr>
          <w:rFonts w:cs="Times New Roman"/>
          <w:sz w:val="28"/>
          <w:szCs w:val="28"/>
        </w:rPr>
        <w:br/>
        <w:t>Подготовлены Рекомендации по использованию результатов оценочных процедур в системе общего образования с целью повышения качества образования</w:t>
      </w:r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 xml:space="preserve">Рекомендации определяют перечни рекомендуемых мероприятий по использованию результатов оценочных процедур на региональном, муниципальном уровнях и на уровне образовательной организации. </w:t>
      </w:r>
      <w:proofErr w:type="gramEnd"/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6368">
        <w:rPr>
          <w:rFonts w:eastAsia="Times New Roman" w:cs="Times New Roman"/>
          <w:sz w:val="28"/>
          <w:szCs w:val="28"/>
          <w:lang w:eastAsia="ru-RU"/>
        </w:rPr>
        <w:t xml:space="preserve">Документ формирует единые подходы к организационным мероприятиям по использованию результатов оценочных процедур, направленным на повышение качества образовательных результатов в системе общего образования РФ. </w:t>
      </w:r>
    </w:p>
    <w:p w:rsidR="00C07633" w:rsidRPr="00646368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6368">
        <w:rPr>
          <w:rFonts w:eastAsia="Times New Roman" w:cs="Times New Roman"/>
          <w:sz w:val="28"/>
          <w:szCs w:val="28"/>
          <w:lang w:eastAsia="ru-RU"/>
        </w:rPr>
        <w:t xml:space="preserve">Под оценочными процедурами понимаются </w:t>
      </w:r>
      <w:proofErr w:type="spellStart"/>
      <w:r w:rsidRPr="00646368">
        <w:rPr>
          <w:rFonts w:eastAsia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система </w:t>
      </w: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</w:t>
      </w:r>
      <w:proofErr w:type="gram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общего, основного общего и среднего общего образования и федеральные, региональные оценочные процедуры. Они направлены на выявление особенностей достижения </w:t>
      </w:r>
      <w:proofErr w:type="gramStart"/>
      <w:r w:rsidRPr="00646368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646368">
        <w:rPr>
          <w:rFonts w:eastAsia="Times New Roman" w:cs="Times New Roman"/>
          <w:sz w:val="28"/>
          <w:szCs w:val="28"/>
          <w:lang w:eastAsia="ru-RU"/>
        </w:rPr>
        <w:t xml:space="preserve"> образовательных результатов. 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Межрайонный прокурор Роман </w:t>
      </w:r>
      <w:proofErr w:type="spellStart"/>
      <w:r>
        <w:rPr>
          <w:b/>
          <w:sz w:val="28"/>
          <w:szCs w:val="28"/>
        </w:rPr>
        <w:t>Щемелев</w:t>
      </w:r>
      <w:proofErr w:type="spellEnd"/>
      <w:r>
        <w:rPr>
          <w:b/>
          <w:sz w:val="28"/>
          <w:szCs w:val="28"/>
        </w:rPr>
        <w:t xml:space="preserve"> разъясняет: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p w:rsidR="00C07633" w:rsidRPr="003569E1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3569E1">
        <w:rPr>
          <w:rFonts w:cs="Times New Roman"/>
          <w:sz w:val="28"/>
          <w:szCs w:val="28"/>
        </w:rPr>
        <w:t xml:space="preserve">Приказом </w:t>
      </w:r>
      <w:proofErr w:type="spellStart"/>
      <w:r w:rsidRPr="003569E1">
        <w:rPr>
          <w:rFonts w:cs="Times New Roman"/>
          <w:sz w:val="28"/>
          <w:szCs w:val="28"/>
        </w:rPr>
        <w:t>Минпросвещения</w:t>
      </w:r>
      <w:proofErr w:type="spellEnd"/>
      <w:r w:rsidRPr="003569E1">
        <w:rPr>
          <w:rFonts w:cs="Times New Roman"/>
          <w:sz w:val="28"/>
          <w:szCs w:val="28"/>
        </w:rPr>
        <w:t xml:space="preserve"> России от 13.05.2025 381</w:t>
      </w:r>
      <w:r w:rsidRPr="003569E1">
        <w:rPr>
          <w:rFonts w:cs="Times New Roman"/>
          <w:sz w:val="28"/>
          <w:szCs w:val="28"/>
        </w:rPr>
        <w:br/>
        <w:t>внесены уточнения в порядок формирования сборных команд РФ для участия в международных олимпиадах по общеобразовательным предметам</w:t>
      </w:r>
      <w:r>
        <w:rPr>
          <w:rFonts w:cs="Times New Roman"/>
          <w:sz w:val="28"/>
          <w:szCs w:val="28"/>
        </w:rPr>
        <w:t>.</w:t>
      </w:r>
    </w:p>
    <w:p w:rsidR="00C07633" w:rsidRPr="003569E1" w:rsidRDefault="00C07633" w:rsidP="00C07633">
      <w:pPr>
        <w:pStyle w:val="aff4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69E1">
        <w:rPr>
          <w:rFonts w:eastAsia="Times New Roman" w:cs="Times New Roman"/>
          <w:sz w:val="28"/>
          <w:szCs w:val="28"/>
          <w:lang w:eastAsia="ru-RU"/>
        </w:rPr>
        <w:t xml:space="preserve">Установлено, что составы сборных команд изменяются приказом </w:t>
      </w:r>
      <w:proofErr w:type="spellStart"/>
      <w:r w:rsidRPr="003569E1">
        <w:rPr>
          <w:rFonts w:eastAsia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569E1">
        <w:rPr>
          <w:rFonts w:eastAsia="Times New Roman" w:cs="Times New Roman"/>
          <w:sz w:val="28"/>
          <w:szCs w:val="28"/>
          <w:lang w:eastAsia="ru-RU"/>
        </w:rPr>
        <w:t xml:space="preserve"> России до запланированной оргкомитетом международной олимпиады по общеобразовательному предмету даты начала ее проведения на основе предложений Совета по подготовке сборных команд, содержащих информацию о наличии у лиц, включенных в состав </w:t>
      </w:r>
      <w:r w:rsidRPr="003569E1">
        <w:rPr>
          <w:rFonts w:eastAsia="Times New Roman" w:cs="Times New Roman"/>
          <w:sz w:val="28"/>
          <w:szCs w:val="28"/>
          <w:lang w:eastAsia="ru-RU"/>
        </w:rPr>
        <w:lastRenderedPageBreak/>
        <w:t>сборной, уважительных причин невозможности участия в международной олимпиаде (болезни или иных обстоятельств), подтвержденных документально.</w:t>
      </w:r>
      <w:proofErr w:type="gramEnd"/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Межрайонный прокурор Роман </w:t>
      </w:r>
      <w:proofErr w:type="spellStart"/>
      <w:r>
        <w:rPr>
          <w:b/>
          <w:sz w:val="28"/>
          <w:szCs w:val="28"/>
        </w:rPr>
        <w:t>Щемелев</w:t>
      </w:r>
      <w:proofErr w:type="spellEnd"/>
      <w:r>
        <w:rPr>
          <w:b/>
          <w:sz w:val="28"/>
          <w:szCs w:val="28"/>
        </w:rPr>
        <w:t xml:space="preserve"> разъясняет: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</w:p>
    <w:p w:rsidR="00C07633" w:rsidRPr="003569E1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3569E1">
        <w:rPr>
          <w:rFonts w:cs="Times New Roman"/>
          <w:sz w:val="28"/>
          <w:szCs w:val="28"/>
        </w:rPr>
        <w:t xml:space="preserve">Постановлением Правительства РФ от 09.06.2025 </w:t>
      </w:r>
      <w:r>
        <w:rPr>
          <w:rFonts w:cs="Times New Roman"/>
          <w:sz w:val="28"/>
          <w:szCs w:val="28"/>
        </w:rPr>
        <w:t>№</w:t>
      </w:r>
      <w:r w:rsidRPr="003569E1">
        <w:rPr>
          <w:rFonts w:cs="Times New Roman"/>
          <w:sz w:val="28"/>
          <w:szCs w:val="28"/>
        </w:rPr>
        <w:t xml:space="preserve"> 855</w:t>
      </w:r>
      <w:r>
        <w:rPr>
          <w:rFonts w:cs="Times New Roman"/>
          <w:sz w:val="28"/>
          <w:szCs w:val="28"/>
        </w:rPr>
        <w:t xml:space="preserve"> «</w:t>
      </w:r>
      <w:r w:rsidRPr="003569E1">
        <w:rPr>
          <w:rFonts w:cs="Times New Roman"/>
          <w:sz w:val="28"/>
          <w:szCs w:val="28"/>
        </w:rPr>
        <w:t xml:space="preserve">О внесении изменения в постановление Правительства Российской Федерации от 9 февраля 2012 г. </w:t>
      </w:r>
      <w:r>
        <w:rPr>
          <w:rFonts w:cs="Times New Roman"/>
          <w:sz w:val="28"/>
          <w:szCs w:val="28"/>
        </w:rPr>
        <w:t>№</w:t>
      </w:r>
      <w:r w:rsidRPr="003569E1">
        <w:rPr>
          <w:rFonts w:cs="Times New Roman"/>
          <w:sz w:val="28"/>
          <w:szCs w:val="28"/>
        </w:rPr>
        <w:t xml:space="preserve"> 108</w:t>
      </w:r>
      <w:r>
        <w:rPr>
          <w:rFonts w:cs="Times New Roman"/>
          <w:sz w:val="28"/>
          <w:szCs w:val="28"/>
        </w:rPr>
        <w:t>»</w:t>
      </w:r>
      <w:r w:rsidRPr="003569E1">
        <w:rPr>
          <w:rFonts w:cs="Times New Roman"/>
          <w:sz w:val="28"/>
          <w:szCs w:val="28"/>
        </w:rPr>
        <w:t xml:space="preserve"> участники СВО включены в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</w:r>
    </w:p>
    <w:p w:rsidR="00C07633" w:rsidRPr="005378E7" w:rsidRDefault="00C07633" w:rsidP="00C07633">
      <w:pPr>
        <w:pStyle w:val="aff4"/>
        <w:ind w:firstLine="708"/>
        <w:jc w:val="both"/>
      </w:pPr>
      <w:r w:rsidRPr="003569E1">
        <w:rPr>
          <w:rFonts w:cs="Times New Roman"/>
          <w:sz w:val="28"/>
          <w:szCs w:val="28"/>
        </w:rPr>
        <w:t xml:space="preserve">Установлено, что в указанный перечень </w:t>
      </w:r>
      <w:proofErr w:type="gramStart"/>
      <w:r w:rsidRPr="003569E1">
        <w:rPr>
          <w:rFonts w:cs="Times New Roman"/>
          <w:sz w:val="28"/>
          <w:szCs w:val="28"/>
        </w:rPr>
        <w:t>включаются</w:t>
      </w:r>
      <w:proofErr w:type="gramEnd"/>
      <w:r w:rsidRPr="003569E1">
        <w:rPr>
          <w:rFonts w:cs="Times New Roman"/>
          <w:sz w:val="28"/>
          <w:szCs w:val="28"/>
        </w:rPr>
        <w:t xml:space="preserve"> в том числе граждане, принимающие (принимавшие) участие в специальной военной операции на территориях Украины, ДНР, ЛНР, Запорожской и Херсонской областей, выполняющие (выполнявшие)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служебные и иные аналогичные функции на указанных территориях, которые отнесены к ветеранам боевых действий и подтвердили указанные факты справкой, выдаваемой федеральными органами исполнительной власти (федеральными государственными органами), направлявшими (привлекавшими) их для выполнения указанных задач, служебных и иных аналогичных функций, в порядке, установленном такими органами</w:t>
      </w:r>
      <w:r w:rsidRPr="005378E7">
        <w:t>.</w:t>
      </w:r>
    </w:p>
    <w:p w:rsidR="00C07633" w:rsidRDefault="00C07633" w:rsidP="00C07633">
      <w:pPr>
        <w:jc w:val="center"/>
        <w:rPr>
          <w:b/>
          <w:sz w:val="44"/>
          <w:szCs w:val="44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Default="00C07633" w:rsidP="00C07633">
      <w:pPr>
        <w:pStyle w:val="aff4"/>
        <w:jc w:val="both"/>
        <w:rPr>
          <w:rFonts w:cs="Times New Roman"/>
          <w:sz w:val="28"/>
          <w:szCs w:val="28"/>
          <w:lang w:eastAsia="ru-RU"/>
        </w:rPr>
      </w:pP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23E19">
        <w:rPr>
          <w:rFonts w:cs="Times New Roman"/>
          <w:sz w:val="28"/>
          <w:szCs w:val="28"/>
          <w:lang w:eastAsia="ru-RU"/>
        </w:rPr>
        <w:t xml:space="preserve">Постановлением Правительства РФ от 12.06.2025 </w:t>
      </w:r>
      <w:r>
        <w:rPr>
          <w:rFonts w:cs="Times New Roman"/>
          <w:sz w:val="28"/>
          <w:szCs w:val="28"/>
          <w:lang w:eastAsia="ru-RU"/>
        </w:rPr>
        <w:t>№</w:t>
      </w:r>
      <w:r w:rsidRPr="00723E19">
        <w:rPr>
          <w:rFonts w:cs="Times New Roman"/>
          <w:sz w:val="28"/>
          <w:szCs w:val="28"/>
          <w:lang w:eastAsia="ru-RU"/>
        </w:rPr>
        <w:t xml:space="preserve"> 891определен порядок назначения и осуществления единовременных выплат участникам боевых действий на территориях ДНР и ЛНР, ставшим инвалидами в результате полученного увечья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23E19">
        <w:rPr>
          <w:rFonts w:cs="Times New Roman"/>
          <w:sz w:val="28"/>
          <w:szCs w:val="28"/>
          <w:lang w:eastAsia="ru-RU"/>
        </w:rPr>
        <w:t xml:space="preserve">Выплаты полагаются лицам, принимавшим участие в боевых действиях в составе Вооруженных Сил ДНР, Народной милиции ЛНР, воинских формирований и органов ДНР и ЛНР с 11 мая 2014 года. 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23E19">
        <w:rPr>
          <w:rFonts w:cs="Times New Roman"/>
          <w:sz w:val="28"/>
          <w:szCs w:val="28"/>
          <w:lang w:eastAsia="ru-RU"/>
        </w:rPr>
        <w:t xml:space="preserve">Для реализации права на получение единовременной выплаты лицу, признанному инвалидом, необходимо лично обратиться в военный комиссариат муниципального образования, территориальный орган МВД России на региональном уровне или территориальный орган безопасности по месту жительства (пребывания) с заявлением в письменном виде по </w:t>
      </w:r>
      <w:r w:rsidRPr="00723E19">
        <w:rPr>
          <w:rFonts w:cs="Times New Roman"/>
          <w:sz w:val="28"/>
          <w:szCs w:val="28"/>
          <w:lang w:eastAsia="ru-RU"/>
        </w:rPr>
        <w:lastRenderedPageBreak/>
        <w:t xml:space="preserve">приведенной форме, с приложением установленных документов. 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23E19">
        <w:rPr>
          <w:rFonts w:cs="Times New Roman"/>
          <w:sz w:val="28"/>
          <w:szCs w:val="28"/>
          <w:lang w:eastAsia="ru-RU"/>
        </w:rPr>
        <w:t xml:space="preserve">Решение о назначении и об осуществлении единовременной выплаты оформляется соответствующим приказом, с указанием размера выплаты и реквизитов счета для ее перечисления. 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 xml:space="preserve">Постановление Правительства РФ от 09.06.2025 </w:t>
      </w:r>
      <w:r>
        <w:rPr>
          <w:rFonts w:cs="Times New Roman"/>
          <w:sz w:val="28"/>
          <w:szCs w:val="28"/>
        </w:rPr>
        <w:t>№</w:t>
      </w:r>
      <w:r w:rsidRPr="00723E19">
        <w:rPr>
          <w:rFonts w:cs="Times New Roman"/>
          <w:sz w:val="28"/>
          <w:szCs w:val="28"/>
        </w:rPr>
        <w:t xml:space="preserve"> 869</w:t>
      </w:r>
      <w:r>
        <w:rPr>
          <w:rFonts w:cs="Times New Roman"/>
          <w:sz w:val="28"/>
          <w:szCs w:val="28"/>
        </w:rPr>
        <w:t xml:space="preserve"> «</w:t>
      </w:r>
      <w:r w:rsidRPr="00723E19">
        <w:rPr>
          <w:rFonts w:cs="Times New Roman"/>
          <w:sz w:val="28"/>
          <w:szCs w:val="28"/>
        </w:rPr>
        <w:t xml:space="preserve">О внесении изменений в постановление Правительства Российской Федерации от 30 декабря 2017 г. </w:t>
      </w:r>
      <w:r>
        <w:rPr>
          <w:rFonts w:cs="Times New Roman"/>
          <w:sz w:val="28"/>
          <w:szCs w:val="28"/>
        </w:rPr>
        <w:t>№</w:t>
      </w:r>
      <w:r w:rsidRPr="00723E19">
        <w:rPr>
          <w:rFonts w:cs="Times New Roman"/>
          <w:sz w:val="28"/>
          <w:szCs w:val="28"/>
        </w:rPr>
        <w:t xml:space="preserve"> 1710</w:t>
      </w:r>
      <w:r>
        <w:rPr>
          <w:rFonts w:cs="Times New Roman"/>
          <w:sz w:val="28"/>
          <w:szCs w:val="28"/>
        </w:rPr>
        <w:t>»</w:t>
      </w:r>
      <w:r w:rsidRPr="00723E19">
        <w:rPr>
          <w:rFonts w:cs="Times New Roman"/>
          <w:sz w:val="28"/>
          <w:szCs w:val="28"/>
        </w:rPr>
        <w:t xml:space="preserve"> определены условия и порядок предоставления бюджетам субъектов РФ субсидий в целях реализации мероприятий по реконструкции и строительству очистных сооружений</w:t>
      </w:r>
    </w:p>
    <w:p w:rsidR="00C07633" w:rsidRPr="00723E19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</w:r>
      <w:r w:rsidRPr="00723E19">
        <w:rPr>
          <w:rFonts w:cs="Times New Roman"/>
          <w:sz w:val="28"/>
          <w:szCs w:val="28"/>
        </w:rPr>
        <w:t xml:space="preserve">Субсидии предоставляются в целях </w:t>
      </w:r>
      <w:proofErr w:type="spellStart"/>
      <w:r w:rsidRPr="00723E19">
        <w:rPr>
          <w:rFonts w:cs="Times New Roman"/>
          <w:sz w:val="28"/>
          <w:szCs w:val="28"/>
        </w:rPr>
        <w:t>софинансирования</w:t>
      </w:r>
      <w:proofErr w:type="spellEnd"/>
      <w:r w:rsidRPr="00723E19">
        <w:rPr>
          <w:rFonts w:cs="Times New Roman"/>
          <w:sz w:val="28"/>
          <w:szCs w:val="28"/>
        </w:rPr>
        <w:t xml:space="preserve"> расходных обязательств по следующим направлениям: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 xml:space="preserve">реконструкция и (или) строительство очистных сооружений и линейных объектов на территориях: Ивановской области (строительство централизованной системы водоотведения </w:t>
      </w:r>
      <w:proofErr w:type="gramStart"/>
      <w:r w:rsidRPr="00723E19">
        <w:rPr>
          <w:rFonts w:cs="Times New Roman"/>
          <w:sz w:val="28"/>
          <w:szCs w:val="28"/>
        </w:rPr>
        <w:t>г</w:t>
      </w:r>
      <w:proofErr w:type="gramEnd"/>
      <w:r w:rsidRPr="00723E19">
        <w:rPr>
          <w:rFonts w:cs="Times New Roman"/>
          <w:sz w:val="28"/>
          <w:szCs w:val="28"/>
        </w:rPr>
        <w:t>. Кинешма) и Нижегородской области (реконструкция Нижегородской станции аэрации);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723E19">
        <w:rPr>
          <w:rFonts w:cs="Times New Roman"/>
          <w:sz w:val="28"/>
          <w:szCs w:val="28"/>
        </w:rPr>
        <w:t>реконструкция и (или) строительство находящихся в собственности субъектов РФ очистных сооружений, расположенных в опорных населенных пунктах, включенных в единый перечень опорных населенных пунктов, необходимых для очистки загрязненных сточных вод, поступающих в основные водные объекты (под основными водными объектами понимаются водные объекты, формирующие речные и морские бассейны, информация о которых включена в государственный водный реестр).</w:t>
      </w:r>
      <w:proofErr w:type="gramEnd"/>
    </w:p>
    <w:p w:rsidR="00C07633" w:rsidRDefault="00C07633" w:rsidP="00C07633">
      <w:pPr>
        <w:ind w:firstLine="708"/>
        <w:jc w:val="both"/>
        <w:rPr>
          <w:sz w:val="28"/>
          <w:szCs w:val="28"/>
        </w:rPr>
      </w:pPr>
      <w:r w:rsidRPr="00615488">
        <w:rPr>
          <w:sz w:val="28"/>
          <w:szCs w:val="28"/>
        </w:rPr>
        <w:t>Субсидии предоставляются на основании заявок по утвержденной форме с приложением документов (согласно приведенному перечню), подтверждающих сведения, указанные в заявке.</w:t>
      </w: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Default="00C07633" w:rsidP="00C07633">
      <w:pPr>
        <w:jc w:val="both"/>
        <w:rPr>
          <w:b/>
          <w:sz w:val="28"/>
          <w:szCs w:val="28"/>
        </w:rPr>
      </w:pP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Постановление Правительства РФ от 12.06.2025 N 899</w:t>
      </w:r>
      <w:r>
        <w:rPr>
          <w:rFonts w:cs="Times New Roman"/>
          <w:sz w:val="28"/>
          <w:szCs w:val="28"/>
        </w:rPr>
        <w:t xml:space="preserve"> «</w:t>
      </w:r>
      <w:r w:rsidRPr="00723E19">
        <w:rPr>
          <w:rFonts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cs="Times New Roman"/>
          <w:sz w:val="28"/>
          <w:szCs w:val="28"/>
        </w:rPr>
        <w:t>»</w:t>
      </w:r>
      <w:r w:rsidRPr="00723E19">
        <w:rPr>
          <w:rFonts w:cs="Times New Roman"/>
          <w:sz w:val="28"/>
          <w:szCs w:val="28"/>
        </w:rPr>
        <w:t xml:space="preserve"> внесены уточнения в особенности проведения закрытых электронных процедур при осуществлении закупок товаров, работ, услуг, сведения о которых составляют государственную тайну</w:t>
      </w:r>
    </w:p>
    <w:p w:rsidR="00C07633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</w:r>
      <w:r w:rsidRPr="00723E19">
        <w:rPr>
          <w:rFonts w:cs="Times New Roman"/>
          <w:sz w:val="28"/>
          <w:szCs w:val="28"/>
        </w:rPr>
        <w:t xml:space="preserve">Установлено, что решение о создании на специализированной электронной площадке сети шифрованной связи 1 класса и сети шифрованной связи 2 класса должно быть </w:t>
      </w:r>
      <w:proofErr w:type="spellStart"/>
      <w:r w:rsidRPr="00723E19">
        <w:rPr>
          <w:rFonts w:cs="Times New Roman"/>
          <w:sz w:val="28"/>
          <w:szCs w:val="28"/>
        </w:rPr>
        <w:t>согласованос</w:t>
      </w:r>
      <w:proofErr w:type="spellEnd"/>
      <w:r w:rsidRPr="00723E19">
        <w:rPr>
          <w:rFonts w:cs="Times New Roman"/>
          <w:sz w:val="28"/>
          <w:szCs w:val="28"/>
        </w:rPr>
        <w:t xml:space="preserve"> ФСБ России</w:t>
      </w:r>
      <w:r>
        <w:rPr>
          <w:rFonts w:cs="Times New Roman"/>
          <w:sz w:val="28"/>
          <w:szCs w:val="28"/>
        </w:rPr>
        <w:t>.</w:t>
      </w:r>
    </w:p>
    <w:p w:rsidR="00C07633" w:rsidRPr="00723E19" w:rsidRDefault="00C07633" w:rsidP="00C07633">
      <w:pPr>
        <w:pStyle w:val="aff4"/>
        <w:jc w:val="both"/>
        <w:rPr>
          <w:rFonts w:cs="Times New Roman"/>
          <w:sz w:val="28"/>
          <w:szCs w:val="28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 xml:space="preserve">Постановление Правительства РФ от 11.06.2025 </w:t>
      </w:r>
      <w:r>
        <w:rPr>
          <w:rFonts w:cs="Times New Roman"/>
          <w:sz w:val="28"/>
          <w:szCs w:val="28"/>
        </w:rPr>
        <w:t>№</w:t>
      </w:r>
      <w:r w:rsidRPr="00723E19">
        <w:rPr>
          <w:rFonts w:cs="Times New Roman"/>
          <w:sz w:val="28"/>
          <w:szCs w:val="28"/>
        </w:rPr>
        <w:t xml:space="preserve"> 883</w:t>
      </w:r>
      <w:r>
        <w:rPr>
          <w:rFonts w:cs="Times New Roman"/>
          <w:sz w:val="28"/>
          <w:szCs w:val="28"/>
        </w:rPr>
        <w:t xml:space="preserve"> «</w:t>
      </w:r>
      <w:r w:rsidRPr="00723E19">
        <w:rPr>
          <w:rFonts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cs="Times New Roman"/>
          <w:sz w:val="28"/>
          <w:szCs w:val="28"/>
        </w:rPr>
        <w:t>»</w:t>
      </w:r>
      <w:r w:rsidRPr="00723E19">
        <w:rPr>
          <w:rFonts w:cs="Times New Roman"/>
          <w:sz w:val="28"/>
          <w:szCs w:val="28"/>
        </w:rPr>
        <w:t xml:space="preserve"> уточнен порядок формирования и публикации национальных рейтингов вузов и колледжей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lastRenderedPageBreak/>
        <w:t>Установлено, что Правила, утвержденные постановлением Правительства от 15 мая 2025 г. N 651, определяют порядок формирования и публикации национальных рейтингов образовательных организаций высшего образования и профессиональных образовательных организаций по трудоустройству выпускников.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Корреспондирующие изменения внесены также в ряд иных актов Правительства.</w:t>
      </w:r>
    </w:p>
    <w:p w:rsidR="00C07633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07633" w:rsidRDefault="00C07633" w:rsidP="00C07633">
      <w:pPr>
        <w:pStyle w:val="aff4"/>
        <w:rPr>
          <w:rFonts w:cs="Times New Roman"/>
          <w:sz w:val="28"/>
          <w:szCs w:val="28"/>
        </w:rPr>
      </w:pPr>
    </w:p>
    <w:p w:rsidR="00C07633" w:rsidRDefault="00C07633" w:rsidP="00C07633">
      <w:pPr>
        <w:spacing w:before="168" w:line="288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помощник межрайонного прокурора Жанна Сиротинина разъясняет:</w:t>
      </w:r>
    </w:p>
    <w:p w:rsidR="00C07633" w:rsidRPr="00723E19" w:rsidRDefault="00C07633" w:rsidP="00C07633">
      <w:pPr>
        <w:pStyle w:val="aff4"/>
        <w:rPr>
          <w:rFonts w:cs="Times New Roman"/>
          <w:sz w:val="28"/>
          <w:szCs w:val="28"/>
        </w:rPr>
      </w:pP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 xml:space="preserve">Приказом </w:t>
      </w:r>
      <w:proofErr w:type="spellStart"/>
      <w:r w:rsidRPr="00723E19">
        <w:rPr>
          <w:rFonts w:cs="Times New Roman"/>
          <w:sz w:val="28"/>
          <w:szCs w:val="28"/>
        </w:rPr>
        <w:t>Минобрнауки</w:t>
      </w:r>
      <w:proofErr w:type="spellEnd"/>
      <w:r w:rsidRPr="00723E19">
        <w:rPr>
          <w:rFonts w:cs="Times New Roman"/>
          <w:sz w:val="28"/>
          <w:szCs w:val="28"/>
        </w:rPr>
        <w:t xml:space="preserve"> России от 18.03.2025 N 257 установлен порядок определения списка словарей, содержащих сведения о развитии норм русского литературного языка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 xml:space="preserve">Список формируется и утверждается </w:t>
      </w:r>
      <w:proofErr w:type="spellStart"/>
      <w:r w:rsidRPr="00723E19">
        <w:rPr>
          <w:rFonts w:cs="Times New Roman"/>
          <w:sz w:val="28"/>
          <w:szCs w:val="28"/>
        </w:rPr>
        <w:t>Минобрнауки</w:t>
      </w:r>
      <w:proofErr w:type="spellEnd"/>
      <w:r w:rsidRPr="00723E19">
        <w:rPr>
          <w:rFonts w:cs="Times New Roman"/>
          <w:sz w:val="28"/>
          <w:szCs w:val="28"/>
        </w:rPr>
        <w:t xml:space="preserve"> России на основе предложений экспертной рабочей группы, создаваемой при Министерстве, согласованных РАН.</w:t>
      </w:r>
    </w:p>
    <w:p w:rsidR="00C07633" w:rsidRPr="00723E19" w:rsidRDefault="00C07633" w:rsidP="00C07633">
      <w:pPr>
        <w:pStyle w:val="aff4"/>
        <w:ind w:firstLine="708"/>
        <w:jc w:val="both"/>
        <w:rPr>
          <w:rFonts w:cs="Times New Roman"/>
          <w:sz w:val="28"/>
          <w:szCs w:val="28"/>
        </w:rPr>
      </w:pPr>
      <w:r w:rsidRPr="00723E19">
        <w:rPr>
          <w:rFonts w:cs="Times New Roman"/>
          <w:sz w:val="28"/>
          <w:szCs w:val="28"/>
        </w:rPr>
        <w:t>Определены в числе прочего критерии оценки словарей, процедуры согласования или несогласования включения их в список.</w:t>
      </w:r>
    </w:p>
    <w:p w:rsidR="00C07633" w:rsidRPr="00C07633" w:rsidRDefault="00C07633" w:rsidP="00C07633">
      <w:pPr>
        <w:jc w:val="center"/>
        <w:rPr>
          <w:b/>
          <w:sz w:val="44"/>
          <w:szCs w:val="44"/>
        </w:rPr>
      </w:pPr>
    </w:p>
    <w:tbl>
      <w:tblPr>
        <w:tblpPr w:leftFromText="180" w:rightFromText="180" w:vertAnchor="page" w:horzAnchor="margin" w:tblpY="7921"/>
        <w:tblW w:w="15064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8"/>
        <w:gridCol w:w="4434"/>
        <w:gridCol w:w="5402"/>
      </w:tblGrid>
      <w:tr w:rsidR="008550CB" w:rsidTr="00C07633">
        <w:trPr>
          <w:trHeight w:val="2575"/>
        </w:trPr>
        <w:tc>
          <w:tcPr>
            <w:tcW w:w="522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b/>
                <w:sz w:val="44"/>
                <w:szCs w:val="44"/>
                <w:lang w:eastAsia="ar-SA"/>
              </w:rPr>
            </w:pPr>
          </w:p>
          <w:p w:rsidR="008550CB" w:rsidRDefault="008550CB" w:rsidP="008550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550CB" w:rsidRDefault="008550CB" w:rsidP="008550CB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434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8550CB" w:rsidRDefault="008550CB" w:rsidP="008550CB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550CB" w:rsidRDefault="008550CB" w:rsidP="008550CB"/>
          <w:p w:rsidR="008550CB" w:rsidRDefault="008550CB" w:rsidP="008550CB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40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550CB" w:rsidRDefault="00C07633" w:rsidP="008550CB">
            <w:r>
              <w:t>20</w:t>
            </w:r>
            <w:r w:rsidR="008550CB">
              <w:t>.06.2025 в 15.</w:t>
            </w:r>
            <w:r>
              <w:t>1</w:t>
            </w:r>
            <w:r w:rsidR="008550CB">
              <w:t>0 часов</w:t>
            </w:r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550CB" w:rsidRDefault="008550CB" w:rsidP="008550CB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F181E" w:rsidRPr="008550CB" w:rsidRDefault="00FF181E" w:rsidP="00D33E6F">
      <w:pPr>
        <w:spacing w:after="3"/>
        <w:ind w:right="371"/>
        <w:jc w:val="both"/>
      </w:pPr>
    </w:p>
    <w:sectPr w:rsidR="00FF181E" w:rsidRPr="008550C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70616F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2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33"/>
  </w:num>
  <w:num w:numId="17">
    <w:abstractNumId w:val="5"/>
  </w:num>
  <w:num w:numId="18">
    <w:abstractNumId w:val="11"/>
  </w:num>
  <w:num w:numId="19">
    <w:abstractNumId w:val="8"/>
  </w:num>
  <w:num w:numId="20">
    <w:abstractNumId w:val="4"/>
    <w:lvlOverride w:ilvl="0">
      <w:startOverride w:val="8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2"/>
  </w:num>
  <w:num w:numId="30">
    <w:abstractNumId w:val="16"/>
  </w:num>
  <w:num w:numId="31">
    <w:abstractNumId w:val="34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38CC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5AE6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962FD"/>
    <w:rsid w:val="006D38D1"/>
    <w:rsid w:val="006E17C4"/>
    <w:rsid w:val="006E40D5"/>
    <w:rsid w:val="00700733"/>
    <w:rsid w:val="0070616F"/>
    <w:rsid w:val="00707DD5"/>
    <w:rsid w:val="00746066"/>
    <w:rsid w:val="00746BC1"/>
    <w:rsid w:val="00751BC6"/>
    <w:rsid w:val="0077255B"/>
    <w:rsid w:val="00774633"/>
    <w:rsid w:val="0079460B"/>
    <w:rsid w:val="007A0562"/>
    <w:rsid w:val="007B2FBD"/>
    <w:rsid w:val="007C7CA1"/>
    <w:rsid w:val="007D1614"/>
    <w:rsid w:val="007F2B12"/>
    <w:rsid w:val="00806A7B"/>
    <w:rsid w:val="00821EE9"/>
    <w:rsid w:val="00832135"/>
    <w:rsid w:val="0084415A"/>
    <w:rsid w:val="008550CB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07633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3E6F"/>
    <w:rsid w:val="00D35125"/>
    <w:rsid w:val="00D368A9"/>
    <w:rsid w:val="00D45607"/>
    <w:rsid w:val="00D75885"/>
    <w:rsid w:val="00D962D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00FF181E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  <w:style w:type="paragraph" w:customStyle="1" w:styleId="Default">
    <w:name w:val="Default"/>
    <w:rsid w:val="00FF1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51">
    <w:name w:val="Абзац списка5"/>
    <w:basedOn w:val="a"/>
    <w:rsid w:val="00FF181E"/>
    <w:pPr>
      <w:tabs>
        <w:tab w:val="num" w:pos="36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1">
    <w:basedOn w:val="a"/>
    <w:next w:val="af"/>
    <w:rsid w:val="00D962D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2">
    <w:name w:val="Знак"/>
    <w:basedOn w:val="a"/>
    <w:rsid w:val="00D962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D962D5"/>
    <w:p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30</cp:revision>
  <cp:lastPrinted>2025-01-17T07:59:00Z</cp:lastPrinted>
  <dcterms:created xsi:type="dcterms:W3CDTF">2024-02-06T06:58:00Z</dcterms:created>
  <dcterms:modified xsi:type="dcterms:W3CDTF">2025-06-20T12:11:00Z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