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77255B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rPr>
                <w:rStyle w:val="a7"/>
              </w:rPr>
            </w:pPr>
          </w:p>
          <w:p w:rsidR="0077255B" w:rsidRDefault="00AC24B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jc w:val="right"/>
              <w:rPr>
                <w:b/>
              </w:rPr>
            </w:pPr>
          </w:p>
          <w:p w:rsidR="0077255B" w:rsidRPr="00AD6BA1" w:rsidRDefault="00AC24B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AD6BA1">
              <w:rPr>
                <w:b/>
              </w:rPr>
              <w:t>28</w:t>
            </w:r>
            <w:r>
              <w:rPr>
                <w:b/>
              </w:rPr>
              <w:t>.</w:t>
            </w:r>
            <w:r w:rsidR="00F8599A">
              <w:rPr>
                <w:b/>
              </w:rPr>
              <w:t>0</w:t>
            </w:r>
            <w:r w:rsidR="00295D87">
              <w:rPr>
                <w:b/>
                <w:lang w:val="en-US"/>
              </w:rPr>
              <w:t>3</w:t>
            </w:r>
            <w:r>
              <w:rPr>
                <w:b/>
              </w:rPr>
              <w:t>.202</w:t>
            </w:r>
            <w:r w:rsidR="005A4B18">
              <w:rPr>
                <w:b/>
              </w:rPr>
              <w:t xml:space="preserve">5  </w:t>
            </w:r>
            <w:r>
              <w:rPr>
                <w:b/>
              </w:rPr>
              <w:t xml:space="preserve"> №</w:t>
            </w:r>
            <w:r w:rsidR="00AD6BA1">
              <w:rPr>
                <w:b/>
              </w:rPr>
              <w:t>1</w:t>
            </w:r>
            <w:r w:rsidR="00B538B2">
              <w:rPr>
                <w:b/>
              </w:rPr>
              <w:t>1</w:t>
            </w:r>
          </w:p>
          <w:p w:rsidR="0077255B" w:rsidRDefault="00AC24B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77255B" w:rsidRDefault="00AC24B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rPr>
                <w:b/>
              </w:rPr>
            </w:pPr>
          </w:p>
        </w:tc>
      </w:tr>
    </w:tbl>
    <w:p w:rsidR="0077255B" w:rsidRDefault="0077255B">
      <w:pPr>
        <w:ind w:firstLine="851"/>
        <w:jc w:val="both"/>
      </w:pPr>
    </w:p>
    <w:p w:rsidR="00D45607" w:rsidRDefault="00D45607" w:rsidP="0090206E">
      <w:pPr>
        <w:pStyle w:val="afb"/>
        <w:spacing w:after="3" w:line="240" w:lineRule="auto"/>
        <w:ind w:left="0" w:right="371"/>
        <w:jc w:val="both"/>
        <w:rPr>
          <w:sz w:val="28"/>
          <w:szCs w:val="28"/>
        </w:rPr>
      </w:pPr>
    </w:p>
    <w:p w:rsidR="003C4761" w:rsidRDefault="003C4761" w:rsidP="003C4761">
      <w:r>
        <w:t xml:space="preserve">                             </w:t>
      </w:r>
    </w:p>
    <w:p w:rsidR="00295D87" w:rsidRDefault="00295D87" w:rsidP="00295D87">
      <w:pPr>
        <w:jc w:val="center"/>
      </w:pPr>
    </w:p>
    <w:p w:rsidR="00B538B2" w:rsidRDefault="00B538B2" w:rsidP="00B538B2">
      <w:pPr>
        <w:pStyle w:val="aff4"/>
        <w:ind w:firstLine="708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СТАРОРУССКАЯ МЕЖРАЙОННАЯ ПРОКУРАТУРА РАЗЪЯСНЯЕТ</w:t>
      </w:r>
      <w:r>
        <w:rPr>
          <w:rFonts w:cs="Times New Roman"/>
          <w:b/>
          <w:sz w:val="28"/>
          <w:szCs w:val="28"/>
        </w:rPr>
        <w:br/>
      </w:r>
    </w:p>
    <w:p w:rsidR="00B538B2" w:rsidRPr="005249CE" w:rsidRDefault="00B538B2" w:rsidP="00B538B2">
      <w:pPr>
        <w:pStyle w:val="aff4"/>
        <w:ind w:firstLine="708"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Помощник</w:t>
      </w:r>
      <w:r w:rsidRPr="005249CE">
        <w:rPr>
          <w:rFonts w:cs="Times New Roman"/>
          <w:b/>
          <w:sz w:val="28"/>
          <w:szCs w:val="28"/>
        </w:rPr>
        <w:t xml:space="preserve"> межрайонного прокурора </w:t>
      </w:r>
      <w:r>
        <w:rPr>
          <w:rFonts w:cs="Times New Roman"/>
          <w:b/>
          <w:sz w:val="28"/>
          <w:szCs w:val="28"/>
        </w:rPr>
        <w:t>Полина Григорьева</w:t>
      </w:r>
      <w:r w:rsidRPr="005249CE">
        <w:rPr>
          <w:rFonts w:cs="Times New Roman"/>
          <w:b/>
          <w:sz w:val="28"/>
          <w:szCs w:val="28"/>
        </w:rPr>
        <w:t xml:space="preserve"> разъясняет: </w:t>
      </w:r>
    </w:p>
    <w:p w:rsidR="00B538B2" w:rsidRDefault="00B538B2" w:rsidP="00B538B2">
      <w:pPr>
        <w:pStyle w:val="aff4"/>
        <w:ind w:firstLine="708"/>
        <w:jc w:val="both"/>
        <w:rPr>
          <w:rFonts w:cs="Times New Roman"/>
          <w:sz w:val="28"/>
          <w:szCs w:val="28"/>
        </w:rPr>
      </w:pPr>
      <w:hyperlink r:id="rId8" w:history="1">
        <w:r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>Распоряжением Правительства РФ от 15.03.2025 № 615-р «Об утверждении Стратегии действий по реализации семейной и демографической политики, поддержке многодетности в Российской Федерации до 2036 года</w:t>
        </w:r>
      </w:hyperlink>
      <w:r>
        <w:t xml:space="preserve">» </w:t>
      </w:r>
      <w:r>
        <w:rPr>
          <w:rFonts w:cs="Times New Roman"/>
          <w:sz w:val="28"/>
          <w:szCs w:val="28"/>
        </w:rPr>
        <w:t>утверждена Стратегия действий по реализации семейной и демографической политики, поддержке многодетности в Российской Федерации до 2036 года.</w:t>
      </w:r>
    </w:p>
    <w:p w:rsidR="00B538B2" w:rsidRDefault="00B538B2" w:rsidP="00B538B2">
      <w:pPr>
        <w:pStyle w:val="aff4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Среди целей стратегии названы,</w:t>
      </w:r>
      <w:r>
        <w:rPr>
          <w:rFonts w:cs="Times New Roman"/>
          <w:color w:val="000000"/>
          <w:sz w:val="28"/>
          <w:szCs w:val="28"/>
        </w:rPr>
        <w:t xml:space="preserve"> в частности, сохранение населения за счет повышения уровня рождаемости, охрана, поддержка и защита семьи как фундаментальной основы российского общества, укрепление института семьи и брака.</w:t>
      </w:r>
    </w:p>
    <w:p w:rsidR="00B538B2" w:rsidRDefault="00B538B2" w:rsidP="00B538B2">
      <w:pPr>
        <w:pStyle w:val="aff4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Определены основные задачи стратегии, а также представлены приоритетные меры по реализации поставленных задач, в том числе:</w:t>
      </w:r>
    </w:p>
    <w:p w:rsidR="00B538B2" w:rsidRDefault="00B538B2" w:rsidP="00B538B2">
      <w:pPr>
        <w:pStyle w:val="aff4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расширение программ психологического сопровождения семей, направленных на сохранение долгосрочных семейных союзов, профилактику разводов;</w:t>
      </w:r>
    </w:p>
    <w:p w:rsidR="00B538B2" w:rsidRDefault="00B538B2" w:rsidP="00B538B2">
      <w:pPr>
        <w:pStyle w:val="aff4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развитие программ наблюдения, реабилитации и психологической поддержки женщин после родов;</w:t>
      </w:r>
    </w:p>
    <w:p w:rsidR="00B538B2" w:rsidRDefault="00B538B2" w:rsidP="00B538B2">
      <w:pPr>
        <w:pStyle w:val="aff4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совершенствование охраны репродуктивного здоровья, повышение охвата подростков в возрасте от 15 до 17 лет и граждан репродуктивного возраста профилактическими медицинскими осмотрами и диспансеризацией в целях оценки репродуктивного здоровья;</w:t>
      </w:r>
    </w:p>
    <w:p w:rsidR="00B538B2" w:rsidRDefault="00B538B2" w:rsidP="00B538B2">
      <w:pPr>
        <w:pStyle w:val="aff4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совершенствование правил направления средств материнского (семейного) капитала и порядка его использования;</w:t>
      </w:r>
    </w:p>
    <w:p w:rsidR="00B538B2" w:rsidRDefault="00B538B2" w:rsidP="00B538B2">
      <w:pPr>
        <w:pStyle w:val="aff4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создание условий для студенческих семей и студентов с детьми в период получения образования, развитие в образовательных организациях инфраструктуры комнат матери и ребенка, групп кратковременного пребывания детей;</w:t>
      </w:r>
    </w:p>
    <w:p w:rsidR="00B538B2" w:rsidRDefault="00B538B2" w:rsidP="00B538B2">
      <w:pPr>
        <w:pStyle w:val="aff4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>развитие доступного арендного и социального жилья для молодых семей, семей с детьми, а также отдельных категорий граждан;</w:t>
      </w:r>
    </w:p>
    <w:p w:rsidR="00B538B2" w:rsidRDefault="00B538B2" w:rsidP="00B538B2">
      <w:pPr>
        <w:pStyle w:val="aff4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профилактика социального сиротства до и после рождения ребенка, оказание помощи детям в случаях нарушения их прав и интересов;</w:t>
      </w:r>
    </w:p>
    <w:p w:rsidR="00B538B2" w:rsidRDefault="00B538B2" w:rsidP="00B538B2">
      <w:pPr>
        <w:pStyle w:val="aff4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привлечение высококвалифицированных иностранных специалистов на постоянное место жительства в РФ с последующим созданием ими семей и рождением детей.</w:t>
      </w:r>
    </w:p>
    <w:p w:rsidR="00B538B2" w:rsidRDefault="00B538B2" w:rsidP="00B538B2">
      <w:pPr>
        <w:pStyle w:val="aff4"/>
        <w:ind w:firstLine="708"/>
        <w:jc w:val="both"/>
      </w:pPr>
      <w:r>
        <w:rPr>
          <w:rFonts w:ascii="PT Sans" w:hAnsi="PT Sans"/>
          <w:color w:val="000000"/>
          <w:sz w:val="11"/>
          <w:szCs w:val="11"/>
        </w:rPr>
        <w:br/>
      </w:r>
      <w:r>
        <w:rPr>
          <w:rFonts w:ascii="PT Sans" w:hAnsi="PT Sans"/>
          <w:color w:val="000000"/>
          <w:sz w:val="11"/>
          <w:szCs w:val="11"/>
        </w:rPr>
        <w:br/>
      </w:r>
      <w:r>
        <w:rPr>
          <w:rFonts w:ascii="Arial" w:hAnsi="Arial" w:cs="Arial"/>
          <w:color w:val="000000"/>
          <w:sz w:val="13"/>
          <w:szCs w:val="13"/>
        </w:rPr>
        <w:br/>
      </w:r>
    </w:p>
    <w:p w:rsidR="00B538B2" w:rsidRDefault="00B538B2" w:rsidP="00B538B2">
      <w:pPr>
        <w:pStyle w:val="aff4"/>
        <w:ind w:firstLine="708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Помощник</w:t>
      </w:r>
      <w:r w:rsidRPr="005249CE">
        <w:rPr>
          <w:rFonts w:cs="Times New Roman"/>
          <w:b/>
          <w:sz w:val="28"/>
          <w:szCs w:val="28"/>
        </w:rPr>
        <w:t xml:space="preserve"> межрайонного прокурора </w:t>
      </w:r>
      <w:r>
        <w:rPr>
          <w:rFonts w:cs="Times New Roman"/>
          <w:b/>
          <w:sz w:val="28"/>
          <w:szCs w:val="28"/>
        </w:rPr>
        <w:t>Полина Григорьева</w:t>
      </w:r>
      <w:r w:rsidRPr="005249CE">
        <w:rPr>
          <w:rFonts w:cs="Times New Roman"/>
          <w:b/>
          <w:sz w:val="28"/>
          <w:szCs w:val="28"/>
        </w:rPr>
        <w:t xml:space="preserve"> разъясняет: </w:t>
      </w:r>
    </w:p>
    <w:p w:rsidR="00B538B2" w:rsidRDefault="00B538B2" w:rsidP="00B538B2">
      <w:pPr>
        <w:pStyle w:val="aff4"/>
        <w:ind w:firstLine="708"/>
        <w:jc w:val="both"/>
        <w:rPr>
          <w:rFonts w:cs="Times New Roman"/>
          <w:b/>
          <w:sz w:val="28"/>
          <w:szCs w:val="28"/>
        </w:rPr>
      </w:pPr>
    </w:p>
    <w:p w:rsidR="00B538B2" w:rsidRDefault="00B538B2" w:rsidP="00B538B2">
      <w:pPr>
        <w:pStyle w:val="aff4"/>
        <w:ind w:firstLine="708"/>
        <w:jc w:val="both"/>
        <w:rPr>
          <w:rFonts w:cs="Times New Roman"/>
          <w:b/>
          <w:color w:val="000000" w:themeColor="text1"/>
          <w:sz w:val="28"/>
          <w:szCs w:val="28"/>
        </w:rPr>
      </w:pPr>
      <w:hyperlink r:id="rId9" w:history="1">
        <w:r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>В письме Минстроя России от 26.02.2025 № 10855-АЛ/08</w:t>
        </w:r>
        <w:r>
          <w:rPr>
            <w:rFonts w:cs="Times New Roman"/>
            <w:b/>
            <w:color w:val="000000" w:themeColor="text1"/>
            <w:sz w:val="28"/>
            <w:szCs w:val="28"/>
          </w:rPr>
          <w:br/>
        </w:r>
        <w:r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>«О практике осуществления технологического присоединения жилых комплексов и социальных объектов организациями, не имеющими статус территориальной сетевой организации</w:t>
        </w:r>
      </w:hyperlink>
      <w:r>
        <w:rPr>
          <w:rFonts w:cs="Times New Roman"/>
          <w:color w:val="000000" w:themeColor="text1"/>
          <w:sz w:val="28"/>
          <w:szCs w:val="28"/>
        </w:rPr>
        <w:t xml:space="preserve">» напоминается о необходимости соблюдения требований правил технологического присоединения к электрическим сетям владельцами объектов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электросетевого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хозяйства, не имеющими статуса территориальной сетевой организации.</w:t>
      </w:r>
    </w:p>
    <w:p w:rsidR="00B538B2" w:rsidRDefault="00B538B2" w:rsidP="00B538B2">
      <w:pPr>
        <w:pStyle w:val="aff4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Приведены основания недобросовестной конкуренции в области технологического присоединения, обозначены негативные последствия при несоблюдении процедуры опосредованного технологического присоединения.</w:t>
      </w:r>
    </w:p>
    <w:p w:rsidR="00B538B2" w:rsidRDefault="00B538B2" w:rsidP="00B538B2">
      <w:pPr>
        <w:pStyle w:val="aff4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proofErr w:type="gramStart"/>
      <w:r>
        <w:rPr>
          <w:rFonts w:cs="Times New Roman"/>
          <w:color w:val="000000" w:themeColor="text1"/>
          <w:sz w:val="28"/>
          <w:szCs w:val="28"/>
        </w:rPr>
        <w:t xml:space="preserve">Минстрой России обращает внимание на необходимость соблюдения требований Правил технологического присоединения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энергопринимающих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электросетевого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хозяйства, принадлежащие сетевым организациям и иным лицам, к электрическим сетям, утвержденных Постановлением Правительства РФ от 27 декабря 2004 г. № 861 при осуществлении опосредованного технологического присоединения объектов конечных заявителей владельцами объектов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электросетевого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хозяйства, не имеющими статуса</w:t>
      </w:r>
      <w:proofErr w:type="gramEnd"/>
      <w:r>
        <w:rPr>
          <w:rFonts w:cs="Times New Roman"/>
          <w:color w:val="000000" w:themeColor="text1"/>
          <w:sz w:val="28"/>
          <w:szCs w:val="28"/>
        </w:rPr>
        <w:t xml:space="preserve"> территориальной сетевой организации.</w:t>
      </w:r>
    </w:p>
    <w:p w:rsidR="00B538B2" w:rsidRDefault="00B538B2" w:rsidP="00B538B2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rFonts w:ascii="PT Sans" w:hAnsi="PT Sans"/>
          <w:color w:val="000000"/>
          <w:sz w:val="11"/>
          <w:szCs w:val="11"/>
        </w:rPr>
        <w:br/>
      </w:r>
      <w:r>
        <w:rPr>
          <w:rFonts w:ascii="PT Sans" w:hAnsi="PT Sans"/>
          <w:color w:val="000000"/>
          <w:sz w:val="11"/>
          <w:szCs w:val="11"/>
        </w:rPr>
        <w:br/>
      </w:r>
      <w:r>
        <w:rPr>
          <w:rFonts w:ascii="Arial" w:hAnsi="Arial" w:cs="Arial"/>
          <w:color w:val="000000"/>
          <w:sz w:val="13"/>
          <w:szCs w:val="13"/>
        </w:rPr>
        <w:br/>
      </w:r>
      <w:r>
        <w:rPr>
          <w:b/>
          <w:sz w:val="28"/>
          <w:szCs w:val="28"/>
        </w:rPr>
        <w:t>Помощник</w:t>
      </w:r>
      <w:r w:rsidRPr="005249CE">
        <w:rPr>
          <w:b/>
          <w:sz w:val="28"/>
          <w:szCs w:val="28"/>
        </w:rPr>
        <w:t xml:space="preserve"> межрайонного прокурора </w:t>
      </w:r>
      <w:r>
        <w:rPr>
          <w:b/>
          <w:sz w:val="28"/>
          <w:szCs w:val="28"/>
        </w:rPr>
        <w:t>Полина Григорьева</w:t>
      </w:r>
      <w:r w:rsidRPr="005249CE">
        <w:rPr>
          <w:b/>
          <w:sz w:val="28"/>
          <w:szCs w:val="28"/>
        </w:rPr>
        <w:t xml:space="preserve"> разъясняет:</w:t>
      </w:r>
    </w:p>
    <w:p w:rsidR="00B538B2" w:rsidRDefault="00B538B2" w:rsidP="00B538B2">
      <w:pPr>
        <w:pStyle w:val="aff4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В</w:t>
      </w:r>
      <w:r>
        <w:rPr>
          <w:rFonts w:cs="Times New Roman"/>
          <w:b/>
          <w:color w:val="000000" w:themeColor="text1"/>
          <w:sz w:val="28"/>
          <w:szCs w:val="28"/>
        </w:rPr>
        <w:t xml:space="preserve"> </w:t>
      </w:r>
      <w:hyperlink r:id="rId10" w:history="1">
        <w:r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>Письме ФНС России от 21.03.2025 № СД-4-3/3006@</w:t>
        </w:r>
        <w:r>
          <w:rPr>
            <w:rFonts w:cs="Times New Roman"/>
            <w:b/>
            <w:color w:val="000000" w:themeColor="text1"/>
            <w:sz w:val="28"/>
            <w:szCs w:val="28"/>
          </w:rPr>
          <w:br/>
        </w:r>
        <w:r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>«О переходе на общую систему налогообложения с УСН в целях добровольного отказа от дробления бизнеса</w:t>
        </w:r>
      </w:hyperlink>
      <w:r>
        <w:rPr>
          <w:rFonts w:cs="Times New Roman"/>
          <w:color w:val="000000" w:themeColor="text1"/>
          <w:sz w:val="28"/>
          <w:szCs w:val="28"/>
        </w:rPr>
        <w:t>» сообщается о трех способах перехода на общий режим налогообложения налогоплательщиками на УСН в случае добровольного отказа от дробления бизнеса.</w:t>
      </w:r>
    </w:p>
    <w:p w:rsidR="00B538B2" w:rsidRDefault="00B538B2" w:rsidP="00B538B2">
      <w:pPr>
        <w:pStyle w:val="aff4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Налогоплательщики вправе:</w:t>
      </w:r>
    </w:p>
    <w:p w:rsidR="00B538B2" w:rsidRDefault="00B538B2" w:rsidP="00B538B2">
      <w:pPr>
        <w:pStyle w:val="aff4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lastRenderedPageBreak/>
        <w:t>представить уведомление об отказе от применения УСН в срок, установленный пунктом 6 статьи 346.13 НК РФ;</w:t>
      </w:r>
    </w:p>
    <w:p w:rsidR="00B538B2" w:rsidRDefault="00B538B2" w:rsidP="00B538B2">
      <w:pPr>
        <w:pStyle w:val="aff4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не представляя уведомление об отказе от применения УСН, представить налоговую декларацию по налогу на прибыль (для этого варианта сообщен порядок заполнения листа 02 декларации и его приложения);</w:t>
      </w:r>
    </w:p>
    <w:p w:rsidR="00B538B2" w:rsidRDefault="00B538B2" w:rsidP="00B538B2">
      <w:pPr>
        <w:pStyle w:val="aff4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не представляя уведомления, представить налоговую декларацию по налогу на прибыль (без отражения в ней указанных в письме кодов) с приложением пояснительной записки.</w:t>
      </w:r>
    </w:p>
    <w:p w:rsidR="00B538B2" w:rsidRDefault="00B538B2" w:rsidP="00B538B2">
      <w:pPr>
        <w:pStyle w:val="aff4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br/>
      </w:r>
    </w:p>
    <w:p w:rsidR="00B538B2" w:rsidRDefault="00B538B2" w:rsidP="00B538B2">
      <w:pPr>
        <w:pStyle w:val="aff4"/>
        <w:ind w:firstLine="708"/>
        <w:jc w:val="right"/>
        <w:rPr>
          <w:rFonts w:cs="Times New Roman"/>
          <w:b/>
          <w:sz w:val="28"/>
          <w:szCs w:val="28"/>
        </w:rPr>
      </w:pPr>
    </w:p>
    <w:p w:rsidR="00B538B2" w:rsidRDefault="00B538B2" w:rsidP="00B538B2">
      <w:pPr>
        <w:pStyle w:val="aff4"/>
        <w:ind w:firstLine="708"/>
        <w:jc w:val="both"/>
      </w:pPr>
      <w:r>
        <w:rPr>
          <w:rFonts w:cs="Times New Roman"/>
          <w:b/>
          <w:sz w:val="28"/>
          <w:szCs w:val="28"/>
        </w:rPr>
        <w:t>Помощник</w:t>
      </w:r>
      <w:r w:rsidRPr="005249CE">
        <w:rPr>
          <w:rFonts w:cs="Times New Roman"/>
          <w:b/>
          <w:sz w:val="28"/>
          <w:szCs w:val="28"/>
        </w:rPr>
        <w:t xml:space="preserve"> межрайонного прокурора </w:t>
      </w:r>
      <w:r>
        <w:rPr>
          <w:rFonts w:cs="Times New Roman"/>
          <w:b/>
          <w:sz w:val="28"/>
          <w:szCs w:val="28"/>
        </w:rPr>
        <w:t>Полина Григорьева</w:t>
      </w:r>
      <w:r w:rsidRPr="005249CE">
        <w:rPr>
          <w:rFonts w:cs="Times New Roman"/>
          <w:b/>
          <w:sz w:val="28"/>
          <w:szCs w:val="28"/>
        </w:rPr>
        <w:t xml:space="preserve"> разъясняет:</w:t>
      </w:r>
    </w:p>
    <w:p w:rsidR="00B538B2" w:rsidRDefault="00B538B2" w:rsidP="00B538B2">
      <w:pPr>
        <w:pStyle w:val="aff4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hyperlink r:id="rId11" w:history="1">
        <w:r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>Постановлением Правительства РФ от 21.03.2025 № 341</w:t>
        </w:r>
        <w:r>
          <w:rPr>
            <w:rFonts w:cs="Times New Roman"/>
            <w:b/>
            <w:color w:val="000000" w:themeColor="text1"/>
            <w:sz w:val="28"/>
            <w:szCs w:val="28"/>
          </w:rPr>
          <w:br/>
        </w:r>
        <w:r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>«О внесении изменений в некоторые акты Правительства Российской Федерации</w:t>
        </w:r>
      </w:hyperlink>
      <w:r>
        <w:rPr>
          <w:rFonts w:cs="Times New Roman"/>
          <w:b/>
          <w:color w:val="000000" w:themeColor="text1"/>
          <w:sz w:val="28"/>
          <w:szCs w:val="28"/>
        </w:rPr>
        <w:t xml:space="preserve">» </w:t>
      </w:r>
      <w:r>
        <w:rPr>
          <w:rFonts w:cs="Times New Roman"/>
          <w:color w:val="000000" w:themeColor="text1"/>
          <w:sz w:val="28"/>
          <w:szCs w:val="28"/>
        </w:rPr>
        <w:t xml:space="preserve">предусмотрены исключения из запрета на осуществление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майнинга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цифровой валюты, установленного Постановлением Правительства от 23 декабря 2024 г. № 1869.</w:t>
      </w:r>
    </w:p>
    <w:p w:rsidR="00B538B2" w:rsidRDefault="00B538B2" w:rsidP="00B538B2">
      <w:pPr>
        <w:pStyle w:val="aff4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proofErr w:type="gramStart"/>
      <w:r>
        <w:rPr>
          <w:rFonts w:cs="Times New Roman"/>
          <w:color w:val="000000" w:themeColor="text1"/>
          <w:sz w:val="28"/>
          <w:szCs w:val="28"/>
        </w:rPr>
        <w:t xml:space="preserve">Закреплено, что запрет на осуществление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майнинга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цифровой валюты (в том числе участие в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майнинг-пуле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) не распространяется на отдельные территории субъектов РФ, в отношении которых получены подтверждения об отсутствии технологического присоединения расположенных на них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энергопринимающих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устройств, с использованием которых осуществляется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майнинг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цифровой валюты, и объектов электроэнергетики, от которых осуществляется электроснабжение таких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энергопринимающих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устройств, к электрическим сетям в составе Единой энергетической системы</w:t>
      </w:r>
      <w:proofErr w:type="gramEnd"/>
      <w:r>
        <w:rPr>
          <w:rFonts w:cs="Times New Roman"/>
          <w:color w:val="000000" w:themeColor="text1"/>
          <w:sz w:val="28"/>
          <w:szCs w:val="28"/>
        </w:rPr>
        <w:t xml:space="preserve"> России и технологически изолированных территориальных электроэнергетических систем.</w:t>
      </w:r>
    </w:p>
    <w:p w:rsidR="00B538B2" w:rsidRDefault="00B538B2" w:rsidP="00B538B2">
      <w:pPr>
        <w:pStyle w:val="aff4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Вышеназванные подтверждения выдаются по запросу лица, планирующего осуществлять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майнинг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цифровой валюты на указанных территориях и включенного в реестр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майнеров</w:t>
      </w:r>
      <w:proofErr w:type="spellEnd"/>
      <w:r>
        <w:rPr>
          <w:rFonts w:cs="Times New Roman"/>
          <w:color w:val="000000" w:themeColor="text1"/>
          <w:sz w:val="28"/>
          <w:szCs w:val="28"/>
        </w:rPr>
        <w:t>.</w:t>
      </w:r>
    </w:p>
    <w:p w:rsidR="00B538B2" w:rsidRDefault="00B538B2" w:rsidP="00B538B2">
      <w:pPr>
        <w:pStyle w:val="aff4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538B2" w:rsidRDefault="00B538B2" w:rsidP="00B538B2">
      <w:pPr>
        <w:pStyle w:val="aff4"/>
        <w:ind w:firstLine="708"/>
        <w:jc w:val="right"/>
        <w:rPr>
          <w:rFonts w:cs="Times New Roman"/>
          <w:b/>
          <w:sz w:val="28"/>
          <w:szCs w:val="28"/>
        </w:rPr>
      </w:pPr>
      <w:r>
        <w:rPr>
          <w:rFonts w:ascii="PT Sans" w:hAnsi="PT Sans"/>
          <w:color w:val="000000"/>
          <w:sz w:val="11"/>
          <w:szCs w:val="11"/>
        </w:rPr>
        <w:br/>
      </w:r>
      <w:r>
        <w:rPr>
          <w:rFonts w:ascii="PT Sans" w:hAnsi="PT Sans"/>
          <w:color w:val="000000"/>
          <w:sz w:val="11"/>
          <w:szCs w:val="11"/>
        </w:rPr>
        <w:br/>
      </w:r>
    </w:p>
    <w:p w:rsidR="00B538B2" w:rsidRDefault="00B538B2" w:rsidP="00B538B2">
      <w:pPr>
        <w:pStyle w:val="doclink"/>
        <w:shd w:val="clear" w:color="auto" w:fill="FFFFFF"/>
        <w:spacing w:before="0" w:beforeAutospacing="0" w:after="133" w:afterAutospacing="0" w:line="166" w:lineRule="atLeast"/>
        <w:rPr>
          <w:rFonts w:ascii="Arial" w:hAnsi="Arial" w:cs="Arial"/>
          <w:color w:val="000000"/>
          <w:sz w:val="13"/>
          <w:szCs w:val="13"/>
        </w:rPr>
      </w:pPr>
      <w:r>
        <w:rPr>
          <w:b/>
          <w:sz w:val="28"/>
          <w:szCs w:val="28"/>
        </w:rPr>
        <w:t>Помощник</w:t>
      </w:r>
      <w:r w:rsidRPr="005249CE">
        <w:rPr>
          <w:b/>
          <w:sz w:val="28"/>
          <w:szCs w:val="28"/>
        </w:rPr>
        <w:t xml:space="preserve"> межрайонного прокурора </w:t>
      </w:r>
      <w:r>
        <w:rPr>
          <w:b/>
          <w:sz w:val="28"/>
          <w:szCs w:val="28"/>
        </w:rPr>
        <w:t>Полина Григорьева</w:t>
      </w:r>
      <w:r w:rsidRPr="005249CE">
        <w:rPr>
          <w:b/>
          <w:sz w:val="28"/>
          <w:szCs w:val="28"/>
        </w:rPr>
        <w:t xml:space="preserve"> разъясняет:</w:t>
      </w:r>
    </w:p>
    <w:p w:rsidR="00B538B2" w:rsidRDefault="00B538B2" w:rsidP="00B538B2">
      <w:pPr>
        <w:pStyle w:val="aff4"/>
        <w:ind w:firstLine="708"/>
        <w:jc w:val="both"/>
        <w:rPr>
          <w:rFonts w:cs="Times New Roman"/>
          <w:color w:val="000000"/>
          <w:sz w:val="28"/>
          <w:szCs w:val="28"/>
        </w:rPr>
      </w:pPr>
      <w:hyperlink r:id="rId12" w:history="1">
        <w:r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>Постановлением Правительства РФ от 10.03.2025 № 297</w:t>
        </w:r>
        <w:r>
          <w:rPr>
            <w:rFonts w:cs="Times New Roman"/>
            <w:b/>
            <w:color w:val="000000" w:themeColor="text1"/>
            <w:sz w:val="28"/>
            <w:szCs w:val="28"/>
          </w:rPr>
          <w:br/>
        </w:r>
        <w:r>
          <w:rPr>
            <w:rStyle w:val="a8"/>
            <w:rFonts w:cs="Times New Roman"/>
            <w:b w:val="0"/>
            <w:color w:val="000000" w:themeColor="text1"/>
            <w:sz w:val="28"/>
            <w:szCs w:val="28"/>
          </w:rPr>
          <w:t>«О внесении изменений в Постановление Правительства Российской Федерации от 15 сентября 2020 г. № 1435</w:t>
        </w:r>
      </w:hyperlink>
      <w:r>
        <w:rPr>
          <w:rFonts w:cs="Times New Roman"/>
          <w:color w:val="000000" w:themeColor="text1"/>
          <w:sz w:val="28"/>
          <w:szCs w:val="28"/>
        </w:rPr>
        <w:t>» с</w:t>
      </w:r>
      <w:r>
        <w:rPr>
          <w:rFonts w:cs="Times New Roman"/>
          <w:color w:val="000000"/>
          <w:sz w:val="28"/>
          <w:szCs w:val="28"/>
        </w:rPr>
        <w:t xml:space="preserve"> 1 сентября 2025 года вносятся изменения в положение о лицензировании деятельности, связанной с обращением взрывчатых материалов промышленного назначения</w:t>
      </w:r>
    </w:p>
    <w:p w:rsidR="00B538B2" w:rsidRDefault="00B538B2" w:rsidP="00B538B2">
      <w:pPr>
        <w:pStyle w:val="aff4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Изменения направлены на упрощение порядка получения лицензии. Заявление, а также необходимые реквизиты и </w:t>
      </w:r>
      <w:r>
        <w:rPr>
          <w:rFonts w:cs="Times New Roman"/>
          <w:color w:val="000000"/>
          <w:sz w:val="28"/>
          <w:szCs w:val="28"/>
        </w:rPr>
        <w:lastRenderedPageBreak/>
        <w:t>сведения, указанные в заявлении, необходимо будет представлять в лицензирующий орган только посредством использования личного кабинета в ФГИС "Единый портал государственных и муниципальных услуг (функций).</w:t>
      </w:r>
    </w:p>
    <w:p w:rsidR="00B538B2" w:rsidRDefault="00B538B2" w:rsidP="00B538B2">
      <w:pPr>
        <w:pStyle w:val="aff4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Сокращен перечень документов (сведений), направляемых соискателем лицензии в лицензирующий орган.</w:t>
      </w:r>
    </w:p>
    <w:p w:rsidR="00B538B2" w:rsidRDefault="00B538B2" w:rsidP="00B538B2">
      <w:pPr>
        <w:pStyle w:val="aff4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Также постановлением установлены сроки принятия решений о предоставлении лицензии (об отказе в предоставлении лицензии), о внесении изменений в реестр лицензий (об отказе во внесении изменений в реестр лицензий), о прекращении действия лицензии.</w:t>
      </w:r>
    </w:p>
    <w:p w:rsidR="00B538B2" w:rsidRDefault="00B538B2" w:rsidP="00B538B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rFonts w:ascii="PT Sans" w:hAnsi="PT Sans"/>
          <w:color w:val="000000"/>
          <w:sz w:val="11"/>
          <w:szCs w:val="11"/>
        </w:rPr>
        <w:br/>
      </w:r>
      <w:r>
        <w:rPr>
          <w:rFonts w:ascii="PT Sans" w:hAnsi="PT Sans"/>
          <w:color w:val="000000"/>
          <w:sz w:val="11"/>
          <w:szCs w:val="11"/>
        </w:rPr>
        <w:br/>
      </w:r>
      <w:r>
        <w:rPr>
          <w:b/>
          <w:sz w:val="28"/>
          <w:szCs w:val="28"/>
        </w:rPr>
        <w:t>Помощник</w:t>
      </w:r>
      <w:r w:rsidRPr="005249CE">
        <w:rPr>
          <w:b/>
          <w:sz w:val="28"/>
          <w:szCs w:val="28"/>
        </w:rPr>
        <w:t xml:space="preserve"> межрайонного прокурора </w:t>
      </w:r>
      <w:r>
        <w:rPr>
          <w:b/>
          <w:sz w:val="28"/>
          <w:szCs w:val="28"/>
        </w:rPr>
        <w:t>Полина Григорьева</w:t>
      </w:r>
      <w:r w:rsidRPr="005249CE">
        <w:rPr>
          <w:b/>
          <w:sz w:val="28"/>
          <w:szCs w:val="28"/>
        </w:rPr>
        <w:t xml:space="preserve"> разъясняет:</w:t>
      </w:r>
    </w:p>
    <w:p w:rsidR="00B538B2" w:rsidRDefault="00B538B2" w:rsidP="00B538B2">
      <w:pPr>
        <w:pStyle w:val="doclink"/>
        <w:shd w:val="clear" w:color="auto" w:fill="FFFFFF"/>
        <w:spacing w:before="0" w:beforeAutospacing="0" w:after="107" w:afterAutospacing="0" w:line="133" w:lineRule="atLeast"/>
        <w:ind w:firstLine="708"/>
        <w:jc w:val="both"/>
        <w:rPr>
          <w:bCs/>
          <w:color w:val="000000"/>
          <w:sz w:val="28"/>
          <w:szCs w:val="28"/>
        </w:rPr>
      </w:pPr>
      <w:hyperlink r:id="rId13" w:history="1">
        <w:proofErr w:type="gramStart"/>
        <w:r>
          <w:rPr>
            <w:rStyle w:val="a8"/>
            <w:b w:val="0"/>
            <w:color w:val="000000" w:themeColor="text1"/>
            <w:sz w:val="28"/>
            <w:szCs w:val="28"/>
          </w:rPr>
          <w:t xml:space="preserve">Приказом </w:t>
        </w:r>
        <w:proofErr w:type="spellStart"/>
        <w:r>
          <w:rPr>
            <w:rStyle w:val="a8"/>
            <w:b w:val="0"/>
            <w:color w:val="000000" w:themeColor="text1"/>
            <w:sz w:val="28"/>
            <w:szCs w:val="28"/>
          </w:rPr>
          <w:t>Россельхознадзора</w:t>
        </w:r>
        <w:proofErr w:type="spellEnd"/>
        <w:r>
          <w:rPr>
            <w:rStyle w:val="a8"/>
            <w:b w:val="0"/>
            <w:color w:val="000000" w:themeColor="text1"/>
            <w:sz w:val="28"/>
            <w:szCs w:val="28"/>
          </w:rPr>
          <w:t xml:space="preserve"> от 17.02.2025 № 165</w:t>
        </w:r>
        <w:r>
          <w:rPr>
            <w:b/>
            <w:bCs/>
            <w:color w:val="000000" w:themeColor="text1"/>
            <w:sz w:val="28"/>
            <w:szCs w:val="28"/>
          </w:rPr>
          <w:br/>
        </w:r>
        <w:r>
          <w:rPr>
            <w:rStyle w:val="a8"/>
            <w:b w:val="0"/>
            <w:color w:val="000000" w:themeColor="text1"/>
            <w:sz w:val="28"/>
            <w:szCs w:val="28"/>
          </w:rPr>
          <w:t xml:space="preserve">«О внесении изменений в Приказ </w:t>
        </w:r>
        <w:proofErr w:type="spellStart"/>
        <w:r>
          <w:rPr>
            <w:rStyle w:val="a8"/>
            <w:b w:val="0"/>
            <w:color w:val="000000" w:themeColor="text1"/>
            <w:sz w:val="28"/>
            <w:szCs w:val="28"/>
          </w:rPr>
          <w:t>Россельхознадзора</w:t>
        </w:r>
        <w:proofErr w:type="spellEnd"/>
        <w:r>
          <w:rPr>
            <w:rStyle w:val="a8"/>
            <w:b w:val="0"/>
            <w:color w:val="000000" w:themeColor="text1"/>
            <w:sz w:val="28"/>
            <w:szCs w:val="28"/>
          </w:rPr>
          <w:t xml:space="preserve"> от 16 сентября 2024 г. № 1200 «Об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применяемых Федеральной службой по ветеринарному и фитосанитарному надзору и ее территориальными органами при осуществлении федерального государственного ветеринарного контроля (надзора)»</w:t>
        </w:r>
      </w:hyperlink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>несены изменения в формы</w:t>
      </w:r>
      <w:proofErr w:type="gramEnd"/>
      <w:r>
        <w:rPr>
          <w:bCs/>
          <w:color w:val="000000"/>
          <w:sz w:val="28"/>
          <w:szCs w:val="28"/>
        </w:rPr>
        <w:t xml:space="preserve"> проверочных листов, применяемых </w:t>
      </w:r>
      <w:proofErr w:type="spellStart"/>
      <w:r>
        <w:rPr>
          <w:bCs/>
          <w:color w:val="000000"/>
          <w:sz w:val="28"/>
          <w:szCs w:val="28"/>
        </w:rPr>
        <w:t>Россельхознадзором</w:t>
      </w:r>
      <w:proofErr w:type="spellEnd"/>
      <w:r>
        <w:rPr>
          <w:bCs/>
          <w:color w:val="000000"/>
          <w:sz w:val="28"/>
          <w:szCs w:val="28"/>
        </w:rPr>
        <w:t xml:space="preserve"> при осуществлении федерального государственного ветеринарного контроля (надзора)</w:t>
      </w:r>
    </w:p>
    <w:p w:rsidR="00B538B2" w:rsidRDefault="00B538B2" w:rsidP="00B538B2">
      <w:pPr>
        <w:pStyle w:val="af6"/>
        <w:shd w:val="clear" w:color="auto" w:fill="FFFFFF"/>
        <w:spacing w:before="0" w:beforeAutospacing="0" w:after="107" w:afterAutospacing="0" w:line="133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Также Приказ </w:t>
      </w:r>
      <w:proofErr w:type="spellStart"/>
      <w:r>
        <w:rPr>
          <w:color w:val="000000"/>
          <w:sz w:val="28"/>
          <w:szCs w:val="28"/>
        </w:rPr>
        <w:t>Россельхознадзора</w:t>
      </w:r>
      <w:proofErr w:type="spellEnd"/>
      <w:r>
        <w:rPr>
          <w:color w:val="000000"/>
          <w:sz w:val="28"/>
          <w:szCs w:val="28"/>
        </w:rPr>
        <w:t xml:space="preserve"> от 16 сентября 2024 года N 1200 дополнен новой формой проверочного листа (списка контрольных вопросов), применяемого </w:t>
      </w:r>
      <w:proofErr w:type="spellStart"/>
      <w:r>
        <w:rPr>
          <w:color w:val="000000"/>
          <w:sz w:val="28"/>
          <w:szCs w:val="28"/>
        </w:rPr>
        <w:t>Россельхознадзором</w:t>
      </w:r>
      <w:proofErr w:type="spellEnd"/>
      <w:r>
        <w:rPr>
          <w:color w:val="000000"/>
          <w:sz w:val="28"/>
          <w:szCs w:val="28"/>
        </w:rPr>
        <w:t xml:space="preserve"> при осуществлении федерального государственного ветеринарного контроля (надзора) за соблюдением обязательных требований при осуществлении деятельности на объектах, используемых для сбора, хранения, перемещения, утилизации и уничтожения биологических отходов, в том числе при содержании, эксплуатации и ликвидации скотомогильников.</w:t>
      </w:r>
      <w:proofErr w:type="gramEnd"/>
    </w:p>
    <w:p w:rsidR="00B538B2" w:rsidRDefault="00B538B2" w:rsidP="00B538B2">
      <w:pPr>
        <w:pStyle w:val="aff4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ascii="PT Sans" w:hAnsi="PT Sans"/>
          <w:color w:val="000000"/>
          <w:sz w:val="11"/>
          <w:szCs w:val="11"/>
        </w:rPr>
        <w:br/>
      </w:r>
      <w:r>
        <w:rPr>
          <w:rFonts w:ascii="PT Sans" w:hAnsi="PT Sans"/>
          <w:color w:val="000000"/>
          <w:sz w:val="11"/>
          <w:szCs w:val="11"/>
        </w:rPr>
        <w:br/>
      </w:r>
    </w:p>
    <w:p w:rsidR="00B538B2" w:rsidRDefault="00B538B2" w:rsidP="00B538B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rFonts w:ascii="Arial" w:hAnsi="Arial" w:cs="Arial"/>
          <w:color w:val="000000"/>
          <w:sz w:val="13"/>
          <w:szCs w:val="13"/>
        </w:rPr>
        <w:br/>
      </w:r>
      <w:r>
        <w:rPr>
          <w:b/>
          <w:sz w:val="28"/>
          <w:szCs w:val="28"/>
        </w:rPr>
        <w:t>Помощник</w:t>
      </w:r>
      <w:r w:rsidRPr="005249CE">
        <w:rPr>
          <w:b/>
          <w:sz w:val="28"/>
          <w:szCs w:val="28"/>
        </w:rPr>
        <w:t xml:space="preserve"> межрайонного прокурора </w:t>
      </w:r>
      <w:r>
        <w:rPr>
          <w:b/>
          <w:sz w:val="28"/>
          <w:szCs w:val="28"/>
        </w:rPr>
        <w:t>Полина Григорьева</w:t>
      </w:r>
      <w:r w:rsidRPr="005249CE">
        <w:rPr>
          <w:b/>
          <w:sz w:val="28"/>
          <w:szCs w:val="28"/>
        </w:rPr>
        <w:t xml:space="preserve"> разъясняет:</w:t>
      </w:r>
    </w:p>
    <w:p w:rsidR="00B538B2" w:rsidRDefault="00B538B2" w:rsidP="00B538B2">
      <w:pPr>
        <w:pStyle w:val="aff4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Статьей 27 Семейного кодекса Российской Федерации определено  признание брака </w:t>
      </w:r>
      <w:proofErr w:type="gramStart"/>
      <w:r>
        <w:rPr>
          <w:rFonts w:cs="Times New Roman"/>
          <w:sz w:val="28"/>
          <w:szCs w:val="28"/>
        </w:rPr>
        <w:t>недействительным</w:t>
      </w:r>
      <w:proofErr w:type="gramEnd"/>
      <w:r>
        <w:rPr>
          <w:rFonts w:cs="Times New Roman"/>
          <w:sz w:val="28"/>
          <w:szCs w:val="28"/>
        </w:rPr>
        <w:t>.</w:t>
      </w:r>
    </w:p>
    <w:p w:rsidR="00B538B2" w:rsidRDefault="00B538B2" w:rsidP="00B538B2">
      <w:pPr>
        <w:pStyle w:val="aff4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Брак признается </w:t>
      </w:r>
      <w:hyperlink r:id="rId14" w:anchor="dst100043" w:history="1">
        <w:r>
          <w:rPr>
            <w:rStyle w:val="a6"/>
            <w:rFonts w:cs="Times New Roman"/>
            <w:color w:val="1A0DAB"/>
            <w:sz w:val="28"/>
            <w:szCs w:val="28"/>
          </w:rPr>
          <w:t>недействительным</w:t>
        </w:r>
      </w:hyperlink>
      <w:r>
        <w:rPr>
          <w:rFonts w:cs="Times New Roman"/>
          <w:sz w:val="28"/>
          <w:szCs w:val="28"/>
        </w:rPr>
        <w:t> при нарушении условий, установленных </w:t>
      </w:r>
      <w:hyperlink r:id="rId15" w:anchor="dst100052" w:history="1">
        <w:r>
          <w:rPr>
            <w:rStyle w:val="a6"/>
            <w:rFonts w:cs="Times New Roman"/>
            <w:color w:val="1A0DAB"/>
            <w:sz w:val="28"/>
            <w:szCs w:val="28"/>
          </w:rPr>
          <w:t>статьями 12</w:t>
        </w:r>
      </w:hyperlink>
      <w:r>
        <w:rPr>
          <w:rFonts w:cs="Times New Roman"/>
          <w:sz w:val="28"/>
          <w:szCs w:val="28"/>
        </w:rPr>
        <w:t> - </w:t>
      </w:r>
      <w:hyperlink r:id="rId16" w:anchor="dst100059" w:history="1">
        <w:r>
          <w:rPr>
            <w:rStyle w:val="a6"/>
            <w:rFonts w:cs="Times New Roman"/>
            <w:color w:val="1A0DAB"/>
            <w:sz w:val="28"/>
            <w:szCs w:val="28"/>
          </w:rPr>
          <w:t>14</w:t>
        </w:r>
      </w:hyperlink>
      <w:r>
        <w:rPr>
          <w:rFonts w:cs="Times New Roman"/>
          <w:sz w:val="28"/>
          <w:szCs w:val="28"/>
        </w:rPr>
        <w:t> и </w:t>
      </w:r>
      <w:hyperlink r:id="rId17" w:anchor="dst100068" w:history="1">
        <w:r>
          <w:rPr>
            <w:rStyle w:val="a6"/>
            <w:rFonts w:cs="Times New Roman"/>
            <w:color w:val="1A0DAB"/>
            <w:sz w:val="28"/>
            <w:szCs w:val="28"/>
          </w:rPr>
          <w:t>пунктом 3 статьи 15</w:t>
        </w:r>
      </w:hyperlink>
      <w:r>
        <w:rPr>
          <w:rFonts w:cs="Times New Roman"/>
          <w:sz w:val="28"/>
          <w:szCs w:val="28"/>
        </w:rPr>
        <w:t> СК РФ, а также в случае заключения фиктивного брака, то есть если супруги или один из них зарегистрировали брак без намерения создать семью.</w:t>
      </w:r>
    </w:p>
    <w:p w:rsidR="00B538B2" w:rsidRDefault="00B538B2" w:rsidP="00B538B2">
      <w:pPr>
        <w:pStyle w:val="aff4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Признание брака недействительным производится судом.</w:t>
      </w:r>
    </w:p>
    <w:p w:rsidR="00B538B2" w:rsidRDefault="00B538B2" w:rsidP="00B538B2">
      <w:pPr>
        <w:pStyle w:val="aff4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Суд обязан в течение трех дней со дня вступления в законную силу решения суда о признании брака </w:t>
      </w:r>
      <w:proofErr w:type="gramStart"/>
      <w:r>
        <w:rPr>
          <w:rFonts w:cs="Times New Roman"/>
          <w:sz w:val="28"/>
          <w:szCs w:val="28"/>
        </w:rPr>
        <w:t>недействительным</w:t>
      </w:r>
      <w:proofErr w:type="gramEnd"/>
      <w:r>
        <w:rPr>
          <w:rFonts w:cs="Times New Roman"/>
          <w:sz w:val="28"/>
          <w:szCs w:val="28"/>
        </w:rPr>
        <w:t xml:space="preserve"> направить выписку из этого решения суда в орган записи актов гражданского состояния по месту </w:t>
      </w:r>
      <w:r>
        <w:rPr>
          <w:rFonts w:cs="Times New Roman"/>
          <w:sz w:val="28"/>
          <w:szCs w:val="28"/>
        </w:rPr>
        <w:lastRenderedPageBreak/>
        <w:t>государственной регистрации заключения брака.</w:t>
      </w:r>
    </w:p>
    <w:p w:rsidR="00B538B2" w:rsidRDefault="00B538B2" w:rsidP="00B538B2">
      <w:pPr>
        <w:pStyle w:val="aff4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Брак признается недействительным со дня его заключения (</w:t>
      </w:r>
      <w:hyperlink r:id="rId18" w:anchor="dst100043" w:history="1">
        <w:r>
          <w:rPr>
            <w:rStyle w:val="a6"/>
            <w:rFonts w:cs="Times New Roman"/>
            <w:color w:val="1A0DAB"/>
            <w:sz w:val="28"/>
            <w:szCs w:val="28"/>
          </w:rPr>
          <w:t>статья 10</w:t>
        </w:r>
      </w:hyperlink>
      <w:r>
        <w:rPr>
          <w:rFonts w:cs="Times New Roman"/>
          <w:sz w:val="28"/>
          <w:szCs w:val="28"/>
        </w:rPr>
        <w:t> СК РФ).</w:t>
      </w:r>
    </w:p>
    <w:p w:rsidR="00B538B2" w:rsidRDefault="00B538B2" w:rsidP="00B538B2">
      <w:pPr>
        <w:pStyle w:val="aff4"/>
        <w:ind w:firstLine="708"/>
        <w:jc w:val="right"/>
        <w:rPr>
          <w:rFonts w:cs="Times New Roman"/>
          <w:b/>
          <w:sz w:val="28"/>
          <w:szCs w:val="28"/>
        </w:rPr>
      </w:pPr>
    </w:p>
    <w:p w:rsidR="00B538B2" w:rsidRDefault="00B538B2" w:rsidP="00B538B2">
      <w:pPr>
        <w:pStyle w:val="aff4"/>
        <w:ind w:firstLine="708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Помощник</w:t>
      </w:r>
      <w:r w:rsidRPr="005249CE">
        <w:rPr>
          <w:rFonts w:cs="Times New Roman"/>
          <w:b/>
          <w:sz w:val="28"/>
          <w:szCs w:val="28"/>
        </w:rPr>
        <w:t xml:space="preserve"> межрайонного прокурора </w:t>
      </w:r>
      <w:r>
        <w:rPr>
          <w:rFonts w:cs="Times New Roman"/>
          <w:b/>
          <w:sz w:val="28"/>
          <w:szCs w:val="28"/>
        </w:rPr>
        <w:t>Полина Григорьева</w:t>
      </w:r>
      <w:r w:rsidRPr="005249CE">
        <w:rPr>
          <w:rFonts w:cs="Times New Roman"/>
          <w:b/>
          <w:sz w:val="28"/>
          <w:szCs w:val="28"/>
        </w:rPr>
        <w:t xml:space="preserve"> разъясняет: </w:t>
      </w:r>
    </w:p>
    <w:p w:rsidR="00B538B2" w:rsidRDefault="00B538B2" w:rsidP="00B538B2">
      <w:pPr>
        <w:pStyle w:val="aff4"/>
        <w:ind w:firstLine="708"/>
        <w:jc w:val="both"/>
        <w:rPr>
          <w:rFonts w:cs="Times New Roman"/>
          <w:b/>
          <w:sz w:val="28"/>
          <w:szCs w:val="28"/>
        </w:rPr>
      </w:pPr>
    </w:p>
    <w:p w:rsidR="00B538B2" w:rsidRDefault="00B538B2" w:rsidP="00B538B2">
      <w:pPr>
        <w:pStyle w:val="aff4"/>
        <w:ind w:firstLine="708"/>
        <w:jc w:val="both"/>
        <w:rPr>
          <w:rFonts w:cs="Times New Roman"/>
          <w:kern w:val="36"/>
          <w:sz w:val="28"/>
          <w:szCs w:val="28"/>
        </w:rPr>
      </w:pPr>
      <w:r>
        <w:rPr>
          <w:rFonts w:cs="Times New Roman"/>
          <w:kern w:val="36"/>
          <w:sz w:val="28"/>
          <w:szCs w:val="28"/>
        </w:rPr>
        <w:t>Статья 29 Семейного кодекса Российской Федерации закрепляет обстоятельства, устраняющие недействительность брака</w:t>
      </w:r>
    </w:p>
    <w:p w:rsidR="00B538B2" w:rsidRDefault="00B538B2" w:rsidP="00B538B2">
      <w:pPr>
        <w:pStyle w:val="aff4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Суд может признать брак действительным, если к моменту рассмотрения дела о признании брака недействительным отпали те обстоятельства, которые в силу закона препятствовали его заключению.</w:t>
      </w:r>
    </w:p>
    <w:p w:rsidR="00B538B2" w:rsidRDefault="00B538B2" w:rsidP="00B538B2">
      <w:pPr>
        <w:pStyle w:val="aff4"/>
        <w:ind w:firstLine="708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Суд может отказать в иске о признании недействительным брака, заключенного с лицом, не достигшим брачного возраста, если этого требуют интересы несовершеннолетнего супруга, а также при отсутствии его согласия на признание брака недействительным.</w:t>
      </w:r>
      <w:proofErr w:type="gramEnd"/>
    </w:p>
    <w:p w:rsidR="00B538B2" w:rsidRDefault="00B538B2" w:rsidP="00B538B2">
      <w:pPr>
        <w:pStyle w:val="aff4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Суд не может признать брак фиктивным, если лица, зарегистрировавшие такой брак, до рассмотрения дела судом фактически создали семью.</w:t>
      </w:r>
    </w:p>
    <w:p w:rsidR="00B538B2" w:rsidRDefault="00B538B2" w:rsidP="00B538B2">
      <w:pPr>
        <w:pStyle w:val="aff4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Брак не может быть признан недействительным после его расторжения, за исключением случаев наличия между супругами запрещенной законом степени родства либо состояния одного из супругов в момент регистрации брака в другом </w:t>
      </w:r>
      <w:proofErr w:type="spellStart"/>
      <w:r>
        <w:rPr>
          <w:rFonts w:cs="Times New Roman"/>
          <w:sz w:val="28"/>
          <w:szCs w:val="28"/>
        </w:rPr>
        <w:t>нерасторгнутом</w:t>
      </w:r>
      <w:proofErr w:type="spellEnd"/>
      <w:r>
        <w:rPr>
          <w:rFonts w:cs="Times New Roman"/>
          <w:sz w:val="28"/>
          <w:szCs w:val="28"/>
        </w:rPr>
        <w:t xml:space="preserve"> браке (</w:t>
      </w:r>
      <w:hyperlink r:id="rId19" w:anchor="dst100059" w:history="1">
        <w:r>
          <w:rPr>
            <w:rStyle w:val="a6"/>
            <w:rFonts w:cs="Times New Roman"/>
            <w:color w:val="1A0DAB"/>
            <w:sz w:val="28"/>
            <w:szCs w:val="28"/>
          </w:rPr>
          <w:t>статья 14</w:t>
        </w:r>
      </w:hyperlink>
      <w:r>
        <w:rPr>
          <w:rFonts w:cs="Times New Roman"/>
          <w:sz w:val="28"/>
          <w:szCs w:val="28"/>
        </w:rPr>
        <w:t> СК РФ).</w:t>
      </w:r>
    </w:p>
    <w:p w:rsidR="00B538B2" w:rsidRDefault="00B538B2" w:rsidP="00B538B2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538B2" w:rsidRDefault="00B538B2" w:rsidP="00B538B2">
      <w:pPr>
        <w:pStyle w:val="af6"/>
        <w:shd w:val="clear" w:color="auto" w:fill="FFFFFF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Помощник</w:t>
      </w:r>
      <w:r w:rsidRPr="005249CE">
        <w:rPr>
          <w:b/>
          <w:sz w:val="28"/>
          <w:szCs w:val="28"/>
        </w:rPr>
        <w:t xml:space="preserve"> межрайонного прокурора </w:t>
      </w:r>
      <w:r>
        <w:rPr>
          <w:b/>
          <w:sz w:val="28"/>
          <w:szCs w:val="28"/>
        </w:rPr>
        <w:t>Полина Григорьева</w:t>
      </w:r>
      <w:r w:rsidRPr="005249CE">
        <w:rPr>
          <w:b/>
          <w:sz w:val="28"/>
          <w:szCs w:val="28"/>
        </w:rPr>
        <w:t xml:space="preserve"> разъясняет:</w:t>
      </w:r>
    </w:p>
    <w:p w:rsidR="00B538B2" w:rsidRDefault="00B538B2" w:rsidP="00B538B2">
      <w:pPr>
        <w:pStyle w:val="af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17"/>
          <w:szCs w:val="17"/>
        </w:rPr>
      </w:pPr>
    </w:p>
    <w:p w:rsidR="00B538B2" w:rsidRDefault="00B538B2" w:rsidP="00B538B2">
      <w:pPr>
        <w:pStyle w:val="aff4"/>
        <w:ind w:firstLine="708"/>
        <w:jc w:val="both"/>
        <w:rPr>
          <w:rFonts w:cs="Times New Roman"/>
          <w:kern w:val="36"/>
          <w:sz w:val="28"/>
          <w:szCs w:val="28"/>
        </w:rPr>
      </w:pPr>
      <w:r>
        <w:rPr>
          <w:rFonts w:cs="Times New Roman"/>
          <w:kern w:val="36"/>
          <w:sz w:val="28"/>
          <w:szCs w:val="28"/>
        </w:rPr>
        <w:t xml:space="preserve">Статья 30 Семейного кодекса Российской Федерации определяет последствия признания брака </w:t>
      </w:r>
      <w:proofErr w:type="gramStart"/>
      <w:r>
        <w:rPr>
          <w:rFonts w:cs="Times New Roman"/>
          <w:kern w:val="36"/>
          <w:sz w:val="28"/>
          <w:szCs w:val="28"/>
        </w:rPr>
        <w:t>недействительным</w:t>
      </w:r>
      <w:proofErr w:type="gramEnd"/>
      <w:r>
        <w:rPr>
          <w:rFonts w:cs="Times New Roman"/>
          <w:kern w:val="36"/>
          <w:sz w:val="28"/>
          <w:szCs w:val="28"/>
        </w:rPr>
        <w:t>.</w:t>
      </w:r>
    </w:p>
    <w:p w:rsidR="00B538B2" w:rsidRDefault="00B538B2" w:rsidP="00B538B2">
      <w:pPr>
        <w:pStyle w:val="aff4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Брак, признанный судом недействительным, не порождает прав и обязанностей супругов, предусмотренных СК РФ, за исключением случаев, установленных </w:t>
      </w:r>
      <w:hyperlink r:id="rId20" w:anchor="dst100136" w:history="1">
        <w:r>
          <w:rPr>
            <w:rStyle w:val="a6"/>
            <w:rFonts w:cs="Times New Roman"/>
            <w:color w:val="1A0DAB"/>
            <w:sz w:val="28"/>
            <w:szCs w:val="28"/>
          </w:rPr>
          <w:t>пунктами 4</w:t>
        </w:r>
      </w:hyperlink>
      <w:r>
        <w:rPr>
          <w:rFonts w:cs="Times New Roman"/>
          <w:sz w:val="28"/>
          <w:szCs w:val="28"/>
        </w:rPr>
        <w:t> и </w:t>
      </w:r>
      <w:hyperlink r:id="rId21" w:anchor="dst100138" w:history="1">
        <w:r>
          <w:rPr>
            <w:rStyle w:val="a6"/>
            <w:rFonts w:cs="Times New Roman"/>
            <w:color w:val="1A0DAB"/>
            <w:sz w:val="28"/>
            <w:szCs w:val="28"/>
          </w:rPr>
          <w:t>5</w:t>
        </w:r>
      </w:hyperlink>
      <w:r>
        <w:rPr>
          <w:rFonts w:cs="Times New Roman"/>
          <w:sz w:val="28"/>
          <w:szCs w:val="28"/>
        </w:rPr>
        <w:t> настоящей статьи.</w:t>
      </w:r>
    </w:p>
    <w:p w:rsidR="00B538B2" w:rsidRDefault="00B538B2" w:rsidP="00B538B2">
      <w:pPr>
        <w:pStyle w:val="aff4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имуществу, приобретенному совместно лицами, брак которых признан недействительным, применяются положения Гражданского </w:t>
      </w:r>
      <w:hyperlink r:id="rId22" w:anchor="dst101292" w:history="1">
        <w:r>
          <w:rPr>
            <w:rStyle w:val="a6"/>
            <w:rFonts w:cs="Times New Roman"/>
            <w:color w:val="1A0DAB"/>
            <w:sz w:val="28"/>
            <w:szCs w:val="28"/>
          </w:rPr>
          <w:t>кодекса</w:t>
        </w:r>
      </w:hyperlink>
      <w:r>
        <w:rPr>
          <w:rFonts w:cs="Times New Roman"/>
          <w:sz w:val="28"/>
          <w:szCs w:val="28"/>
        </w:rPr>
        <w:t> Российской Федерации о долевой собственности. Брачный договор, заключенный супругами (</w:t>
      </w:r>
      <w:hyperlink r:id="rId23" w:anchor="dst100185" w:history="1">
        <w:r>
          <w:rPr>
            <w:rStyle w:val="a6"/>
            <w:rFonts w:cs="Times New Roman"/>
            <w:color w:val="1A0DAB"/>
            <w:sz w:val="28"/>
            <w:szCs w:val="28"/>
          </w:rPr>
          <w:t>статьи 40</w:t>
        </w:r>
      </w:hyperlink>
      <w:r>
        <w:rPr>
          <w:rFonts w:cs="Times New Roman"/>
          <w:sz w:val="28"/>
          <w:szCs w:val="28"/>
        </w:rPr>
        <w:t> - </w:t>
      </w:r>
      <w:hyperlink r:id="rId24" w:anchor="dst100191" w:history="1">
        <w:r>
          <w:rPr>
            <w:rStyle w:val="a6"/>
            <w:rFonts w:cs="Times New Roman"/>
            <w:color w:val="1A0DAB"/>
            <w:sz w:val="28"/>
            <w:szCs w:val="28"/>
          </w:rPr>
          <w:t>42</w:t>
        </w:r>
      </w:hyperlink>
      <w:r>
        <w:rPr>
          <w:rFonts w:cs="Times New Roman"/>
          <w:sz w:val="28"/>
          <w:szCs w:val="28"/>
        </w:rPr>
        <w:t> СК РФ), признается недействительным.</w:t>
      </w:r>
    </w:p>
    <w:p w:rsidR="00B538B2" w:rsidRDefault="00B538B2" w:rsidP="00B538B2">
      <w:pPr>
        <w:pStyle w:val="aff4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Признание брака недействительным не влияет на права детей, родившихся в таком браке или в течение трехсот дней со дня признания брака недействительным (</w:t>
      </w:r>
      <w:hyperlink r:id="rId25" w:anchor="dst100220" w:history="1">
        <w:r>
          <w:rPr>
            <w:rStyle w:val="a6"/>
            <w:rFonts w:cs="Times New Roman"/>
            <w:color w:val="1A0DAB"/>
            <w:sz w:val="28"/>
            <w:szCs w:val="28"/>
          </w:rPr>
          <w:t>пункт 2 статьи 48</w:t>
        </w:r>
      </w:hyperlink>
      <w:r>
        <w:rPr>
          <w:rFonts w:cs="Times New Roman"/>
          <w:sz w:val="28"/>
          <w:szCs w:val="28"/>
        </w:rPr>
        <w:t> СК РФ).</w:t>
      </w:r>
    </w:p>
    <w:p w:rsidR="00B538B2" w:rsidRDefault="00B538B2" w:rsidP="00B538B2">
      <w:pPr>
        <w:pStyle w:val="aff4"/>
        <w:ind w:firstLine="708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При вынесении решения о признании брака недействительным суд вправе признать за супругом, права которого нарушены заключением такого брака (добросовестным супругом), право на получение от другого супруга содержания в соответствии со </w:t>
      </w:r>
      <w:hyperlink r:id="rId26" w:anchor="dst100426" w:history="1">
        <w:r>
          <w:rPr>
            <w:rStyle w:val="a6"/>
            <w:rFonts w:cs="Times New Roman"/>
            <w:color w:val="1A0DAB"/>
            <w:sz w:val="28"/>
            <w:szCs w:val="28"/>
          </w:rPr>
          <w:t>статьями 90</w:t>
        </w:r>
      </w:hyperlink>
      <w:r>
        <w:rPr>
          <w:rFonts w:cs="Times New Roman"/>
          <w:sz w:val="28"/>
          <w:szCs w:val="28"/>
        </w:rPr>
        <w:t> и </w:t>
      </w:r>
      <w:hyperlink r:id="rId27" w:anchor="dst100433" w:history="1">
        <w:r>
          <w:rPr>
            <w:rStyle w:val="a6"/>
            <w:rFonts w:cs="Times New Roman"/>
            <w:color w:val="1A0DAB"/>
            <w:sz w:val="28"/>
            <w:szCs w:val="28"/>
          </w:rPr>
          <w:t>91</w:t>
        </w:r>
      </w:hyperlink>
      <w:r>
        <w:rPr>
          <w:rFonts w:cs="Times New Roman"/>
          <w:sz w:val="28"/>
          <w:szCs w:val="28"/>
        </w:rPr>
        <w:t xml:space="preserve"> СК РФ, а в отношении раздела имущества, приобретенного совместно до момента </w:t>
      </w:r>
      <w:r>
        <w:rPr>
          <w:rFonts w:cs="Times New Roman"/>
          <w:sz w:val="28"/>
          <w:szCs w:val="28"/>
        </w:rPr>
        <w:lastRenderedPageBreak/>
        <w:t>признания брака недействительным, вправе применить положения, установленные </w:t>
      </w:r>
      <w:hyperlink r:id="rId28" w:anchor="dst100155" w:history="1">
        <w:r>
          <w:rPr>
            <w:rStyle w:val="a6"/>
            <w:rFonts w:cs="Times New Roman"/>
            <w:color w:val="1A0DAB"/>
            <w:sz w:val="28"/>
            <w:szCs w:val="28"/>
          </w:rPr>
          <w:t>статьями 34</w:t>
        </w:r>
      </w:hyperlink>
      <w:r>
        <w:rPr>
          <w:rFonts w:cs="Times New Roman"/>
          <w:sz w:val="28"/>
          <w:szCs w:val="28"/>
        </w:rPr>
        <w:t>, </w:t>
      </w:r>
      <w:hyperlink r:id="rId29" w:anchor="dst100170" w:history="1">
        <w:r>
          <w:rPr>
            <w:rStyle w:val="a6"/>
            <w:rFonts w:cs="Times New Roman"/>
            <w:color w:val="1A0DAB"/>
            <w:sz w:val="28"/>
            <w:szCs w:val="28"/>
          </w:rPr>
          <w:t>38</w:t>
        </w:r>
      </w:hyperlink>
      <w:r>
        <w:rPr>
          <w:rFonts w:cs="Times New Roman"/>
          <w:sz w:val="28"/>
          <w:szCs w:val="28"/>
        </w:rPr>
        <w:t> и </w:t>
      </w:r>
      <w:hyperlink r:id="rId30" w:anchor="dst100180" w:history="1">
        <w:r>
          <w:rPr>
            <w:rStyle w:val="a6"/>
            <w:rFonts w:cs="Times New Roman"/>
            <w:color w:val="1A0DAB"/>
            <w:sz w:val="28"/>
            <w:szCs w:val="28"/>
          </w:rPr>
          <w:t>39</w:t>
        </w:r>
      </w:hyperlink>
      <w:r>
        <w:rPr>
          <w:rFonts w:cs="Times New Roman"/>
          <w:sz w:val="28"/>
          <w:szCs w:val="28"/>
        </w:rPr>
        <w:t> СК РФ, а</w:t>
      </w:r>
      <w:proofErr w:type="gramEnd"/>
      <w:r>
        <w:rPr>
          <w:rFonts w:cs="Times New Roman"/>
          <w:sz w:val="28"/>
          <w:szCs w:val="28"/>
        </w:rPr>
        <w:t xml:space="preserve"> также признать действительным брачный договор полностью или частично.</w:t>
      </w:r>
    </w:p>
    <w:p w:rsidR="00B538B2" w:rsidRDefault="00B538B2" w:rsidP="00B538B2">
      <w:pPr>
        <w:pStyle w:val="aff4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Добросовестный супруг вправе требовать </w:t>
      </w:r>
      <w:proofErr w:type="gramStart"/>
      <w:r>
        <w:rPr>
          <w:rFonts w:cs="Times New Roman"/>
          <w:sz w:val="28"/>
          <w:szCs w:val="28"/>
        </w:rPr>
        <w:t>возмещения</w:t>
      </w:r>
      <w:proofErr w:type="gramEnd"/>
      <w:r>
        <w:rPr>
          <w:rFonts w:cs="Times New Roman"/>
          <w:sz w:val="28"/>
          <w:szCs w:val="28"/>
        </w:rPr>
        <w:t xml:space="preserve"> причиненного ему </w:t>
      </w:r>
      <w:hyperlink r:id="rId31" w:history="1">
        <w:r>
          <w:rPr>
            <w:rStyle w:val="a6"/>
            <w:rFonts w:cs="Times New Roman"/>
            <w:color w:val="1A0DAB"/>
            <w:sz w:val="28"/>
            <w:szCs w:val="28"/>
          </w:rPr>
          <w:t>материального</w:t>
        </w:r>
      </w:hyperlink>
      <w:r>
        <w:rPr>
          <w:rFonts w:cs="Times New Roman"/>
          <w:sz w:val="28"/>
          <w:szCs w:val="28"/>
        </w:rPr>
        <w:t> и </w:t>
      </w:r>
      <w:hyperlink r:id="rId32" w:history="1">
        <w:r>
          <w:rPr>
            <w:rStyle w:val="a6"/>
            <w:rFonts w:cs="Times New Roman"/>
            <w:color w:val="1A0DAB"/>
            <w:sz w:val="28"/>
            <w:szCs w:val="28"/>
          </w:rPr>
          <w:t>морального</w:t>
        </w:r>
      </w:hyperlink>
      <w:r>
        <w:rPr>
          <w:rFonts w:cs="Times New Roman"/>
          <w:sz w:val="28"/>
          <w:szCs w:val="28"/>
        </w:rPr>
        <w:t> вреда по правилам, предусмотренным гражданским законодательством.</w:t>
      </w:r>
    </w:p>
    <w:p w:rsidR="00B538B2" w:rsidRDefault="00B538B2" w:rsidP="00B538B2">
      <w:pPr>
        <w:pStyle w:val="aff4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Добросовестный супруг вправе при признании брака недействительным сохранить фамилию, избранную им при государственной регистрации заключения брака.</w:t>
      </w:r>
    </w:p>
    <w:p w:rsidR="00B538B2" w:rsidRDefault="00B538B2" w:rsidP="00B538B2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538B2" w:rsidRDefault="00B538B2" w:rsidP="00B538B2">
      <w:pPr>
        <w:pStyle w:val="aff4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Помощник</w:t>
      </w:r>
      <w:r w:rsidRPr="005249CE">
        <w:rPr>
          <w:rFonts w:cs="Times New Roman"/>
          <w:b/>
          <w:sz w:val="28"/>
          <w:szCs w:val="28"/>
        </w:rPr>
        <w:t xml:space="preserve"> межрайонного прокурора </w:t>
      </w:r>
      <w:r>
        <w:rPr>
          <w:rFonts w:cs="Times New Roman"/>
          <w:b/>
          <w:sz w:val="28"/>
          <w:szCs w:val="28"/>
        </w:rPr>
        <w:t>Полина Григорьева</w:t>
      </w:r>
      <w:r w:rsidRPr="005249CE">
        <w:rPr>
          <w:rFonts w:cs="Times New Roman"/>
          <w:b/>
          <w:sz w:val="28"/>
          <w:szCs w:val="28"/>
        </w:rPr>
        <w:t xml:space="preserve"> разъясняет:</w:t>
      </w:r>
    </w:p>
    <w:p w:rsidR="00B538B2" w:rsidRDefault="00B538B2" w:rsidP="00B538B2">
      <w:pPr>
        <w:pStyle w:val="aff4"/>
        <w:jc w:val="both"/>
        <w:rPr>
          <w:rFonts w:cs="Times New Roman"/>
          <w:kern w:val="36"/>
          <w:sz w:val="28"/>
          <w:szCs w:val="28"/>
        </w:rPr>
      </w:pPr>
      <w:r>
        <w:br/>
      </w:r>
      <w:r>
        <w:rPr>
          <w:rFonts w:cs="Times New Roman"/>
          <w:kern w:val="36"/>
          <w:sz w:val="28"/>
          <w:szCs w:val="28"/>
        </w:rPr>
        <w:t>Статья 31 Семейного кодекса Российской Федерации закрепляет равенство супругов в семье.</w:t>
      </w:r>
    </w:p>
    <w:p w:rsidR="00B538B2" w:rsidRDefault="00B538B2" w:rsidP="00B538B2">
      <w:pPr>
        <w:pStyle w:val="aff4"/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Так, каждый из супругов свободен в выборе рода занятий, профессии, мест пребывания и жительства.</w:t>
      </w:r>
    </w:p>
    <w:p w:rsidR="00B538B2" w:rsidRDefault="00B538B2" w:rsidP="00B538B2">
      <w:pPr>
        <w:pStyle w:val="aff4"/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Вопросы материнства, отцовства, воспитания, образования детей и другие вопросы жизни семьи решаются </w:t>
      </w:r>
      <w:proofErr w:type="gramStart"/>
      <w:r>
        <w:rPr>
          <w:rFonts w:eastAsia="Times New Roman" w:cs="Times New Roman"/>
          <w:sz w:val="28"/>
          <w:szCs w:val="28"/>
        </w:rPr>
        <w:t>супругами</w:t>
      </w:r>
      <w:proofErr w:type="gramEnd"/>
      <w:r>
        <w:rPr>
          <w:rFonts w:eastAsia="Times New Roman" w:cs="Times New Roman"/>
          <w:sz w:val="28"/>
          <w:szCs w:val="28"/>
        </w:rPr>
        <w:t xml:space="preserve"> совместно исходя из принципа равенства супругов.</w:t>
      </w:r>
    </w:p>
    <w:p w:rsidR="00B538B2" w:rsidRDefault="00B538B2" w:rsidP="00B538B2">
      <w:pPr>
        <w:pStyle w:val="aff4"/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Супруги обязаны строить свои отношения в семье на основе взаимоуважения и взаимопомощи, содействовать благополучию и укреплению семьи, заботиться о благосостоянии и развитии своих детей.</w:t>
      </w:r>
    </w:p>
    <w:p w:rsidR="00B538B2" w:rsidRDefault="00B538B2" w:rsidP="00B538B2">
      <w:pPr>
        <w:pStyle w:val="aff4"/>
        <w:jc w:val="both"/>
        <w:rPr>
          <w:rFonts w:cs="Times New Roman"/>
          <w:sz w:val="28"/>
          <w:szCs w:val="28"/>
        </w:rPr>
      </w:pPr>
    </w:p>
    <w:p w:rsidR="00B538B2" w:rsidRPr="00D26368" w:rsidRDefault="00B538B2" w:rsidP="00B538B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D6BA1" w:rsidRDefault="00AD6BA1" w:rsidP="00AD6BA1">
      <w:pPr>
        <w:pStyle w:val="af6"/>
        <w:jc w:val="center"/>
      </w:pPr>
    </w:p>
    <w:p w:rsidR="00AD6BA1" w:rsidRDefault="00AD6BA1" w:rsidP="00AD6BA1">
      <w:pPr>
        <w:pStyle w:val="af6"/>
      </w:pPr>
    </w:p>
    <w:tbl>
      <w:tblPr>
        <w:tblpPr w:leftFromText="180" w:rightFromText="180" w:vertAnchor="page" w:horzAnchor="margin" w:tblpXSpec="center" w:tblpY="7681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AD6BA1" w:rsidTr="00AD6BA1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AD6BA1" w:rsidRDefault="00AD6BA1" w:rsidP="00AD6BA1">
            <w:pPr>
              <w:rPr>
                <w:b/>
                <w:sz w:val="44"/>
                <w:szCs w:val="44"/>
                <w:lang w:eastAsia="ar-SA"/>
              </w:rPr>
            </w:pPr>
          </w:p>
          <w:p w:rsidR="00AD6BA1" w:rsidRDefault="00AD6BA1" w:rsidP="00AD6BA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AD6BA1" w:rsidRDefault="00AD6BA1" w:rsidP="00AD6BA1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AD6BA1" w:rsidRDefault="00AD6BA1" w:rsidP="00AD6BA1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AD6BA1" w:rsidRDefault="00AD6BA1" w:rsidP="00AD6BA1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AD6BA1" w:rsidRDefault="00AD6BA1" w:rsidP="00AD6BA1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AD6BA1" w:rsidRDefault="00AD6BA1" w:rsidP="00AD6BA1"/>
          <w:p w:rsidR="00AD6BA1" w:rsidRDefault="00AD6BA1" w:rsidP="00AD6BA1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AD6BA1" w:rsidRDefault="00AD6BA1" w:rsidP="00AD6BA1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AD6BA1" w:rsidRDefault="00AD6BA1" w:rsidP="00AD6BA1">
            <w:r>
              <w:t>28.0</w:t>
            </w:r>
            <w:r w:rsidRPr="00AD6BA1">
              <w:t>3</w:t>
            </w:r>
            <w:r>
              <w:t>.2025 в 15.</w:t>
            </w:r>
            <w:r w:rsidR="00B538B2">
              <w:t>3</w:t>
            </w:r>
            <w:r>
              <w:t>5 часов</w:t>
            </w:r>
          </w:p>
          <w:p w:rsidR="00AD6BA1" w:rsidRDefault="00AD6BA1" w:rsidP="00AD6BA1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AD6BA1" w:rsidRDefault="00AD6BA1" w:rsidP="00AD6BA1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C4031F" w:rsidRPr="00D45607" w:rsidRDefault="00C4031F" w:rsidP="00D45607">
      <w:pPr>
        <w:spacing w:after="3"/>
        <w:ind w:right="371"/>
        <w:jc w:val="both"/>
        <w:rPr>
          <w:sz w:val="28"/>
          <w:szCs w:val="28"/>
        </w:rPr>
      </w:pPr>
    </w:p>
    <w:sectPr w:rsidR="00C4031F" w:rsidRPr="00D45607" w:rsidSect="0077255B">
      <w:headerReference w:type="even" r:id="rId33"/>
      <w:pgSz w:w="16838" w:h="11906" w:orient="landscape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AA9" w:rsidRDefault="00CA3AA9" w:rsidP="0077255B">
      <w:r>
        <w:separator/>
      </w:r>
    </w:p>
  </w:endnote>
  <w:endnote w:type="continuationSeparator" w:id="1">
    <w:p w:rsidR="00CA3AA9" w:rsidRDefault="00CA3AA9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AA9" w:rsidRDefault="00CA3AA9" w:rsidP="0077255B">
      <w:r>
        <w:separator/>
      </w:r>
    </w:p>
  </w:footnote>
  <w:footnote w:type="continuationSeparator" w:id="1">
    <w:p w:rsidR="00CA3AA9" w:rsidRDefault="00CA3AA9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5B" w:rsidRDefault="009F284B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AC24B9">
      <w:rPr>
        <w:rStyle w:val="a7"/>
      </w:rPr>
      <w:instrText xml:space="preserve">PAGE  </w:instrText>
    </w:r>
    <w:r>
      <w:fldChar w:fldCharType="end"/>
    </w:r>
  </w:p>
  <w:p w:rsidR="0077255B" w:rsidRDefault="0077255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99941"/>
    <w:multiLevelType w:val="singleLevel"/>
    <w:tmpl w:val="9B699941"/>
    <w:lvl w:ilvl="0">
      <w:start w:val="16"/>
      <w:numFmt w:val="upperLetter"/>
      <w:suff w:val="nothing"/>
      <w:lvlText w:val="%1-"/>
      <w:lvlJc w:val="left"/>
    </w:lvl>
  </w:abstractNum>
  <w:abstractNum w:abstractNumId="1">
    <w:nsid w:val="F218D7CF"/>
    <w:multiLevelType w:val="singleLevel"/>
    <w:tmpl w:val="F218D7CF"/>
    <w:lvl w:ilvl="0">
      <w:start w:val="19"/>
      <w:numFmt w:val="upperLetter"/>
      <w:suff w:val="nothing"/>
      <w:lvlText w:val="%1-"/>
      <w:lvlJc w:val="left"/>
    </w:lvl>
  </w:abstractNum>
  <w:abstractNum w:abstractNumId="2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3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4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6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E47A1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9">
    <w:nsid w:val="3F351CA9"/>
    <w:multiLevelType w:val="hybridMultilevel"/>
    <w:tmpl w:val="6AEEB51E"/>
    <w:lvl w:ilvl="0" w:tplc="3BC6A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11">
    <w:nsid w:val="66C84883"/>
    <w:multiLevelType w:val="multilevel"/>
    <w:tmpl w:val="66C8488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6EE22483"/>
    <w:multiLevelType w:val="multilevel"/>
    <w:tmpl w:val="2E2E47A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10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4EFF"/>
    <w:rsid w:val="00027909"/>
    <w:rsid w:val="00042B98"/>
    <w:rsid w:val="00060C98"/>
    <w:rsid w:val="00074020"/>
    <w:rsid w:val="00080E12"/>
    <w:rsid w:val="000944B2"/>
    <w:rsid w:val="00095ACE"/>
    <w:rsid w:val="000A25C8"/>
    <w:rsid w:val="000B401B"/>
    <w:rsid w:val="000C5DFD"/>
    <w:rsid w:val="000E459A"/>
    <w:rsid w:val="000E4CC3"/>
    <w:rsid w:val="0010714D"/>
    <w:rsid w:val="00154F19"/>
    <w:rsid w:val="001558D5"/>
    <w:rsid w:val="00165D1A"/>
    <w:rsid w:val="00165D3E"/>
    <w:rsid w:val="00184626"/>
    <w:rsid w:val="00192E2B"/>
    <w:rsid w:val="001B3449"/>
    <w:rsid w:val="001B478D"/>
    <w:rsid w:val="001C45D2"/>
    <w:rsid w:val="001D050C"/>
    <w:rsid w:val="001E487C"/>
    <w:rsid w:val="001F0DC1"/>
    <w:rsid w:val="00206684"/>
    <w:rsid w:val="00207631"/>
    <w:rsid w:val="0021352D"/>
    <w:rsid w:val="002162D4"/>
    <w:rsid w:val="00217CBE"/>
    <w:rsid w:val="002567A4"/>
    <w:rsid w:val="002622E8"/>
    <w:rsid w:val="00265BC3"/>
    <w:rsid w:val="00266978"/>
    <w:rsid w:val="0026738F"/>
    <w:rsid w:val="00274DDA"/>
    <w:rsid w:val="00295D87"/>
    <w:rsid w:val="00296D0E"/>
    <w:rsid w:val="002B0B7A"/>
    <w:rsid w:val="002B287C"/>
    <w:rsid w:val="002C5D6A"/>
    <w:rsid w:val="002D2A73"/>
    <w:rsid w:val="002E70CB"/>
    <w:rsid w:val="002F28F2"/>
    <w:rsid w:val="002F34B2"/>
    <w:rsid w:val="00303185"/>
    <w:rsid w:val="003433B3"/>
    <w:rsid w:val="003C4761"/>
    <w:rsid w:val="003D74E0"/>
    <w:rsid w:val="003F68A5"/>
    <w:rsid w:val="00427054"/>
    <w:rsid w:val="00444378"/>
    <w:rsid w:val="00445CEF"/>
    <w:rsid w:val="004519EF"/>
    <w:rsid w:val="00455714"/>
    <w:rsid w:val="00485564"/>
    <w:rsid w:val="004B40DD"/>
    <w:rsid w:val="00515AC1"/>
    <w:rsid w:val="0052732A"/>
    <w:rsid w:val="00581167"/>
    <w:rsid w:val="005A4B18"/>
    <w:rsid w:val="005C1349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90AC7"/>
    <w:rsid w:val="006E40D5"/>
    <w:rsid w:val="00707DD5"/>
    <w:rsid w:val="00746066"/>
    <w:rsid w:val="00746BC1"/>
    <w:rsid w:val="00751BC6"/>
    <w:rsid w:val="0077255B"/>
    <w:rsid w:val="00774633"/>
    <w:rsid w:val="0079460B"/>
    <w:rsid w:val="007A0562"/>
    <w:rsid w:val="007C7CA1"/>
    <w:rsid w:val="007D1614"/>
    <w:rsid w:val="007F2B12"/>
    <w:rsid w:val="00806A7B"/>
    <w:rsid w:val="00821EE9"/>
    <w:rsid w:val="00832135"/>
    <w:rsid w:val="0084415A"/>
    <w:rsid w:val="008569ED"/>
    <w:rsid w:val="008947F7"/>
    <w:rsid w:val="008A7B94"/>
    <w:rsid w:val="008B304B"/>
    <w:rsid w:val="008C30C5"/>
    <w:rsid w:val="0090206E"/>
    <w:rsid w:val="00911CD3"/>
    <w:rsid w:val="0091735A"/>
    <w:rsid w:val="00941DAB"/>
    <w:rsid w:val="0096146C"/>
    <w:rsid w:val="00963816"/>
    <w:rsid w:val="009D1242"/>
    <w:rsid w:val="009D5A5E"/>
    <w:rsid w:val="009D6CAD"/>
    <w:rsid w:val="009F284B"/>
    <w:rsid w:val="009F41AF"/>
    <w:rsid w:val="009F6C25"/>
    <w:rsid w:val="00A16836"/>
    <w:rsid w:val="00A21EDB"/>
    <w:rsid w:val="00A40A5E"/>
    <w:rsid w:val="00A532B2"/>
    <w:rsid w:val="00A659BE"/>
    <w:rsid w:val="00A65D6E"/>
    <w:rsid w:val="00AA7535"/>
    <w:rsid w:val="00AC24B9"/>
    <w:rsid w:val="00AD6BA1"/>
    <w:rsid w:val="00B34A14"/>
    <w:rsid w:val="00B37282"/>
    <w:rsid w:val="00B46F88"/>
    <w:rsid w:val="00B538B2"/>
    <w:rsid w:val="00B6221C"/>
    <w:rsid w:val="00B679F7"/>
    <w:rsid w:val="00BA4E32"/>
    <w:rsid w:val="00BF46F4"/>
    <w:rsid w:val="00C0542A"/>
    <w:rsid w:val="00C16658"/>
    <w:rsid w:val="00C20251"/>
    <w:rsid w:val="00C4031F"/>
    <w:rsid w:val="00C43311"/>
    <w:rsid w:val="00C45E4E"/>
    <w:rsid w:val="00C539DC"/>
    <w:rsid w:val="00C66BEA"/>
    <w:rsid w:val="00C829E0"/>
    <w:rsid w:val="00CA3AA9"/>
    <w:rsid w:val="00CB1D38"/>
    <w:rsid w:val="00CB5B51"/>
    <w:rsid w:val="00CC3FBA"/>
    <w:rsid w:val="00CC4396"/>
    <w:rsid w:val="00CF0F37"/>
    <w:rsid w:val="00D16C63"/>
    <w:rsid w:val="00D2221C"/>
    <w:rsid w:val="00D24864"/>
    <w:rsid w:val="00D35125"/>
    <w:rsid w:val="00D368A9"/>
    <w:rsid w:val="00D45607"/>
    <w:rsid w:val="00D75885"/>
    <w:rsid w:val="00DD2741"/>
    <w:rsid w:val="00DF0885"/>
    <w:rsid w:val="00E11337"/>
    <w:rsid w:val="00E17576"/>
    <w:rsid w:val="00E17CAB"/>
    <w:rsid w:val="00E21C2A"/>
    <w:rsid w:val="00E26F21"/>
    <w:rsid w:val="00E30294"/>
    <w:rsid w:val="00E30BC9"/>
    <w:rsid w:val="00E5297A"/>
    <w:rsid w:val="00E743B7"/>
    <w:rsid w:val="00E772B1"/>
    <w:rsid w:val="00E8350B"/>
    <w:rsid w:val="00E947DD"/>
    <w:rsid w:val="00EA6826"/>
    <w:rsid w:val="00ED48E5"/>
    <w:rsid w:val="00F07F09"/>
    <w:rsid w:val="00F203EC"/>
    <w:rsid w:val="00F364E7"/>
    <w:rsid w:val="00F52159"/>
    <w:rsid w:val="00F8599A"/>
    <w:rsid w:val="00F90845"/>
    <w:rsid w:val="00FC40DE"/>
    <w:rsid w:val="00FD010D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basedOn w:val="a"/>
    <w:link w:val="af7"/>
    <w:uiPriority w:val="99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uiPriority w:val="1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  <w:style w:type="numbering" w:customStyle="1" w:styleId="1f2">
    <w:name w:val="Нет списка1"/>
    <w:next w:val="a2"/>
    <w:semiHidden/>
    <w:rsid w:val="00CC3FBA"/>
  </w:style>
  <w:style w:type="numbering" w:customStyle="1" w:styleId="28">
    <w:name w:val="Нет списка2"/>
    <w:next w:val="a2"/>
    <w:semiHidden/>
    <w:rsid w:val="00CC3FBA"/>
  </w:style>
  <w:style w:type="paragraph" w:customStyle="1" w:styleId="doclink">
    <w:name w:val="doc_link"/>
    <w:basedOn w:val="a"/>
    <w:uiPriority w:val="99"/>
    <w:rsid w:val="00B538B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01543/" TargetMode="External"/><Relationship Id="rId13" Type="http://schemas.openxmlformats.org/officeDocument/2006/relationships/hyperlink" Target="http://www.consultant.ru/document/cons_doc_LAW_500871/" TargetMode="External"/><Relationship Id="rId18" Type="http://schemas.openxmlformats.org/officeDocument/2006/relationships/hyperlink" Target="https://www.consultant.ru/document/cons_doc_LAW_482834/a2d57f18a83a6bc642bc858b902cd569e3cef0af/" TargetMode="External"/><Relationship Id="rId26" Type="http://schemas.openxmlformats.org/officeDocument/2006/relationships/hyperlink" Target="https://www.consultant.ru/document/cons_doc_LAW_482834/6862910114b47d2bd1f33b39f7026b38c230a42b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82834/9b1057467d88ad61ee5fa8625f7de767ad96f608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500883/" TargetMode="External"/><Relationship Id="rId17" Type="http://schemas.openxmlformats.org/officeDocument/2006/relationships/hyperlink" Target="https://www.consultant.ru/document/cons_doc_LAW_482834/22aaae75cedae3983eaea614966b169f6a2962b3/" TargetMode="External"/><Relationship Id="rId25" Type="http://schemas.openxmlformats.org/officeDocument/2006/relationships/hyperlink" Target="https://www.consultant.ru/document/cons_doc_LAW_482834/f64d6b175638c70eb99ef021764166984044fa23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82834/eff2fdb151dc56cf74a0a70b3dbef1475c08d5c0/" TargetMode="External"/><Relationship Id="rId20" Type="http://schemas.openxmlformats.org/officeDocument/2006/relationships/hyperlink" Target="https://www.consultant.ru/document/cons_doc_LAW_482834/9b1057467d88ad61ee5fa8625f7de767ad96f608/" TargetMode="External"/><Relationship Id="rId29" Type="http://schemas.openxmlformats.org/officeDocument/2006/relationships/hyperlink" Target="https://www.consultant.ru/document/cons_doc_LAW_482834/ff4380f81fa499927e7dc1d442880aa81e558b0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501499/" TargetMode="External"/><Relationship Id="rId24" Type="http://schemas.openxmlformats.org/officeDocument/2006/relationships/hyperlink" Target="https://www.consultant.ru/document/cons_doc_LAW_482834/497f052f1260df20dcbb1700e0e71423cf350878/" TargetMode="External"/><Relationship Id="rId32" Type="http://schemas.openxmlformats.org/officeDocument/2006/relationships/hyperlink" Target="https://www.consultant.ru/document/cons_doc_LAW_8982/9b1057467d88ad61ee5fa8625f7de767ad96f60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82834/e816c719b5266ca4f28f9ae0c236ab2e8520f3e2/" TargetMode="External"/><Relationship Id="rId23" Type="http://schemas.openxmlformats.org/officeDocument/2006/relationships/hyperlink" Target="https://www.consultant.ru/document/cons_doc_LAW_482834/1145738bdc5c1e965075d73362277a4370c55961/" TargetMode="External"/><Relationship Id="rId28" Type="http://schemas.openxmlformats.org/officeDocument/2006/relationships/hyperlink" Target="https://www.consultant.ru/document/cons_doc_LAW_482834/57d1c84a547cfe1569a406f58a5b3ef183001ebd/" TargetMode="External"/><Relationship Id="rId10" Type="http://schemas.openxmlformats.org/officeDocument/2006/relationships/hyperlink" Target="https://www.consultant.ru/document/cons_doc_LAW_501640/" TargetMode="External"/><Relationship Id="rId19" Type="http://schemas.openxmlformats.org/officeDocument/2006/relationships/hyperlink" Target="https://www.consultant.ru/document/cons_doc_LAW_482834/eff2fdb151dc56cf74a0a70b3dbef1475c08d5c0/" TargetMode="External"/><Relationship Id="rId31" Type="http://schemas.openxmlformats.org/officeDocument/2006/relationships/hyperlink" Target="https://www.consultant.ru/document/cons_doc_LAW_8982/9b1057467d88ad61ee5fa8625f7de767ad96f60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01539/" TargetMode="External"/><Relationship Id="rId14" Type="http://schemas.openxmlformats.org/officeDocument/2006/relationships/hyperlink" Target="https://www.consultant.ru/document/cons_doc_LAW_66231/" TargetMode="External"/><Relationship Id="rId22" Type="http://schemas.openxmlformats.org/officeDocument/2006/relationships/hyperlink" Target="https://www.consultant.ru/document/cons_doc_LAW_482692/d4a10f5bfae31a92591cd934251a6222d1c771c6/" TargetMode="External"/><Relationship Id="rId27" Type="http://schemas.openxmlformats.org/officeDocument/2006/relationships/hyperlink" Target="https://www.consultant.ru/document/cons_doc_LAW_482834/1d1081fee497098a2f22f867a2adfa46903b373b/" TargetMode="External"/><Relationship Id="rId30" Type="http://schemas.openxmlformats.org/officeDocument/2006/relationships/hyperlink" Target="https://www.consultant.ru/document/cons_doc_LAW_482834/4c013b3361ecb92fd4726e329819b847e8378546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15B0-36A9-4A3E-A6A0-5806CB04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2213</Words>
  <Characters>12619</Characters>
  <Application>Microsoft Office Word</Application>
  <DocSecurity>0</DocSecurity>
  <Lines>105</Lines>
  <Paragraphs>29</Paragraphs>
  <ScaleCrop>false</ScaleCrop>
  <Company>Reanimator Extreme Edition</Company>
  <LinksUpToDate>false</LinksUpToDate>
  <CharactersWithSpaces>14803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19</cp:revision>
  <cp:lastPrinted>2025-01-17T07:59:00Z</cp:lastPrinted>
  <dcterms:created xsi:type="dcterms:W3CDTF">2024-02-06T06:58:00Z</dcterms:created>
  <dcterms:modified xsi:type="dcterms:W3CDTF">2025-03-31T05:25:00Z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