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8B20E0">
              <w:rPr>
                <w:b/>
              </w:rPr>
              <w:t>2</w:t>
            </w:r>
            <w:r w:rsidR="00F90D86">
              <w:rPr>
                <w:b/>
              </w:rPr>
              <w:t>4</w:t>
            </w:r>
            <w:r w:rsidR="00404D76">
              <w:rPr>
                <w:b/>
              </w:rPr>
              <w:t>.1</w:t>
            </w:r>
            <w:r w:rsidR="00086854">
              <w:rPr>
                <w:b/>
              </w:rPr>
              <w:t>2</w:t>
            </w:r>
            <w:r>
              <w:rPr>
                <w:b/>
              </w:rPr>
              <w:t>.2024 №</w:t>
            </w:r>
            <w:r w:rsidR="00F50A1F">
              <w:rPr>
                <w:b/>
              </w:rPr>
              <w:t xml:space="preserve"> </w:t>
            </w:r>
            <w:r w:rsidR="00D31C0F">
              <w:rPr>
                <w:b/>
              </w:rPr>
              <w:t>6</w:t>
            </w:r>
            <w:r w:rsidR="00F22604">
              <w:rPr>
                <w:b/>
              </w:rPr>
              <w:t>9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D31C0F" w:rsidRPr="00EC11AE" w:rsidRDefault="00D31C0F" w:rsidP="00D31C0F">
      <w:pPr>
        <w:pStyle w:val="2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F22604" w:rsidRPr="005249CE" w:rsidRDefault="00833EE6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  <w:r>
        <w:t xml:space="preserve">          </w:t>
      </w:r>
      <w:r w:rsidR="00F22604">
        <w:rPr>
          <w:rFonts w:cs="Times New Roman"/>
          <w:b/>
          <w:sz w:val="28"/>
          <w:szCs w:val="28"/>
        </w:rPr>
        <w:t>Помощник</w:t>
      </w:r>
      <w:r w:rsidR="00F22604" w:rsidRPr="005249CE">
        <w:rPr>
          <w:rFonts w:cs="Times New Roman"/>
          <w:b/>
          <w:sz w:val="28"/>
          <w:szCs w:val="28"/>
        </w:rPr>
        <w:t xml:space="preserve"> межрайонного прокурора </w:t>
      </w:r>
      <w:r w:rsidR="00F22604">
        <w:rPr>
          <w:rFonts w:cs="Times New Roman"/>
          <w:b/>
          <w:sz w:val="28"/>
          <w:szCs w:val="28"/>
        </w:rPr>
        <w:t>Полина Григорьева</w:t>
      </w:r>
      <w:r w:rsidR="00F22604" w:rsidRPr="005249CE">
        <w:rPr>
          <w:rFonts w:cs="Times New Roman"/>
          <w:b/>
          <w:sz w:val="28"/>
          <w:szCs w:val="28"/>
        </w:rPr>
        <w:t xml:space="preserve"> разъясняет: </w:t>
      </w:r>
    </w:p>
    <w:p w:rsidR="00F22604" w:rsidRPr="00FC7A91" w:rsidRDefault="00F22604" w:rsidP="00F2260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5249CE">
        <w:rPr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hyperlink r:id="rId8" w:history="1">
        <w:r w:rsidRPr="00FC7A91">
          <w:rPr>
            <w:rStyle w:val="a8"/>
            <w:b w:val="0"/>
            <w:color w:val="000000" w:themeColor="text1"/>
            <w:sz w:val="28"/>
            <w:szCs w:val="28"/>
          </w:rPr>
          <w:t>Письм</w:t>
        </w:r>
        <w:r>
          <w:rPr>
            <w:rStyle w:val="a8"/>
            <w:b w:val="0"/>
            <w:color w:val="000000" w:themeColor="text1"/>
            <w:sz w:val="28"/>
            <w:szCs w:val="28"/>
          </w:rPr>
          <w:t>е ФНС России от 13.12.2024 №</w:t>
        </w:r>
        <w:r w:rsidRPr="00FC7A91">
          <w:rPr>
            <w:rStyle w:val="a8"/>
            <w:b w:val="0"/>
            <w:color w:val="000000" w:themeColor="text1"/>
            <w:sz w:val="28"/>
            <w:szCs w:val="28"/>
          </w:rPr>
          <w:t xml:space="preserve"> БС-4-11/14153@</w:t>
        </w:r>
        <w:r w:rsidRPr="00FC7A91">
          <w:rPr>
            <w:b/>
            <w:color w:val="000000" w:themeColor="text1"/>
            <w:sz w:val="28"/>
            <w:szCs w:val="28"/>
          </w:rPr>
          <w:br/>
        </w:r>
        <w:r>
          <w:rPr>
            <w:rStyle w:val="a8"/>
            <w:b w:val="0"/>
            <w:color w:val="000000" w:themeColor="text1"/>
            <w:sz w:val="28"/>
            <w:szCs w:val="28"/>
          </w:rPr>
          <w:t>«</w:t>
        </w:r>
        <w:r w:rsidRPr="00FC7A91">
          <w:rPr>
            <w:rStyle w:val="a8"/>
            <w:b w:val="0"/>
            <w:color w:val="000000" w:themeColor="text1"/>
            <w:sz w:val="28"/>
            <w:szCs w:val="28"/>
          </w:rPr>
          <w:t>Об утверждении Пр</w:t>
        </w:r>
        <w:r>
          <w:rPr>
            <w:rStyle w:val="a8"/>
            <w:b w:val="0"/>
            <w:color w:val="000000" w:themeColor="text1"/>
            <w:sz w:val="28"/>
            <w:szCs w:val="28"/>
          </w:rPr>
          <w:t>иказа ФНС России от 18.10.2024 №</w:t>
        </w:r>
        <w:r w:rsidRPr="00FC7A91">
          <w:rPr>
            <w:rStyle w:val="a8"/>
            <w:b w:val="0"/>
            <w:color w:val="000000" w:themeColor="text1"/>
            <w:sz w:val="28"/>
            <w:szCs w:val="28"/>
          </w:rPr>
          <w:t xml:space="preserve"> ЕД-7-11/872@ и направлении дополнительных рекомендуемых документов</w:t>
        </w:r>
      </w:hyperlink>
      <w:r>
        <w:rPr>
          <w:b/>
          <w:color w:val="000000" w:themeColor="text1"/>
          <w:sz w:val="28"/>
          <w:szCs w:val="28"/>
        </w:rPr>
        <w:t xml:space="preserve">» </w:t>
      </w:r>
      <w:r w:rsidRPr="005249CE">
        <w:rPr>
          <w:color w:val="000000" w:themeColor="text1"/>
          <w:sz w:val="28"/>
          <w:szCs w:val="28"/>
        </w:rPr>
        <w:t xml:space="preserve">ФНС </w:t>
      </w:r>
      <w:r w:rsidRPr="00FC7A91">
        <w:rPr>
          <w:color w:val="000000"/>
          <w:sz w:val="28"/>
          <w:szCs w:val="28"/>
        </w:rPr>
        <w:t>направлена рекомендуемая форма сообщения об отказе в выдаче справки о соблюдении условия о количестве договоров на ведение ИИС в целях получения налогового вычета на долгосрочные сбережения граждан</w:t>
      </w:r>
    </w:p>
    <w:p w:rsidR="00F22604" w:rsidRPr="00FC7A91" w:rsidRDefault="00F22604" w:rsidP="00F22604">
      <w:pPr>
        <w:pStyle w:val="aff5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FC7A91">
        <w:rPr>
          <w:rFonts w:cs="Times New Roman"/>
          <w:color w:val="000000"/>
          <w:sz w:val="28"/>
          <w:szCs w:val="28"/>
        </w:rPr>
        <w:t>Форма сообщения подлежит применению с 01.01.2025.</w:t>
      </w:r>
    </w:p>
    <w:p w:rsidR="00F22604" w:rsidRPr="00FC7A91" w:rsidRDefault="00F22604" w:rsidP="00F22604">
      <w:pPr>
        <w:pStyle w:val="aff5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FC7A91">
        <w:rPr>
          <w:rFonts w:cs="Times New Roman"/>
          <w:color w:val="000000"/>
          <w:sz w:val="28"/>
          <w:szCs w:val="28"/>
        </w:rPr>
        <w:t>Также сообщается о приказе, которым утверждена форма заявления о выдаче справки налогового органа о соблюдении условия о количестве договоров на ведение индивидуального инвестиционного счета в целях получения налогового вычета на долгосрочные сбережения граждан, предусмотренного подпунктом 4 пункта 1 статьи 219.2 НК РФ.</w:t>
      </w:r>
    </w:p>
    <w:p w:rsidR="00F22604" w:rsidRDefault="00F22604" w:rsidP="00F22604">
      <w:pPr>
        <w:pStyle w:val="aff5"/>
        <w:ind w:firstLine="708"/>
        <w:jc w:val="both"/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F22604" w:rsidRPr="005249CE" w:rsidRDefault="00F22604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Помощник</w:t>
      </w:r>
      <w:r w:rsidRPr="005249CE">
        <w:rPr>
          <w:rFonts w:cs="Times New Roman"/>
          <w:b/>
          <w:sz w:val="28"/>
          <w:szCs w:val="28"/>
        </w:rPr>
        <w:t xml:space="preserve"> межрайонного прокурора </w:t>
      </w:r>
      <w:r>
        <w:rPr>
          <w:rFonts w:cs="Times New Roman"/>
          <w:b/>
          <w:sz w:val="28"/>
          <w:szCs w:val="28"/>
        </w:rPr>
        <w:t>Полина Григорьева</w:t>
      </w:r>
      <w:r w:rsidRPr="005249CE">
        <w:rPr>
          <w:rFonts w:cs="Times New Roman"/>
          <w:b/>
          <w:sz w:val="28"/>
          <w:szCs w:val="28"/>
        </w:rPr>
        <w:t xml:space="preserve"> разъясняет: </w:t>
      </w:r>
    </w:p>
    <w:p w:rsidR="00F22604" w:rsidRDefault="00F22604" w:rsidP="00F22604">
      <w:pPr>
        <w:pStyle w:val="aff5"/>
        <w:ind w:firstLine="708"/>
        <w:jc w:val="both"/>
      </w:pPr>
    </w:p>
    <w:p w:rsidR="00F22604" w:rsidRDefault="00F22604" w:rsidP="00F22604">
      <w:pPr>
        <w:pStyle w:val="aff5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5249CE">
        <w:rPr>
          <w:rFonts w:cs="Times New Roman"/>
          <w:color w:val="000000" w:themeColor="text1"/>
          <w:sz w:val="28"/>
          <w:szCs w:val="28"/>
        </w:rPr>
        <w:t>В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hyperlink r:id="rId9" w:history="1">
        <w:r w:rsidRPr="005249CE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Письм</w:t>
        </w:r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е ФНС России от 16.12.2024 №</w:t>
        </w:r>
        <w:r w:rsidRPr="005249CE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 xml:space="preserve"> СД-4-3/14204@</w:t>
        </w:r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 xml:space="preserve"> «</w:t>
        </w:r>
        <w:r w:rsidRPr="005249CE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О заполнении налоговой декларации по НДПИ</w:t>
        </w:r>
      </w:hyperlink>
      <w:r>
        <w:rPr>
          <w:rFonts w:cs="Times New Roman"/>
          <w:b/>
          <w:color w:val="000000" w:themeColor="text1"/>
          <w:sz w:val="28"/>
          <w:szCs w:val="28"/>
        </w:rPr>
        <w:t xml:space="preserve">» </w:t>
      </w:r>
      <w:r w:rsidRPr="005249CE">
        <w:rPr>
          <w:rFonts w:cs="Times New Roman"/>
          <w:color w:val="000000" w:themeColor="text1"/>
          <w:sz w:val="28"/>
          <w:szCs w:val="28"/>
        </w:rPr>
        <w:t>ФНС</w:t>
      </w:r>
      <w:r w:rsidRPr="005249CE">
        <w:rPr>
          <w:rFonts w:cs="Times New Roman"/>
          <w:color w:val="000000"/>
          <w:sz w:val="28"/>
          <w:szCs w:val="28"/>
        </w:rPr>
        <w:t xml:space="preserve"> информирует об изменениях, внесенных в главу 26 </w:t>
      </w:r>
      <w:r>
        <w:rPr>
          <w:rFonts w:cs="Times New Roman"/>
          <w:color w:val="000000"/>
          <w:sz w:val="28"/>
          <w:szCs w:val="28"/>
        </w:rPr>
        <w:t>«</w:t>
      </w:r>
      <w:r w:rsidRPr="005249CE">
        <w:rPr>
          <w:rFonts w:cs="Times New Roman"/>
          <w:color w:val="000000"/>
          <w:sz w:val="28"/>
          <w:szCs w:val="28"/>
        </w:rPr>
        <w:t>Нало</w:t>
      </w:r>
      <w:r>
        <w:rPr>
          <w:rFonts w:cs="Times New Roman"/>
          <w:color w:val="000000"/>
          <w:sz w:val="28"/>
          <w:szCs w:val="28"/>
        </w:rPr>
        <w:t>г на добычу полезных ископаемых»</w:t>
      </w:r>
      <w:r w:rsidRPr="005249CE">
        <w:rPr>
          <w:rFonts w:cs="Times New Roman"/>
          <w:color w:val="000000"/>
          <w:sz w:val="28"/>
          <w:szCs w:val="28"/>
        </w:rPr>
        <w:t xml:space="preserve"> Н</w:t>
      </w:r>
      <w:r>
        <w:rPr>
          <w:rFonts w:cs="Times New Roman"/>
          <w:color w:val="000000"/>
          <w:sz w:val="28"/>
          <w:szCs w:val="28"/>
        </w:rPr>
        <w:t>алогового кодекса</w:t>
      </w:r>
      <w:r w:rsidRPr="005249CE">
        <w:rPr>
          <w:rFonts w:cs="Times New Roman"/>
          <w:color w:val="000000"/>
          <w:sz w:val="28"/>
          <w:szCs w:val="28"/>
        </w:rPr>
        <w:t xml:space="preserve"> Р</w:t>
      </w:r>
      <w:r>
        <w:rPr>
          <w:rFonts w:cs="Times New Roman"/>
          <w:color w:val="000000"/>
          <w:sz w:val="28"/>
          <w:szCs w:val="28"/>
        </w:rPr>
        <w:t xml:space="preserve">оссийской </w:t>
      </w:r>
      <w:r w:rsidRPr="005249CE">
        <w:rPr>
          <w:rFonts w:cs="Times New Roman"/>
          <w:color w:val="000000"/>
          <w:sz w:val="28"/>
          <w:szCs w:val="28"/>
        </w:rPr>
        <w:t>Ф</w:t>
      </w:r>
      <w:r>
        <w:rPr>
          <w:rFonts w:cs="Times New Roman"/>
          <w:color w:val="000000"/>
          <w:sz w:val="28"/>
          <w:szCs w:val="28"/>
        </w:rPr>
        <w:t>едерации.</w:t>
      </w:r>
    </w:p>
    <w:p w:rsidR="00F22604" w:rsidRPr="005249CE" w:rsidRDefault="00F22604" w:rsidP="00F22604">
      <w:pPr>
        <w:pStyle w:val="aff5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5249CE">
        <w:rPr>
          <w:rFonts w:cs="Times New Roman"/>
          <w:color w:val="000000"/>
          <w:sz w:val="28"/>
          <w:szCs w:val="28"/>
        </w:rPr>
        <w:t>В письме сообщается об изменениях, внесенных Фед</w:t>
      </w:r>
      <w:r>
        <w:rPr>
          <w:rFonts w:cs="Times New Roman"/>
          <w:color w:val="000000"/>
          <w:sz w:val="28"/>
          <w:szCs w:val="28"/>
        </w:rPr>
        <w:t>еральным законом от 29.11.2024 №</w:t>
      </w:r>
      <w:r w:rsidRPr="005249CE">
        <w:rPr>
          <w:rFonts w:cs="Times New Roman"/>
          <w:color w:val="000000"/>
          <w:sz w:val="28"/>
          <w:szCs w:val="28"/>
        </w:rPr>
        <w:t xml:space="preserve"> 416-ФЗ, а также приводятся рекомендации, касающиеся заполнения налоговой декларации по НДПИ, в том числе указаны коды для отражения в налоговой декларации при применении нулевой ставки налога в отношении газа горючего природного, а также в отношении газового конденсата.</w:t>
      </w:r>
    </w:p>
    <w:p w:rsidR="00F22604" w:rsidRPr="005249CE" w:rsidRDefault="00F22604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cs="Times New Roman"/>
          <w:b/>
          <w:sz w:val="28"/>
          <w:szCs w:val="28"/>
        </w:rPr>
        <w:t>Помощник</w:t>
      </w:r>
      <w:r w:rsidRPr="005249CE">
        <w:rPr>
          <w:rFonts w:cs="Times New Roman"/>
          <w:b/>
          <w:sz w:val="28"/>
          <w:szCs w:val="28"/>
        </w:rPr>
        <w:t xml:space="preserve"> межрайонного прокурора </w:t>
      </w:r>
      <w:r>
        <w:rPr>
          <w:rFonts w:cs="Times New Roman"/>
          <w:b/>
          <w:sz w:val="28"/>
          <w:szCs w:val="28"/>
        </w:rPr>
        <w:t>Полина Григорьева</w:t>
      </w:r>
      <w:r w:rsidRPr="005249CE">
        <w:rPr>
          <w:rFonts w:cs="Times New Roman"/>
          <w:b/>
          <w:sz w:val="28"/>
          <w:szCs w:val="28"/>
        </w:rPr>
        <w:t xml:space="preserve"> разъясняет: </w:t>
      </w:r>
    </w:p>
    <w:p w:rsidR="00F22604" w:rsidRDefault="00F22604" w:rsidP="00F22604">
      <w:pPr>
        <w:autoSpaceDE w:val="0"/>
        <w:autoSpaceDN w:val="0"/>
        <w:adjustRightInd w:val="0"/>
        <w:jc w:val="right"/>
      </w:pPr>
    </w:p>
    <w:p w:rsidR="00F22604" w:rsidRPr="00936021" w:rsidRDefault="00F22604" w:rsidP="00F22604">
      <w:pPr>
        <w:pStyle w:val="aff5"/>
        <w:ind w:firstLine="708"/>
        <w:jc w:val="both"/>
        <w:rPr>
          <w:rFonts w:cs="Times New Roman"/>
          <w:color w:val="000000"/>
          <w:sz w:val="28"/>
          <w:szCs w:val="28"/>
        </w:rPr>
      </w:pPr>
      <w:hyperlink r:id="rId10" w:history="1">
        <w:r w:rsidRPr="00936021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Приказом Росстата от 03.12.2024 № 595</w:t>
        </w:r>
        <w:r w:rsidRPr="00936021">
          <w:rPr>
            <w:rFonts w:cs="Times New Roman"/>
            <w:b/>
            <w:sz w:val="28"/>
            <w:szCs w:val="28"/>
          </w:rPr>
          <w:br/>
        </w:r>
        <w:r w:rsidRPr="00936021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 xml:space="preserve">«Об утверждении Указаний по заполнению формы федерального статистического наблюдения № 3-Ф "Сведения о </w:t>
        </w:r>
        <w:r w:rsidRPr="00936021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lastRenderedPageBreak/>
          <w:t>просроченной задолженности по заработной плате</w:t>
        </w:r>
      </w:hyperlink>
      <w:r w:rsidRPr="00936021">
        <w:rPr>
          <w:rFonts w:cs="Times New Roman"/>
          <w:b/>
          <w:sz w:val="28"/>
          <w:szCs w:val="28"/>
        </w:rPr>
        <w:t xml:space="preserve">» </w:t>
      </w:r>
      <w:r w:rsidRPr="00936021">
        <w:rPr>
          <w:rFonts w:cs="Times New Roman"/>
          <w:sz w:val="28"/>
          <w:szCs w:val="28"/>
        </w:rPr>
        <w:t>с</w:t>
      </w:r>
      <w:r w:rsidRPr="00936021">
        <w:rPr>
          <w:rFonts w:cs="Times New Roman"/>
          <w:color w:val="000000"/>
          <w:sz w:val="28"/>
          <w:szCs w:val="28"/>
        </w:rPr>
        <w:t xml:space="preserve"> 1 февраля 2025 г. вводятся в действие указания по заполнению формы федерального статистического наблюдения № 3-Ф «Сведения о просроченной задолженности по заработной плате».</w:t>
      </w:r>
    </w:p>
    <w:p w:rsidR="00F22604" w:rsidRPr="00936021" w:rsidRDefault="00F22604" w:rsidP="00F22604">
      <w:pPr>
        <w:pStyle w:val="aff5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936021">
        <w:rPr>
          <w:rFonts w:cs="Times New Roman"/>
          <w:color w:val="000000"/>
          <w:sz w:val="28"/>
          <w:szCs w:val="28"/>
        </w:rPr>
        <w:t xml:space="preserve">Первичные статистические данные по данной форме предоставляют юридические лица (кроме субъектов малого предпринимательства) всех видов экономической деятельности и форм собственности. Данные по форме предоставляют также филиалы, представительства и </w:t>
      </w:r>
      <w:proofErr w:type="gramStart"/>
      <w:r w:rsidRPr="00936021">
        <w:rPr>
          <w:rFonts w:cs="Times New Roman"/>
          <w:color w:val="000000"/>
          <w:sz w:val="28"/>
          <w:szCs w:val="28"/>
        </w:rPr>
        <w:t>подразделения</w:t>
      </w:r>
      <w:proofErr w:type="gramEnd"/>
      <w:r w:rsidRPr="00936021">
        <w:rPr>
          <w:rFonts w:cs="Times New Roman"/>
          <w:color w:val="000000"/>
          <w:sz w:val="28"/>
          <w:szCs w:val="28"/>
        </w:rPr>
        <w:t xml:space="preserve"> действующих на территории РФ иностранных организаций в порядке, установленном для юридических лиц.</w:t>
      </w:r>
    </w:p>
    <w:p w:rsidR="00F22604" w:rsidRPr="00936021" w:rsidRDefault="00F22604" w:rsidP="00F22604">
      <w:pPr>
        <w:pStyle w:val="aff5"/>
        <w:ind w:firstLine="708"/>
        <w:jc w:val="both"/>
        <w:rPr>
          <w:rFonts w:cs="Times New Roman"/>
          <w:b/>
          <w:sz w:val="28"/>
          <w:szCs w:val="28"/>
        </w:rPr>
      </w:pPr>
      <w:r w:rsidRPr="00936021">
        <w:rPr>
          <w:rFonts w:cs="Times New Roman"/>
          <w:color w:val="000000"/>
          <w:sz w:val="28"/>
          <w:szCs w:val="28"/>
        </w:rPr>
        <w:br/>
      </w:r>
    </w:p>
    <w:p w:rsidR="00F22604" w:rsidRPr="005249CE" w:rsidRDefault="00F22604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Помощник</w:t>
      </w:r>
      <w:r w:rsidRPr="005249CE">
        <w:rPr>
          <w:rFonts w:cs="Times New Roman"/>
          <w:b/>
          <w:sz w:val="28"/>
          <w:szCs w:val="28"/>
        </w:rPr>
        <w:t xml:space="preserve"> межрайонного прокурора </w:t>
      </w:r>
      <w:r>
        <w:rPr>
          <w:rFonts w:cs="Times New Roman"/>
          <w:b/>
          <w:sz w:val="28"/>
          <w:szCs w:val="28"/>
        </w:rPr>
        <w:t>Полина Григорьева</w:t>
      </w:r>
      <w:r w:rsidRPr="005249CE">
        <w:rPr>
          <w:rFonts w:cs="Times New Roman"/>
          <w:b/>
          <w:sz w:val="28"/>
          <w:szCs w:val="28"/>
        </w:rPr>
        <w:t xml:space="preserve"> разъясняет: </w:t>
      </w:r>
    </w:p>
    <w:p w:rsidR="00F22604" w:rsidRDefault="00F22604" w:rsidP="00F22604">
      <w:pPr>
        <w:pStyle w:val="aff5"/>
        <w:ind w:firstLine="708"/>
        <w:jc w:val="both"/>
      </w:pPr>
    </w:p>
    <w:p w:rsidR="00F22604" w:rsidRPr="00E74125" w:rsidRDefault="00F22604" w:rsidP="00F22604">
      <w:pPr>
        <w:pStyle w:val="aff5"/>
        <w:ind w:firstLine="708"/>
        <w:jc w:val="both"/>
        <w:rPr>
          <w:rFonts w:cs="Times New Roman"/>
          <w:color w:val="000000"/>
          <w:sz w:val="28"/>
          <w:szCs w:val="28"/>
        </w:rPr>
      </w:pPr>
      <w:hyperlink r:id="rId11" w:history="1">
        <w:r w:rsidRPr="00E74125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Приказ</w:t>
        </w:r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ом Росстата от 17.12.2024 №</w:t>
        </w:r>
        <w:r w:rsidRPr="00E74125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 xml:space="preserve"> 652</w:t>
        </w:r>
        <w:r w:rsidRPr="00E74125">
          <w:rPr>
            <w:rFonts w:cs="Times New Roman"/>
            <w:b/>
            <w:color w:val="000000" w:themeColor="text1"/>
            <w:sz w:val="28"/>
            <w:szCs w:val="28"/>
          </w:rPr>
          <w:br/>
        </w:r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«</w:t>
        </w:r>
        <w:r w:rsidRPr="00E74125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 xml:space="preserve">Об утверждении Указаний по заполнению формы федерального статистического наблюдения </w:t>
        </w:r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№ П-2 (</w:t>
        </w:r>
        <w:proofErr w:type="spellStart"/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инвест</w:t>
        </w:r>
        <w:proofErr w:type="spellEnd"/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) «</w:t>
        </w:r>
        <w:r w:rsidRPr="00E74125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Сведения об инвестиционной деятельности</w:t>
        </w:r>
      </w:hyperlink>
      <w:r>
        <w:rPr>
          <w:rFonts w:cs="Times New Roman"/>
          <w:b/>
          <w:color w:val="000000" w:themeColor="text1"/>
          <w:sz w:val="28"/>
          <w:szCs w:val="28"/>
        </w:rPr>
        <w:t xml:space="preserve">» </w:t>
      </w:r>
      <w:r w:rsidRPr="00E74125">
        <w:rPr>
          <w:rFonts w:cs="Times New Roman"/>
          <w:color w:val="000000" w:themeColor="text1"/>
          <w:sz w:val="28"/>
          <w:szCs w:val="28"/>
        </w:rPr>
        <w:t>о</w:t>
      </w:r>
      <w:r w:rsidRPr="00E74125">
        <w:rPr>
          <w:rFonts w:cs="Times New Roman"/>
          <w:color w:val="000000"/>
          <w:sz w:val="28"/>
          <w:szCs w:val="28"/>
        </w:rPr>
        <w:t xml:space="preserve">бновлены Указания по заполнению формы ФСН </w:t>
      </w:r>
      <w:r>
        <w:rPr>
          <w:rFonts w:cs="Times New Roman"/>
          <w:color w:val="000000"/>
          <w:sz w:val="28"/>
          <w:szCs w:val="28"/>
        </w:rPr>
        <w:t>№ П-2 (</w:t>
      </w:r>
      <w:proofErr w:type="spellStart"/>
      <w:r>
        <w:rPr>
          <w:rFonts w:cs="Times New Roman"/>
          <w:color w:val="000000"/>
          <w:sz w:val="28"/>
          <w:szCs w:val="28"/>
        </w:rPr>
        <w:t>инвест</w:t>
      </w:r>
      <w:proofErr w:type="spellEnd"/>
      <w:r>
        <w:rPr>
          <w:rFonts w:cs="Times New Roman"/>
          <w:color w:val="000000"/>
          <w:sz w:val="28"/>
          <w:szCs w:val="28"/>
        </w:rPr>
        <w:t>) «</w:t>
      </w:r>
      <w:r w:rsidRPr="00E74125">
        <w:rPr>
          <w:rFonts w:cs="Times New Roman"/>
          <w:color w:val="000000"/>
          <w:sz w:val="28"/>
          <w:szCs w:val="28"/>
        </w:rPr>
        <w:t>Сведения об и</w:t>
      </w:r>
      <w:r>
        <w:rPr>
          <w:rFonts w:cs="Times New Roman"/>
          <w:color w:val="000000"/>
          <w:sz w:val="28"/>
          <w:szCs w:val="28"/>
        </w:rPr>
        <w:t>нвестиционной деятельности».</w:t>
      </w:r>
    </w:p>
    <w:p w:rsidR="00F22604" w:rsidRPr="00E74125" w:rsidRDefault="00F22604" w:rsidP="00F22604">
      <w:pPr>
        <w:pStyle w:val="aff5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74125">
        <w:rPr>
          <w:rFonts w:cs="Times New Roman"/>
          <w:color w:val="000000"/>
          <w:sz w:val="28"/>
          <w:szCs w:val="28"/>
        </w:rPr>
        <w:t>Первичные статистические данные по форме предоставляют все юридические лица (кроме субъектов малого предпринимательства), осуществляющие все виды экономической деятельности.</w:t>
      </w:r>
    </w:p>
    <w:p w:rsidR="00F22604" w:rsidRPr="00E74125" w:rsidRDefault="00F22604" w:rsidP="00F22604">
      <w:pPr>
        <w:pStyle w:val="aff5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74125">
        <w:rPr>
          <w:rFonts w:cs="Times New Roman"/>
          <w:color w:val="000000"/>
          <w:sz w:val="28"/>
          <w:szCs w:val="28"/>
        </w:rPr>
        <w:t xml:space="preserve">Филиалы, представительства и </w:t>
      </w:r>
      <w:proofErr w:type="gramStart"/>
      <w:r w:rsidRPr="00E74125">
        <w:rPr>
          <w:rFonts w:cs="Times New Roman"/>
          <w:color w:val="000000"/>
          <w:sz w:val="28"/>
          <w:szCs w:val="28"/>
        </w:rPr>
        <w:t>подразделения</w:t>
      </w:r>
      <w:proofErr w:type="gramEnd"/>
      <w:r w:rsidRPr="00E74125">
        <w:rPr>
          <w:rFonts w:cs="Times New Roman"/>
          <w:color w:val="000000"/>
          <w:sz w:val="28"/>
          <w:szCs w:val="28"/>
        </w:rPr>
        <w:t xml:space="preserve"> действующих на территории РФ иностранных организаций предоставляют форму в общем порядке, установленном для юридических лиц.</w:t>
      </w:r>
    </w:p>
    <w:p w:rsidR="00F22604" w:rsidRDefault="00F22604" w:rsidP="00F22604">
      <w:pPr>
        <w:pStyle w:val="aff5"/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F22604" w:rsidRDefault="00F22604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</w:p>
    <w:p w:rsidR="00F22604" w:rsidRPr="005249CE" w:rsidRDefault="00F22604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Помощник</w:t>
      </w:r>
      <w:r w:rsidRPr="005249CE">
        <w:rPr>
          <w:rFonts w:cs="Times New Roman"/>
          <w:b/>
          <w:sz w:val="28"/>
          <w:szCs w:val="28"/>
        </w:rPr>
        <w:t xml:space="preserve"> межрайонного прокурора </w:t>
      </w:r>
      <w:r>
        <w:rPr>
          <w:rFonts w:cs="Times New Roman"/>
          <w:b/>
          <w:sz w:val="28"/>
          <w:szCs w:val="28"/>
        </w:rPr>
        <w:t>Полина Григорьева</w:t>
      </w:r>
      <w:r w:rsidRPr="005249CE">
        <w:rPr>
          <w:rFonts w:cs="Times New Roman"/>
          <w:b/>
          <w:sz w:val="28"/>
          <w:szCs w:val="28"/>
        </w:rPr>
        <w:t xml:space="preserve"> разъясняет: </w:t>
      </w:r>
    </w:p>
    <w:p w:rsidR="00F22604" w:rsidRDefault="00F22604" w:rsidP="00F22604">
      <w:pPr>
        <w:pStyle w:val="doclink"/>
        <w:shd w:val="clear" w:color="auto" w:fill="FFFFFF"/>
        <w:spacing w:before="0" w:beforeAutospacing="0" w:after="133" w:afterAutospacing="0" w:line="166" w:lineRule="atLeast"/>
        <w:rPr>
          <w:rFonts w:ascii="Arial" w:hAnsi="Arial" w:cs="Arial"/>
          <w:color w:val="000000"/>
          <w:sz w:val="13"/>
          <w:szCs w:val="13"/>
        </w:rPr>
      </w:pPr>
    </w:p>
    <w:p w:rsidR="00F22604" w:rsidRDefault="00F22604" w:rsidP="00F22604">
      <w:pPr>
        <w:pStyle w:val="doclink"/>
        <w:shd w:val="clear" w:color="auto" w:fill="FFFFFF"/>
        <w:spacing w:before="0" w:beforeAutospacing="0" w:after="133" w:afterAutospacing="0" w:line="166" w:lineRule="atLeast"/>
        <w:rPr>
          <w:rFonts w:ascii="Arial" w:hAnsi="Arial" w:cs="Arial"/>
          <w:color w:val="000000"/>
          <w:sz w:val="13"/>
          <w:szCs w:val="13"/>
        </w:rPr>
      </w:pPr>
    </w:p>
    <w:p w:rsidR="00F22604" w:rsidRPr="00980701" w:rsidRDefault="00F22604" w:rsidP="00F22604">
      <w:pPr>
        <w:pStyle w:val="aff5"/>
        <w:ind w:firstLine="708"/>
        <w:jc w:val="both"/>
        <w:rPr>
          <w:rFonts w:cs="Times New Roman"/>
          <w:color w:val="000000"/>
          <w:sz w:val="28"/>
          <w:szCs w:val="28"/>
        </w:rPr>
      </w:pPr>
      <w:hyperlink r:id="rId12" w:history="1">
        <w:proofErr w:type="gramStart"/>
        <w:r w:rsidRPr="00980701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П</w:t>
        </w:r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риказом ФАС России от 21.11.2024 №</w:t>
        </w:r>
        <w:r w:rsidRPr="00980701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 xml:space="preserve"> 883/24</w:t>
        </w:r>
        <w:r w:rsidRPr="00980701">
          <w:rPr>
            <w:rFonts w:cs="Times New Roman"/>
            <w:b/>
            <w:color w:val="000000" w:themeColor="text1"/>
            <w:sz w:val="28"/>
            <w:szCs w:val="28"/>
          </w:rPr>
          <w:br/>
        </w:r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«</w:t>
        </w:r>
        <w:r w:rsidRPr="00980701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 xml:space="preserve">Об утверждении платы за технологическое присоединение </w:t>
        </w:r>
        <w:proofErr w:type="spellStart"/>
        <w:r w:rsidRPr="00980701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энергопринимающих</w:t>
        </w:r>
        <w:proofErr w:type="spellEnd"/>
        <w:r w:rsidRPr="00980701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 xml:space="preserve"> устройств потребителей электрической энергии, объектов по производству электрической энергии, а также объектов </w:t>
        </w:r>
        <w:proofErr w:type="spellStart"/>
        <w:r w:rsidRPr="00980701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электросетевого</w:t>
        </w:r>
        <w:proofErr w:type="spellEnd"/>
        <w:r w:rsidRPr="00980701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 xml:space="preserve"> хозяйства, принадлежащих сетевым организациям и иным лицам, к объектам единой национальной (общероссийской) электрической сети в виде формулы, на 2025 год</w:t>
        </w:r>
      </w:hyperlink>
      <w:r w:rsidRPr="00980701">
        <w:rPr>
          <w:rFonts w:cs="Times New Roman"/>
          <w:color w:val="000000" w:themeColor="text1"/>
          <w:sz w:val="28"/>
          <w:szCs w:val="28"/>
        </w:rPr>
        <w:t>»</w:t>
      </w:r>
      <w:r>
        <w:rPr>
          <w:rFonts w:cs="Times New Roman"/>
          <w:color w:val="000000" w:themeColor="text1"/>
          <w:sz w:val="28"/>
          <w:szCs w:val="28"/>
        </w:rPr>
        <w:t xml:space="preserve"> с</w:t>
      </w:r>
      <w:r w:rsidRPr="00980701">
        <w:rPr>
          <w:rFonts w:cs="Times New Roman"/>
          <w:color w:val="000000"/>
          <w:sz w:val="28"/>
          <w:szCs w:val="28"/>
        </w:rPr>
        <w:t xml:space="preserve"> 1 января 2025 г. утверждена плата за технологическое присоединение </w:t>
      </w:r>
      <w:proofErr w:type="spellStart"/>
      <w:r w:rsidRPr="00980701">
        <w:rPr>
          <w:rFonts w:cs="Times New Roman"/>
          <w:color w:val="000000"/>
          <w:sz w:val="28"/>
          <w:szCs w:val="28"/>
        </w:rPr>
        <w:t>энергопринимающих</w:t>
      </w:r>
      <w:proofErr w:type="spellEnd"/>
      <w:r w:rsidRPr="00980701">
        <w:rPr>
          <w:rFonts w:cs="Times New Roman"/>
          <w:color w:val="000000"/>
          <w:sz w:val="28"/>
          <w:szCs w:val="28"/>
        </w:rPr>
        <w:t xml:space="preserve"> устройств потребителей</w:t>
      </w:r>
      <w:proofErr w:type="gramEnd"/>
      <w:r w:rsidRPr="00980701">
        <w:rPr>
          <w:rFonts w:cs="Times New Roman"/>
          <w:color w:val="000000"/>
          <w:sz w:val="28"/>
          <w:szCs w:val="28"/>
        </w:rPr>
        <w:t xml:space="preserve"> электрической энергии, а также объектов </w:t>
      </w:r>
      <w:proofErr w:type="spellStart"/>
      <w:r w:rsidRPr="00980701">
        <w:rPr>
          <w:rFonts w:cs="Times New Roman"/>
          <w:color w:val="000000"/>
          <w:sz w:val="28"/>
          <w:szCs w:val="28"/>
        </w:rPr>
        <w:t>электросетевого</w:t>
      </w:r>
      <w:proofErr w:type="spellEnd"/>
      <w:r w:rsidRPr="00980701">
        <w:rPr>
          <w:rFonts w:cs="Times New Roman"/>
          <w:color w:val="000000"/>
          <w:sz w:val="28"/>
          <w:szCs w:val="28"/>
        </w:rPr>
        <w:t xml:space="preserve"> хозяйства, принадлежащих сетевым организациям и иным лицам, к объектам единой национальной (общероссийской) электрической сети</w:t>
      </w:r>
    </w:p>
    <w:p w:rsidR="00F22604" w:rsidRPr="00980701" w:rsidRDefault="00F22604" w:rsidP="00F22604">
      <w:pPr>
        <w:pStyle w:val="aff5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980701">
        <w:rPr>
          <w:rFonts w:cs="Times New Roman"/>
          <w:color w:val="000000"/>
          <w:sz w:val="28"/>
          <w:szCs w:val="28"/>
        </w:rPr>
        <w:t>Приведена формула расчета платы.</w:t>
      </w:r>
    </w:p>
    <w:p w:rsidR="00F22604" w:rsidRPr="00980701" w:rsidRDefault="00F22604" w:rsidP="00F22604">
      <w:pPr>
        <w:pStyle w:val="aff5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980701">
        <w:rPr>
          <w:rFonts w:cs="Times New Roman"/>
          <w:color w:val="000000"/>
          <w:sz w:val="28"/>
          <w:szCs w:val="28"/>
        </w:rPr>
        <w:lastRenderedPageBreak/>
        <w:t>В приложении приведена стандартизированная тарифная ставка С</w:t>
      </w:r>
      <w:proofErr w:type="gramStart"/>
      <w:r w:rsidRPr="00980701">
        <w:rPr>
          <w:rFonts w:cs="Times New Roman"/>
          <w:color w:val="000000"/>
          <w:sz w:val="28"/>
          <w:szCs w:val="28"/>
        </w:rPr>
        <w:t>1</w:t>
      </w:r>
      <w:proofErr w:type="gramEnd"/>
      <w:r w:rsidRPr="00980701">
        <w:rPr>
          <w:rFonts w:cs="Times New Roman"/>
          <w:color w:val="000000"/>
          <w:sz w:val="28"/>
          <w:szCs w:val="28"/>
        </w:rPr>
        <w:t xml:space="preserve"> для расчета платы по каждому присоединению.</w:t>
      </w:r>
    </w:p>
    <w:p w:rsidR="00F22604" w:rsidRPr="005249CE" w:rsidRDefault="00F22604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cs="Times New Roman"/>
          <w:b/>
          <w:sz w:val="28"/>
          <w:szCs w:val="28"/>
        </w:rPr>
        <w:t>Помощник</w:t>
      </w:r>
      <w:r w:rsidRPr="005249CE">
        <w:rPr>
          <w:rFonts w:cs="Times New Roman"/>
          <w:b/>
          <w:sz w:val="28"/>
          <w:szCs w:val="28"/>
        </w:rPr>
        <w:t xml:space="preserve"> межрайонного прокурора </w:t>
      </w:r>
      <w:r>
        <w:rPr>
          <w:rFonts w:cs="Times New Roman"/>
          <w:b/>
          <w:sz w:val="28"/>
          <w:szCs w:val="28"/>
        </w:rPr>
        <w:t>Полина Григорьева</w:t>
      </w:r>
      <w:r w:rsidRPr="005249CE">
        <w:rPr>
          <w:rFonts w:cs="Times New Roman"/>
          <w:b/>
          <w:sz w:val="28"/>
          <w:szCs w:val="28"/>
        </w:rPr>
        <w:t xml:space="preserve"> разъясняет: </w:t>
      </w:r>
    </w:p>
    <w:p w:rsidR="00F22604" w:rsidRPr="00162644" w:rsidRDefault="00F22604" w:rsidP="00F22604">
      <w:pPr>
        <w:pStyle w:val="aff5"/>
        <w:ind w:firstLine="708"/>
        <w:jc w:val="right"/>
        <w:rPr>
          <w:rFonts w:cs="Times New Roman"/>
          <w:sz w:val="28"/>
          <w:szCs w:val="28"/>
        </w:rPr>
      </w:pPr>
    </w:p>
    <w:p w:rsidR="00F22604" w:rsidRDefault="00F22604" w:rsidP="00F22604">
      <w:pPr>
        <w:pStyle w:val="aff5"/>
        <w:ind w:firstLine="708"/>
        <w:jc w:val="both"/>
        <w:rPr>
          <w:rFonts w:cs="Times New Roman"/>
          <w:bCs/>
          <w:color w:val="000000"/>
          <w:sz w:val="28"/>
          <w:szCs w:val="28"/>
        </w:rPr>
      </w:pPr>
      <w:hyperlink r:id="rId13" w:history="1">
        <w:proofErr w:type="gramStart"/>
        <w:r w:rsidRPr="00162644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Приказ</w:t>
        </w:r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ом</w:t>
        </w:r>
        <w:r w:rsidRPr="00162644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 xml:space="preserve"> Минкультуры России от 14.11.2024 </w:t>
        </w:r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№</w:t>
        </w:r>
        <w:r w:rsidRPr="00162644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 xml:space="preserve"> 2231</w:t>
        </w:r>
        <w:r w:rsidRPr="00162644">
          <w:rPr>
            <w:rFonts w:cs="Times New Roman"/>
            <w:b/>
            <w:bCs/>
            <w:color w:val="000000" w:themeColor="text1"/>
            <w:sz w:val="28"/>
            <w:szCs w:val="28"/>
          </w:rPr>
          <w:br/>
        </w:r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«</w:t>
        </w:r>
        <w:r w:rsidRPr="00162644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О возможности подачи заявлений на бумажном носителе при предоставлении Министерством культуры Российской Фе</w:t>
        </w:r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дерации государственной услуги «</w:t>
        </w:r>
        <w:r w:rsidRPr="00162644"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Лицензирование деятельности по сохранению объектов культурного наследия (памятников истории и культуры) народов Российской Федерации</w:t>
        </w:r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»</w:t>
        </w:r>
      </w:hyperlink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162644">
        <w:rPr>
          <w:rFonts w:cs="Times New Roman"/>
          <w:color w:val="000000" w:themeColor="text1"/>
          <w:sz w:val="28"/>
          <w:szCs w:val="28"/>
        </w:rPr>
        <w:t>определено, что д</w:t>
      </w:r>
      <w:r w:rsidRPr="00162644">
        <w:rPr>
          <w:rFonts w:cs="Times New Roman"/>
          <w:bCs/>
          <w:color w:val="000000"/>
          <w:sz w:val="28"/>
          <w:szCs w:val="28"/>
        </w:rPr>
        <w:t xml:space="preserve">о 1 сентября 2026 года заявление в рамках </w:t>
      </w:r>
      <w:proofErr w:type="spellStart"/>
      <w:r w:rsidRPr="00162644">
        <w:rPr>
          <w:rFonts w:cs="Times New Roman"/>
          <w:bCs/>
          <w:color w:val="000000"/>
          <w:sz w:val="28"/>
          <w:szCs w:val="28"/>
        </w:rPr>
        <w:t>госуслуги</w:t>
      </w:r>
      <w:proofErr w:type="spellEnd"/>
      <w:r w:rsidRPr="00162644">
        <w:rPr>
          <w:rFonts w:cs="Times New Roman"/>
          <w:bCs/>
          <w:color w:val="000000"/>
          <w:sz w:val="28"/>
          <w:szCs w:val="28"/>
        </w:rPr>
        <w:t xml:space="preserve"> по лицензированию деятельности по сохранению объектов культурного наследия на территориях новых регионов можно представить</w:t>
      </w:r>
      <w:proofErr w:type="gramEnd"/>
      <w:r w:rsidRPr="00162644">
        <w:rPr>
          <w:rFonts w:cs="Times New Roman"/>
          <w:bCs/>
          <w:color w:val="000000"/>
          <w:sz w:val="28"/>
          <w:szCs w:val="28"/>
        </w:rPr>
        <w:t xml:space="preserve"> на бумажном носителе</w:t>
      </w:r>
      <w:r>
        <w:rPr>
          <w:rFonts w:cs="Times New Roman"/>
          <w:bCs/>
          <w:color w:val="000000"/>
          <w:sz w:val="28"/>
          <w:szCs w:val="28"/>
        </w:rPr>
        <w:t>.</w:t>
      </w:r>
    </w:p>
    <w:p w:rsidR="00F22604" w:rsidRDefault="00F22604" w:rsidP="00F22604">
      <w:pPr>
        <w:pStyle w:val="aff5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162644">
        <w:rPr>
          <w:rFonts w:cs="Times New Roman"/>
          <w:color w:val="000000"/>
          <w:sz w:val="28"/>
          <w:szCs w:val="28"/>
        </w:rPr>
        <w:t>Заявление о предоставлении лицензии (внесении изменений в реестр лицензий, периодическом подтверждении соответствия лицензионным требованиям, прекращении лицензируемого вида деятельности) и прилагаемые к нему документы соискатель лицензии (лицензиат) вправе представить в Минкультуры непосредственно на бумажном носителе или направить заказным почтовым отправлением с уведомлением о вручении.</w:t>
      </w:r>
    </w:p>
    <w:p w:rsidR="00F22604" w:rsidRDefault="00F22604" w:rsidP="00F22604">
      <w:pPr>
        <w:pStyle w:val="aff5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F22604" w:rsidRPr="00162644" w:rsidRDefault="00F22604" w:rsidP="00F22604">
      <w:pPr>
        <w:pStyle w:val="aff5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F22604" w:rsidRPr="005249CE" w:rsidRDefault="00F22604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cs="Times New Roman"/>
          <w:b/>
          <w:sz w:val="28"/>
          <w:szCs w:val="28"/>
        </w:rPr>
        <w:t>Помощник</w:t>
      </w:r>
      <w:r w:rsidRPr="005249CE">
        <w:rPr>
          <w:rFonts w:cs="Times New Roman"/>
          <w:b/>
          <w:sz w:val="28"/>
          <w:szCs w:val="28"/>
        </w:rPr>
        <w:t xml:space="preserve"> межрайонного прокурора </w:t>
      </w:r>
      <w:r>
        <w:rPr>
          <w:rFonts w:cs="Times New Roman"/>
          <w:b/>
          <w:sz w:val="28"/>
          <w:szCs w:val="28"/>
        </w:rPr>
        <w:t>Полина Григорьева</w:t>
      </w:r>
      <w:r w:rsidRPr="005249CE">
        <w:rPr>
          <w:rFonts w:cs="Times New Roman"/>
          <w:b/>
          <w:sz w:val="28"/>
          <w:szCs w:val="28"/>
        </w:rPr>
        <w:t xml:space="preserve"> разъясняет: </w:t>
      </w:r>
    </w:p>
    <w:p w:rsidR="00F22604" w:rsidRDefault="00F22604" w:rsidP="00F22604">
      <w:pPr>
        <w:pStyle w:val="aff5"/>
        <w:ind w:firstLine="708"/>
        <w:jc w:val="right"/>
        <w:rPr>
          <w:rFonts w:cs="Times New Roman"/>
          <w:sz w:val="28"/>
          <w:szCs w:val="28"/>
        </w:rPr>
      </w:pPr>
    </w:p>
    <w:p w:rsidR="00F22604" w:rsidRPr="002B7EB0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2B7EB0">
        <w:rPr>
          <w:rFonts w:cs="Times New Roman"/>
          <w:sz w:val="28"/>
          <w:szCs w:val="28"/>
        </w:rPr>
        <w:t xml:space="preserve">Статьей 15 Гражданского кодекса Российской Федерации </w:t>
      </w:r>
      <w:r>
        <w:rPr>
          <w:rFonts w:cs="Times New Roman"/>
          <w:sz w:val="28"/>
          <w:szCs w:val="28"/>
        </w:rPr>
        <w:t>закреплено право на</w:t>
      </w:r>
      <w:r w:rsidRPr="002B7EB0">
        <w:rPr>
          <w:rFonts w:cs="Times New Roman"/>
          <w:sz w:val="28"/>
          <w:szCs w:val="28"/>
        </w:rPr>
        <w:t xml:space="preserve"> возмещение убытков.</w:t>
      </w:r>
    </w:p>
    <w:p w:rsidR="00F22604" w:rsidRPr="002B7EB0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 л</w:t>
      </w:r>
      <w:r w:rsidRPr="002B7EB0">
        <w:rPr>
          <w:rFonts w:cs="Times New Roman"/>
          <w:sz w:val="28"/>
          <w:szCs w:val="28"/>
        </w:rPr>
        <w:t>ицо, право которого нарушено, может требовать </w:t>
      </w:r>
      <w:hyperlink r:id="rId14" w:anchor="dst100033" w:history="1">
        <w:r w:rsidRPr="002B7EB0">
          <w:rPr>
            <w:rStyle w:val="a6"/>
            <w:rFonts w:cs="Times New Roman"/>
            <w:color w:val="1A0DAB"/>
            <w:sz w:val="28"/>
            <w:szCs w:val="28"/>
          </w:rPr>
          <w:t>полного</w:t>
        </w:r>
      </w:hyperlink>
      <w:r w:rsidRPr="002B7EB0">
        <w:rPr>
          <w:rFonts w:cs="Times New Roman"/>
          <w:sz w:val="28"/>
          <w:szCs w:val="28"/>
        </w:rPr>
        <w:t> возмещения </w:t>
      </w:r>
      <w:hyperlink r:id="rId15" w:anchor="dst100037" w:history="1">
        <w:r w:rsidRPr="002B7EB0">
          <w:rPr>
            <w:rStyle w:val="a6"/>
            <w:rFonts w:cs="Times New Roman"/>
            <w:color w:val="1A0DAB"/>
            <w:sz w:val="28"/>
            <w:szCs w:val="28"/>
          </w:rPr>
          <w:t>причиненных</w:t>
        </w:r>
      </w:hyperlink>
      <w:r w:rsidRPr="002B7EB0">
        <w:rPr>
          <w:rFonts w:cs="Times New Roman"/>
          <w:sz w:val="28"/>
          <w:szCs w:val="28"/>
        </w:rPr>
        <w:t> ему убытков, если законом или договором не предусмотрено возмещение убытков в меньшем размере.</w:t>
      </w:r>
    </w:p>
    <w:p w:rsidR="00F22604" w:rsidRPr="002B7EB0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2B7EB0">
        <w:rPr>
          <w:rFonts w:cs="Times New Roman"/>
          <w:sz w:val="28"/>
          <w:szCs w:val="28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</w:t>
      </w:r>
      <w:hyperlink r:id="rId16" w:history="1">
        <w:r w:rsidRPr="002B7EB0">
          <w:rPr>
            <w:rStyle w:val="a6"/>
            <w:rFonts w:cs="Times New Roman"/>
            <w:color w:val="1A0DAB"/>
            <w:sz w:val="28"/>
            <w:szCs w:val="28"/>
          </w:rPr>
          <w:t>реальный ущерб</w:t>
        </w:r>
      </w:hyperlink>
      <w:r w:rsidRPr="002B7EB0">
        <w:rPr>
          <w:rFonts w:cs="Times New Roman"/>
          <w:sz w:val="28"/>
          <w:szCs w:val="28"/>
        </w:rPr>
        <w:t>), а также неполученные доходы, которые это лицо получило бы при обычных условиях гражданского оборота, если бы его право не было нарушено </w:t>
      </w:r>
      <w:hyperlink r:id="rId17" w:history="1">
        <w:r w:rsidRPr="002B7EB0">
          <w:rPr>
            <w:rStyle w:val="a6"/>
            <w:rFonts w:cs="Times New Roman"/>
            <w:color w:val="1A0DAB"/>
            <w:sz w:val="28"/>
            <w:szCs w:val="28"/>
          </w:rPr>
          <w:t>(упущенная выгода)</w:t>
        </w:r>
      </w:hyperlink>
      <w:r w:rsidRPr="002B7EB0">
        <w:rPr>
          <w:rFonts w:cs="Times New Roman"/>
          <w:sz w:val="28"/>
          <w:szCs w:val="28"/>
        </w:rPr>
        <w:t>.</w:t>
      </w:r>
      <w:proofErr w:type="gramEnd"/>
    </w:p>
    <w:p w:rsidR="00F22604" w:rsidRPr="002B7EB0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2B7EB0">
        <w:rPr>
          <w:rFonts w:cs="Times New Roman"/>
          <w:sz w:val="28"/>
          <w:szCs w:val="28"/>
        </w:rPr>
        <w:t>Если лицо, нарушившее право, получило вследствие этого доходы, лицо, право которого нарушено, вправе требовать возмещения наряду с другими убытками упущенной выгоды в размере не меньшем, чем такие доходы.</w:t>
      </w:r>
    </w:p>
    <w:p w:rsidR="00F22604" w:rsidRDefault="00F22604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</w:p>
    <w:p w:rsidR="00F22604" w:rsidRDefault="00F22604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</w:p>
    <w:p w:rsidR="00F22604" w:rsidRPr="005249CE" w:rsidRDefault="00F22604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Помощник</w:t>
      </w:r>
      <w:r w:rsidRPr="005249CE">
        <w:rPr>
          <w:rFonts w:cs="Times New Roman"/>
          <w:b/>
          <w:sz w:val="28"/>
          <w:szCs w:val="28"/>
        </w:rPr>
        <w:t xml:space="preserve"> межрайонного прокурора </w:t>
      </w:r>
      <w:r>
        <w:rPr>
          <w:rFonts w:cs="Times New Roman"/>
          <w:b/>
          <w:sz w:val="28"/>
          <w:szCs w:val="28"/>
        </w:rPr>
        <w:t>Полина Григорьева</w:t>
      </w:r>
      <w:r w:rsidRPr="005249CE">
        <w:rPr>
          <w:rFonts w:cs="Times New Roman"/>
          <w:b/>
          <w:sz w:val="28"/>
          <w:szCs w:val="28"/>
        </w:rPr>
        <w:t xml:space="preserve"> разъясняет: </w:t>
      </w:r>
    </w:p>
    <w:p w:rsidR="00F22604" w:rsidRPr="003E0133" w:rsidRDefault="00F22604" w:rsidP="00F22604">
      <w:pPr>
        <w:pStyle w:val="aff5"/>
        <w:ind w:firstLine="708"/>
        <w:jc w:val="both"/>
        <w:rPr>
          <w:rFonts w:cs="Times New Roman"/>
          <w:kern w:val="36"/>
          <w:sz w:val="28"/>
          <w:szCs w:val="28"/>
        </w:rPr>
      </w:pPr>
      <w:r w:rsidRPr="003E0133">
        <w:rPr>
          <w:rFonts w:cs="Times New Roman"/>
          <w:sz w:val="28"/>
          <w:szCs w:val="28"/>
        </w:rPr>
        <w:t xml:space="preserve">Статьей 26 Гражданского кодекса Российской Федерации </w:t>
      </w:r>
      <w:r w:rsidRPr="003E0133">
        <w:rPr>
          <w:rFonts w:cs="Times New Roman"/>
          <w:kern w:val="36"/>
          <w:sz w:val="28"/>
          <w:szCs w:val="28"/>
        </w:rPr>
        <w:t xml:space="preserve">определена </w:t>
      </w:r>
      <w:r>
        <w:rPr>
          <w:rFonts w:cs="Times New Roman"/>
          <w:kern w:val="36"/>
          <w:sz w:val="28"/>
          <w:szCs w:val="28"/>
        </w:rPr>
        <w:t xml:space="preserve"> д</w:t>
      </w:r>
      <w:r w:rsidRPr="003E0133">
        <w:rPr>
          <w:rFonts w:cs="Times New Roman"/>
          <w:kern w:val="36"/>
          <w:sz w:val="28"/>
          <w:szCs w:val="28"/>
        </w:rPr>
        <w:t xml:space="preserve">ееспособность несовершеннолетних в возрасте </w:t>
      </w:r>
      <w:r w:rsidRPr="003E0133">
        <w:rPr>
          <w:rFonts w:cs="Times New Roman"/>
          <w:kern w:val="36"/>
          <w:sz w:val="28"/>
          <w:szCs w:val="28"/>
        </w:rPr>
        <w:lastRenderedPageBreak/>
        <w:t>от четырнадцати до восемнадцати лет</w:t>
      </w:r>
    </w:p>
    <w:p w:rsidR="00F22604" w:rsidRPr="003E0133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3E0133">
        <w:rPr>
          <w:rFonts w:cs="Times New Roman"/>
          <w:sz w:val="28"/>
          <w:szCs w:val="28"/>
        </w:rPr>
        <w:t xml:space="preserve">Несовершеннолетние в возрасте от четырнадцати до восемнадцати лет совершают сделки, за </w:t>
      </w:r>
      <w:proofErr w:type="gramStart"/>
      <w:r w:rsidRPr="003E0133">
        <w:rPr>
          <w:rFonts w:cs="Times New Roman"/>
          <w:sz w:val="28"/>
          <w:szCs w:val="28"/>
        </w:rPr>
        <w:t>исключением</w:t>
      </w:r>
      <w:proofErr w:type="gramEnd"/>
      <w:r w:rsidRPr="003E0133">
        <w:rPr>
          <w:rFonts w:cs="Times New Roman"/>
          <w:sz w:val="28"/>
          <w:szCs w:val="28"/>
        </w:rPr>
        <w:t xml:space="preserve"> названных в </w:t>
      </w:r>
      <w:hyperlink r:id="rId18" w:anchor="dst100149" w:history="1">
        <w:r w:rsidRPr="003E0133">
          <w:rPr>
            <w:rStyle w:val="a6"/>
            <w:rFonts w:cs="Times New Roman"/>
            <w:color w:val="1A0DAB"/>
            <w:sz w:val="28"/>
            <w:szCs w:val="28"/>
          </w:rPr>
          <w:t>пункте 2</w:t>
        </w:r>
      </w:hyperlink>
      <w:r w:rsidRPr="003E0133">
        <w:rPr>
          <w:rFonts w:cs="Times New Roman"/>
          <w:sz w:val="28"/>
          <w:szCs w:val="28"/>
        </w:rPr>
        <w:t> настоящей статьи, с письменного согласия своих законных представителей - родителей, усыновителей или попечителя.</w:t>
      </w:r>
    </w:p>
    <w:p w:rsidR="00F22604" w:rsidRPr="003E0133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3E0133">
        <w:rPr>
          <w:rFonts w:cs="Times New Roman"/>
          <w:sz w:val="28"/>
          <w:szCs w:val="28"/>
        </w:rPr>
        <w:t>Сделка, совершенная таким несовершеннолетним, действительна также при ее последующем письменном одобрении его родителями, усыновителями или попечителем.</w:t>
      </w:r>
    </w:p>
    <w:p w:rsidR="00F22604" w:rsidRPr="003E0133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3E0133">
        <w:rPr>
          <w:rFonts w:cs="Times New Roman"/>
          <w:sz w:val="28"/>
          <w:szCs w:val="28"/>
        </w:rPr>
        <w:t>Несовершеннолетние в возрасте от четырнадцати до восемнадцати лет вправе самостоятельно, без согласия родителей, усыновителей и попечителя:</w:t>
      </w:r>
    </w:p>
    <w:p w:rsidR="00F22604" w:rsidRPr="003E0133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3E0133">
        <w:rPr>
          <w:rFonts w:cs="Times New Roman"/>
          <w:sz w:val="28"/>
          <w:szCs w:val="28"/>
        </w:rPr>
        <w:t xml:space="preserve"> распоряжаться своими заработком, стипендией и иными доходами;</w:t>
      </w:r>
    </w:p>
    <w:p w:rsidR="00F22604" w:rsidRPr="003E0133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3E0133">
        <w:rPr>
          <w:rFonts w:cs="Times New Roman"/>
          <w:sz w:val="28"/>
          <w:szCs w:val="28"/>
        </w:rPr>
        <w:t xml:space="preserve">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</w:p>
    <w:p w:rsidR="00F22604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3E0133">
        <w:rPr>
          <w:rFonts w:cs="Times New Roman"/>
          <w:sz w:val="28"/>
          <w:szCs w:val="28"/>
        </w:rPr>
        <w:t>в соответствии с </w:t>
      </w:r>
      <w:hyperlink r:id="rId19" w:history="1">
        <w:r w:rsidRPr="003E0133">
          <w:rPr>
            <w:rStyle w:val="a6"/>
            <w:rFonts w:cs="Times New Roman"/>
            <w:color w:val="1A0DAB"/>
            <w:sz w:val="28"/>
            <w:szCs w:val="28"/>
          </w:rPr>
          <w:t>законом</w:t>
        </w:r>
      </w:hyperlink>
      <w:r w:rsidRPr="003E0133">
        <w:rPr>
          <w:rFonts w:cs="Times New Roman"/>
          <w:sz w:val="28"/>
          <w:szCs w:val="28"/>
        </w:rPr>
        <w:t> вносить вклады в кредитные организации и распоряжаться ими;</w:t>
      </w:r>
    </w:p>
    <w:p w:rsidR="00F22604" w:rsidRPr="003E0133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3E0133">
        <w:rPr>
          <w:rFonts w:cs="Times New Roman"/>
          <w:sz w:val="28"/>
          <w:szCs w:val="28"/>
        </w:rPr>
        <w:t xml:space="preserve"> совершать мелкие бытовые сделки и иные сделки, предусмотренные </w:t>
      </w:r>
      <w:hyperlink r:id="rId20" w:anchor="dst100164" w:history="1">
        <w:r w:rsidRPr="003E0133">
          <w:rPr>
            <w:rStyle w:val="a6"/>
            <w:rFonts w:cs="Times New Roman"/>
            <w:color w:val="1A0DAB"/>
            <w:sz w:val="28"/>
            <w:szCs w:val="28"/>
          </w:rPr>
          <w:t>пунктом 2 статьи 28</w:t>
        </w:r>
      </w:hyperlink>
      <w:r w:rsidRPr="003E0133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ГК РФ</w:t>
      </w:r>
      <w:r w:rsidRPr="003E0133">
        <w:rPr>
          <w:rFonts w:cs="Times New Roman"/>
          <w:sz w:val="28"/>
          <w:szCs w:val="28"/>
        </w:rPr>
        <w:t>.</w:t>
      </w:r>
    </w:p>
    <w:p w:rsidR="00F22604" w:rsidRPr="003E0133" w:rsidRDefault="00F22604" w:rsidP="00F22604">
      <w:pPr>
        <w:pStyle w:val="aff5"/>
        <w:jc w:val="both"/>
        <w:rPr>
          <w:rFonts w:cs="Times New Roman"/>
          <w:sz w:val="28"/>
          <w:szCs w:val="28"/>
        </w:rPr>
      </w:pPr>
      <w:r w:rsidRPr="003E0133">
        <w:rPr>
          <w:rFonts w:cs="Times New Roman"/>
          <w:sz w:val="28"/>
          <w:szCs w:val="28"/>
        </w:rPr>
        <w:t>По достижении шестнадцати лет несовершеннолетние также вправе быть членами кооперативов в соответствии с </w:t>
      </w:r>
      <w:hyperlink r:id="rId21" w:history="1">
        <w:r w:rsidRPr="003E0133">
          <w:rPr>
            <w:rStyle w:val="a6"/>
            <w:rFonts w:cs="Times New Roman"/>
            <w:color w:val="1A0DAB"/>
            <w:sz w:val="28"/>
            <w:szCs w:val="28"/>
          </w:rPr>
          <w:t>законами</w:t>
        </w:r>
      </w:hyperlink>
      <w:r w:rsidRPr="003E0133">
        <w:rPr>
          <w:rFonts w:cs="Times New Roman"/>
          <w:sz w:val="28"/>
          <w:szCs w:val="28"/>
        </w:rPr>
        <w:t> о кооперативах.</w:t>
      </w:r>
    </w:p>
    <w:p w:rsidR="00F22604" w:rsidRPr="003E0133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3E0133">
        <w:rPr>
          <w:rFonts w:cs="Times New Roman"/>
          <w:sz w:val="28"/>
          <w:szCs w:val="28"/>
        </w:rPr>
        <w:t>Несовершеннолетние в возрасте от четырнадцати до восемнадцати лет самостоятельно несут имущественную ответственность по сделкам, совершенным ими в соответствии с </w:t>
      </w:r>
      <w:hyperlink r:id="rId22" w:anchor="dst100147" w:history="1">
        <w:r w:rsidRPr="003E0133">
          <w:rPr>
            <w:rStyle w:val="a6"/>
            <w:rFonts w:cs="Times New Roman"/>
            <w:color w:val="1A0DAB"/>
            <w:sz w:val="28"/>
            <w:szCs w:val="28"/>
          </w:rPr>
          <w:t>пунктами 1</w:t>
        </w:r>
      </w:hyperlink>
      <w:r w:rsidRPr="003E0133">
        <w:rPr>
          <w:rFonts w:cs="Times New Roman"/>
          <w:sz w:val="28"/>
          <w:szCs w:val="28"/>
        </w:rPr>
        <w:t> и </w:t>
      </w:r>
      <w:hyperlink r:id="rId23" w:anchor="dst100149" w:history="1">
        <w:r w:rsidRPr="003E0133">
          <w:rPr>
            <w:rStyle w:val="a6"/>
            <w:rFonts w:cs="Times New Roman"/>
            <w:color w:val="1A0DAB"/>
            <w:sz w:val="28"/>
            <w:szCs w:val="28"/>
          </w:rPr>
          <w:t>2</w:t>
        </w:r>
      </w:hyperlink>
      <w:r w:rsidRPr="003E0133">
        <w:rPr>
          <w:rFonts w:cs="Times New Roman"/>
          <w:sz w:val="28"/>
          <w:szCs w:val="28"/>
        </w:rPr>
        <w:t xml:space="preserve"> настоящей статьи. За причиненный ими вред такие несовершеннолетние несут ответственность в соответствии с </w:t>
      </w:r>
      <w:r>
        <w:rPr>
          <w:rFonts w:cs="Times New Roman"/>
          <w:sz w:val="28"/>
          <w:szCs w:val="28"/>
        </w:rPr>
        <w:t>ГК РФ</w:t>
      </w:r>
      <w:r w:rsidRPr="003E0133">
        <w:rPr>
          <w:rFonts w:cs="Times New Roman"/>
          <w:sz w:val="28"/>
          <w:szCs w:val="28"/>
        </w:rPr>
        <w:t>.</w:t>
      </w:r>
    </w:p>
    <w:p w:rsidR="00F22604" w:rsidRPr="003E0133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3E0133">
        <w:rPr>
          <w:rFonts w:cs="Times New Roman"/>
          <w:sz w:val="28"/>
          <w:szCs w:val="28"/>
        </w:rPr>
        <w:t>При наличии достаточных оснований суд по ходатайству родителей, усыновителей или попечителя либо органа опеки и попечительства может </w:t>
      </w:r>
      <w:hyperlink r:id="rId24" w:anchor="dst101314" w:history="1">
        <w:r w:rsidRPr="003E0133">
          <w:rPr>
            <w:rStyle w:val="a6"/>
            <w:rFonts w:cs="Times New Roman"/>
            <w:color w:val="1A0DAB"/>
            <w:sz w:val="28"/>
            <w:szCs w:val="28"/>
          </w:rPr>
          <w:t>ограничить или лишить</w:t>
        </w:r>
      </w:hyperlink>
      <w:r w:rsidRPr="003E0133">
        <w:rPr>
          <w:rFonts w:cs="Times New Roman"/>
          <w:sz w:val="28"/>
          <w:szCs w:val="28"/>
        </w:rPr>
        <w:t> несовершеннолетнего в возрасте от четырнадцати до восемнадцати лет права самостоятельно распоряжаться своими заработком, стипендией или иными доходами, за исключением случаев, когда такой несовершеннолетний приобрел дееспособность в полном объеме в соответствии с </w:t>
      </w:r>
      <w:hyperlink r:id="rId25" w:anchor="dst100119" w:history="1">
        <w:r w:rsidRPr="003E0133">
          <w:rPr>
            <w:rStyle w:val="a6"/>
            <w:rFonts w:cs="Times New Roman"/>
            <w:color w:val="1A0DAB"/>
            <w:sz w:val="28"/>
            <w:szCs w:val="28"/>
          </w:rPr>
          <w:t>пунктом 2 статьи 21</w:t>
        </w:r>
      </w:hyperlink>
      <w:r w:rsidRPr="003E0133">
        <w:rPr>
          <w:rFonts w:cs="Times New Roman"/>
          <w:sz w:val="28"/>
          <w:szCs w:val="28"/>
        </w:rPr>
        <w:t> или со </w:t>
      </w:r>
      <w:hyperlink r:id="rId26" w:anchor="dst100157" w:history="1">
        <w:r w:rsidRPr="003E0133">
          <w:rPr>
            <w:rStyle w:val="a6"/>
            <w:rFonts w:cs="Times New Roman"/>
            <w:color w:val="1A0DAB"/>
            <w:sz w:val="28"/>
            <w:szCs w:val="28"/>
          </w:rPr>
          <w:t>статьей 27</w:t>
        </w:r>
      </w:hyperlink>
      <w:r w:rsidRPr="003E0133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ГК</w:t>
      </w:r>
      <w:proofErr w:type="gramEnd"/>
      <w:r>
        <w:rPr>
          <w:rFonts w:cs="Times New Roman"/>
          <w:sz w:val="28"/>
          <w:szCs w:val="28"/>
        </w:rPr>
        <w:t xml:space="preserve"> РФ</w:t>
      </w:r>
      <w:r w:rsidRPr="003E0133">
        <w:rPr>
          <w:rFonts w:cs="Times New Roman"/>
          <w:sz w:val="28"/>
          <w:szCs w:val="28"/>
        </w:rPr>
        <w:t>.</w:t>
      </w:r>
    </w:p>
    <w:p w:rsidR="00F22604" w:rsidRPr="005249CE" w:rsidRDefault="00F22604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Помощник</w:t>
      </w:r>
      <w:r w:rsidRPr="005249CE">
        <w:rPr>
          <w:rFonts w:cs="Times New Roman"/>
          <w:b/>
          <w:sz w:val="28"/>
          <w:szCs w:val="28"/>
        </w:rPr>
        <w:t xml:space="preserve"> межрайонного прокурора </w:t>
      </w:r>
      <w:r>
        <w:rPr>
          <w:rFonts w:cs="Times New Roman"/>
          <w:b/>
          <w:sz w:val="28"/>
          <w:szCs w:val="28"/>
        </w:rPr>
        <w:t>Полина Григорьева</w:t>
      </w:r>
      <w:r w:rsidRPr="005249CE">
        <w:rPr>
          <w:rFonts w:cs="Times New Roman"/>
          <w:b/>
          <w:sz w:val="28"/>
          <w:szCs w:val="28"/>
        </w:rPr>
        <w:t xml:space="preserve"> разъясняет: </w:t>
      </w:r>
    </w:p>
    <w:p w:rsidR="00F22604" w:rsidRDefault="00F22604" w:rsidP="00F22604">
      <w:pPr>
        <w:pStyle w:val="af6"/>
        <w:shd w:val="clear" w:color="auto" w:fill="FFFFFF"/>
        <w:spacing w:before="0" w:beforeAutospacing="0" w:after="0" w:afterAutospacing="0"/>
        <w:ind w:firstLine="540"/>
        <w:rPr>
          <w:color w:val="000000"/>
          <w:sz w:val="17"/>
          <w:szCs w:val="17"/>
        </w:rPr>
      </w:pPr>
    </w:p>
    <w:p w:rsidR="00F22604" w:rsidRDefault="00F22604" w:rsidP="00F22604">
      <w:pPr>
        <w:pStyle w:val="af6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E0133">
        <w:rPr>
          <w:sz w:val="28"/>
          <w:szCs w:val="28"/>
        </w:rPr>
        <w:t>Статьей 2</w:t>
      </w:r>
      <w:r>
        <w:rPr>
          <w:sz w:val="28"/>
          <w:szCs w:val="28"/>
        </w:rPr>
        <w:t>7</w:t>
      </w:r>
      <w:r w:rsidRPr="003E0133">
        <w:rPr>
          <w:sz w:val="28"/>
          <w:szCs w:val="28"/>
        </w:rPr>
        <w:t xml:space="preserve"> Гражданского кодекса Российской Федерации </w:t>
      </w:r>
      <w:r>
        <w:rPr>
          <w:sz w:val="28"/>
          <w:szCs w:val="28"/>
        </w:rPr>
        <w:t xml:space="preserve"> определяет понятие эмансипации.</w:t>
      </w:r>
    </w:p>
    <w:p w:rsidR="00F22604" w:rsidRPr="00D26368" w:rsidRDefault="00F22604" w:rsidP="00F22604">
      <w:pPr>
        <w:pStyle w:val="aff5"/>
        <w:ind w:firstLine="540"/>
        <w:jc w:val="both"/>
        <w:rPr>
          <w:rFonts w:cs="Times New Roman"/>
          <w:sz w:val="28"/>
          <w:szCs w:val="28"/>
        </w:rPr>
      </w:pPr>
      <w:r w:rsidRPr="00D26368">
        <w:rPr>
          <w:rFonts w:cs="Times New Roman"/>
          <w:sz w:val="28"/>
          <w:szCs w:val="28"/>
        </w:rPr>
        <w:t xml:space="preserve">Так, </w:t>
      </w:r>
      <w:r>
        <w:rPr>
          <w:rFonts w:cs="Times New Roman"/>
          <w:sz w:val="28"/>
          <w:szCs w:val="28"/>
        </w:rPr>
        <w:t xml:space="preserve"> н</w:t>
      </w:r>
      <w:r w:rsidRPr="00D26368">
        <w:rPr>
          <w:rFonts w:cs="Times New Roman"/>
          <w:sz w:val="28"/>
          <w:szCs w:val="28"/>
        </w:rPr>
        <w:t>есовершеннолетний, достигший шестнадцати лет, может быть объявлен полностью дееспособным,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</w:r>
    </w:p>
    <w:p w:rsidR="00F22604" w:rsidRPr="00D26368" w:rsidRDefault="00F22604" w:rsidP="00F22604">
      <w:pPr>
        <w:pStyle w:val="aff5"/>
        <w:ind w:firstLine="540"/>
        <w:jc w:val="both"/>
        <w:rPr>
          <w:rFonts w:cs="Times New Roman"/>
          <w:sz w:val="28"/>
          <w:szCs w:val="28"/>
        </w:rPr>
      </w:pPr>
      <w:r w:rsidRPr="00D26368">
        <w:rPr>
          <w:rFonts w:cs="Times New Roman"/>
          <w:sz w:val="28"/>
          <w:szCs w:val="28"/>
        </w:rPr>
        <w:t xml:space="preserve">Объявление несовершеннолетнего полностью </w:t>
      </w:r>
      <w:proofErr w:type="gramStart"/>
      <w:r w:rsidRPr="00D26368">
        <w:rPr>
          <w:rFonts w:cs="Times New Roman"/>
          <w:sz w:val="28"/>
          <w:szCs w:val="28"/>
        </w:rPr>
        <w:t>дееспособным</w:t>
      </w:r>
      <w:proofErr w:type="gramEnd"/>
      <w:r w:rsidRPr="00D26368">
        <w:rPr>
          <w:rFonts w:cs="Times New Roman"/>
          <w:sz w:val="28"/>
          <w:szCs w:val="28"/>
        </w:rPr>
        <w:t xml:space="preserve"> (эмансипация) производится по </w:t>
      </w:r>
      <w:hyperlink r:id="rId27" w:anchor="dst100226" w:history="1">
        <w:r w:rsidRPr="00D26368">
          <w:rPr>
            <w:rStyle w:val="a6"/>
            <w:rFonts w:cs="Times New Roman"/>
            <w:color w:val="1A0DAB"/>
            <w:sz w:val="28"/>
            <w:szCs w:val="28"/>
          </w:rPr>
          <w:t>решению</w:t>
        </w:r>
      </w:hyperlink>
      <w:r w:rsidRPr="00D26368">
        <w:rPr>
          <w:rFonts w:cs="Times New Roman"/>
          <w:sz w:val="28"/>
          <w:szCs w:val="28"/>
        </w:rPr>
        <w:t> органа опеки и попечительства - с согласия обоих родителей, усыновителей или попечителя либо при отсутствии такого согласия - по </w:t>
      </w:r>
      <w:hyperlink r:id="rId28" w:anchor="dst101335" w:history="1">
        <w:r w:rsidRPr="00D26368">
          <w:rPr>
            <w:rStyle w:val="a6"/>
            <w:rFonts w:cs="Times New Roman"/>
            <w:color w:val="1A0DAB"/>
            <w:sz w:val="28"/>
            <w:szCs w:val="28"/>
          </w:rPr>
          <w:t>решению</w:t>
        </w:r>
      </w:hyperlink>
      <w:r w:rsidRPr="00D26368">
        <w:rPr>
          <w:rFonts w:cs="Times New Roman"/>
          <w:sz w:val="28"/>
          <w:szCs w:val="28"/>
        </w:rPr>
        <w:t> суда.</w:t>
      </w:r>
    </w:p>
    <w:p w:rsidR="00F22604" w:rsidRPr="00D26368" w:rsidRDefault="00F22604" w:rsidP="00F22604">
      <w:pPr>
        <w:pStyle w:val="aff5"/>
        <w:ind w:firstLine="540"/>
        <w:jc w:val="both"/>
        <w:rPr>
          <w:rFonts w:cs="Times New Roman"/>
          <w:sz w:val="28"/>
          <w:szCs w:val="28"/>
        </w:rPr>
      </w:pPr>
      <w:r w:rsidRPr="00D26368">
        <w:rPr>
          <w:rFonts w:cs="Times New Roman"/>
          <w:sz w:val="28"/>
          <w:szCs w:val="28"/>
        </w:rPr>
        <w:lastRenderedPageBreak/>
        <w:t>Родители, усыновители и попечитель не несут ответственности по обязательствам эмансипированного несовершеннолетнего, в частности по обязательствам, возникшим вследствие причинения им вреда.</w:t>
      </w:r>
    </w:p>
    <w:p w:rsidR="00F22604" w:rsidRDefault="00F22604" w:rsidP="00F22604">
      <w:pPr>
        <w:pStyle w:val="aff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</w:p>
    <w:p w:rsidR="00F22604" w:rsidRPr="005249CE" w:rsidRDefault="00F22604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Помощник</w:t>
      </w:r>
      <w:r w:rsidRPr="005249CE">
        <w:rPr>
          <w:rFonts w:cs="Times New Roman"/>
          <w:b/>
          <w:sz w:val="28"/>
          <w:szCs w:val="28"/>
        </w:rPr>
        <w:t xml:space="preserve"> межрайонного прокурора </w:t>
      </w:r>
      <w:r>
        <w:rPr>
          <w:rFonts w:cs="Times New Roman"/>
          <w:b/>
          <w:sz w:val="28"/>
          <w:szCs w:val="28"/>
        </w:rPr>
        <w:t>Полина Григорьева</w:t>
      </w:r>
      <w:r w:rsidRPr="005249CE">
        <w:rPr>
          <w:rFonts w:cs="Times New Roman"/>
          <w:b/>
          <w:sz w:val="28"/>
          <w:szCs w:val="28"/>
        </w:rPr>
        <w:t xml:space="preserve"> разъясняет: </w:t>
      </w:r>
    </w:p>
    <w:p w:rsidR="00F22604" w:rsidRDefault="00F22604" w:rsidP="00F22604">
      <w:pPr>
        <w:pStyle w:val="aff5"/>
        <w:jc w:val="both"/>
        <w:rPr>
          <w:rFonts w:cs="Times New Roman"/>
          <w:sz w:val="28"/>
          <w:szCs w:val="28"/>
        </w:rPr>
      </w:pPr>
    </w:p>
    <w:p w:rsidR="00F22604" w:rsidRDefault="00F22604" w:rsidP="00F22604">
      <w:pPr>
        <w:pStyle w:val="aff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Статьей 29 Гражданского кодекса Российской Федерации определен порядок признания гражданина </w:t>
      </w:r>
      <w:proofErr w:type="gramStart"/>
      <w:r>
        <w:rPr>
          <w:rFonts w:cs="Times New Roman"/>
          <w:sz w:val="28"/>
          <w:szCs w:val="28"/>
        </w:rPr>
        <w:t>недееспособным</w:t>
      </w:r>
      <w:proofErr w:type="gramEnd"/>
      <w:r>
        <w:rPr>
          <w:rFonts w:cs="Times New Roman"/>
          <w:sz w:val="28"/>
          <w:szCs w:val="28"/>
        </w:rPr>
        <w:t>.</w:t>
      </w:r>
    </w:p>
    <w:p w:rsidR="00F22604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Так, гражданин, который вследствие психического расстройства не может понимать значения своих действий или руководить ими, может быть признан судом </w:t>
      </w:r>
      <w:hyperlink r:id="rId29" w:anchor="dst100032" w:history="1">
        <w:r>
          <w:rPr>
            <w:rStyle w:val="a6"/>
            <w:rFonts w:cs="Times New Roman"/>
            <w:color w:val="1A0DAB"/>
            <w:sz w:val="28"/>
            <w:szCs w:val="28"/>
          </w:rPr>
          <w:t>недееспособным</w:t>
        </w:r>
      </w:hyperlink>
      <w:r>
        <w:rPr>
          <w:rFonts w:cs="Times New Roman"/>
          <w:sz w:val="28"/>
          <w:szCs w:val="28"/>
        </w:rPr>
        <w:t> в </w:t>
      </w:r>
      <w:hyperlink r:id="rId30" w:anchor="dst101314" w:history="1">
        <w:r>
          <w:rPr>
            <w:rStyle w:val="a6"/>
            <w:rFonts w:cs="Times New Roman"/>
            <w:color w:val="1A0DAB"/>
            <w:sz w:val="28"/>
            <w:szCs w:val="28"/>
          </w:rPr>
          <w:t>порядке</w:t>
        </w:r>
      </w:hyperlink>
      <w:r>
        <w:rPr>
          <w:rFonts w:cs="Times New Roman"/>
          <w:sz w:val="28"/>
          <w:szCs w:val="28"/>
        </w:rPr>
        <w:t>, установленном гражданским процессуальным законодательством. Над ним устанавливается опека.</w:t>
      </w:r>
    </w:p>
    <w:p w:rsidR="00F22604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имени гражданина, признанного недееспособным, сделки совершает его опекун, учитывая мнение такого гражданина, а при невозможности установления его мнения - с учетом информац</w:t>
      </w:r>
      <w:proofErr w:type="gramStart"/>
      <w:r>
        <w:rPr>
          <w:rFonts w:cs="Times New Roman"/>
          <w:sz w:val="28"/>
          <w:szCs w:val="28"/>
        </w:rPr>
        <w:t>ии о е</w:t>
      </w:r>
      <w:proofErr w:type="gramEnd"/>
      <w:r>
        <w:rPr>
          <w:rFonts w:cs="Times New Roman"/>
          <w:sz w:val="28"/>
          <w:szCs w:val="28"/>
        </w:rPr>
        <w:t>го предпочтениях, полученной от родителей такого гражданина, его прежних опекунов, иных лиц, оказывавших такому гражданину услуги и добросовестно исполнявших свои обязанности.</w:t>
      </w:r>
    </w:p>
    <w:p w:rsidR="00F22604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развитии способности гражданина, который был признан недееспособным,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 </w:t>
      </w:r>
      <w:hyperlink r:id="rId31" w:anchor="dst10425" w:history="1">
        <w:r>
          <w:rPr>
            <w:rStyle w:val="a6"/>
            <w:rFonts w:cs="Times New Roman"/>
            <w:color w:val="1A0DAB"/>
            <w:sz w:val="28"/>
            <w:szCs w:val="28"/>
          </w:rPr>
          <w:t>пунктом 2 статьи 30</w:t>
        </w:r>
      </w:hyperlink>
      <w:r>
        <w:rPr>
          <w:rFonts w:cs="Times New Roman"/>
          <w:sz w:val="28"/>
          <w:szCs w:val="28"/>
        </w:rPr>
        <w:t> ГК РФ.</w:t>
      </w:r>
    </w:p>
    <w:p w:rsidR="00F22604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восстановлении способности гражданина, который был признан недееспособным, понимать значение своих действий или руководить ими суд </w:t>
      </w:r>
      <w:hyperlink r:id="rId32" w:anchor="dst101332" w:history="1">
        <w:r>
          <w:rPr>
            <w:rStyle w:val="a6"/>
            <w:rFonts w:cs="Times New Roman"/>
            <w:color w:val="1A0DAB"/>
            <w:sz w:val="28"/>
            <w:szCs w:val="28"/>
          </w:rPr>
          <w:t>признает</w:t>
        </w:r>
      </w:hyperlink>
      <w:r>
        <w:rPr>
          <w:rFonts w:cs="Times New Roman"/>
          <w:sz w:val="28"/>
          <w:szCs w:val="28"/>
        </w:rPr>
        <w:t> его дееспособным.</w:t>
      </w:r>
    </w:p>
    <w:p w:rsidR="00F22604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попечительство.</w:t>
      </w:r>
    </w:p>
    <w:p w:rsidR="00F22604" w:rsidRDefault="00F22604" w:rsidP="00F22604">
      <w:pPr>
        <w:pStyle w:val="aff5"/>
        <w:jc w:val="both"/>
        <w:rPr>
          <w:rFonts w:cs="Times New Roman"/>
          <w:sz w:val="28"/>
          <w:szCs w:val="28"/>
        </w:rPr>
      </w:pPr>
    </w:p>
    <w:p w:rsidR="00F22604" w:rsidRPr="00D26368" w:rsidRDefault="00F22604" w:rsidP="00F22604">
      <w:pPr>
        <w:pStyle w:val="aff5"/>
        <w:jc w:val="both"/>
        <w:rPr>
          <w:rFonts w:cs="Times New Roman"/>
          <w:sz w:val="28"/>
          <w:szCs w:val="28"/>
        </w:rPr>
      </w:pPr>
    </w:p>
    <w:p w:rsidR="00F22604" w:rsidRDefault="00F22604" w:rsidP="00F2260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Помощник межрайонного прокурора Полина Григорьева разъясняет:</w:t>
      </w:r>
    </w:p>
    <w:p w:rsidR="00F22604" w:rsidRPr="009F139F" w:rsidRDefault="00F22604" w:rsidP="00F22604">
      <w:pPr>
        <w:pStyle w:val="aff5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Статья 37 Земельного кодекса Российской Федерации раскрывает особенности </w:t>
      </w:r>
      <w:r w:rsidRPr="009F139F">
        <w:rPr>
          <w:rFonts w:cs="Times New Roman"/>
          <w:bCs/>
          <w:color w:val="000000"/>
          <w:sz w:val="28"/>
          <w:szCs w:val="28"/>
          <w:shd w:val="clear" w:color="auto" w:fill="FFFFFF"/>
        </w:rPr>
        <w:t>купли-продажи земельных участков</w:t>
      </w:r>
      <w:r w:rsidRPr="009F139F">
        <w:rPr>
          <w:rFonts w:cs="Times New Roman"/>
          <w:sz w:val="28"/>
          <w:szCs w:val="28"/>
        </w:rPr>
        <w:t>. Объектом купли-продажи могут быть только земельные участки, прошедшие </w:t>
      </w:r>
      <w:hyperlink r:id="rId33" w:anchor="dst101101" w:history="1">
        <w:r w:rsidRPr="009F139F">
          <w:rPr>
            <w:rStyle w:val="a6"/>
            <w:rFonts w:cs="Times New Roman"/>
            <w:color w:val="000000" w:themeColor="text1"/>
            <w:sz w:val="28"/>
            <w:szCs w:val="28"/>
          </w:rPr>
          <w:t>государственный кадастровый учет</w:t>
        </w:r>
      </w:hyperlink>
      <w:r w:rsidRPr="009F139F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F22604" w:rsidRPr="009F139F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9F139F">
        <w:rPr>
          <w:rFonts w:cs="Times New Roman"/>
          <w:sz w:val="28"/>
          <w:szCs w:val="28"/>
        </w:rPr>
        <w:t>Продавец при заключении договора купли-продажи обязан предоставить покупателю имеющуюся у него информацию об обременениях земельного участка и ограничениях его использования.</w:t>
      </w:r>
    </w:p>
    <w:p w:rsidR="00F22604" w:rsidRPr="009F139F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9F139F">
        <w:rPr>
          <w:rFonts w:cs="Times New Roman"/>
          <w:sz w:val="28"/>
          <w:szCs w:val="28"/>
        </w:rPr>
        <w:t>Являются недействительными следующие условия договора купли-продажи земельного участка:</w:t>
      </w:r>
    </w:p>
    <w:p w:rsidR="00F22604" w:rsidRPr="009F139F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F139F">
        <w:rPr>
          <w:rFonts w:cs="Times New Roman"/>
          <w:sz w:val="28"/>
          <w:szCs w:val="28"/>
        </w:rPr>
        <w:t>устанавливающие</w:t>
      </w:r>
      <w:proofErr w:type="gramEnd"/>
      <w:r w:rsidRPr="009F139F">
        <w:rPr>
          <w:rFonts w:cs="Times New Roman"/>
          <w:sz w:val="28"/>
          <w:szCs w:val="28"/>
        </w:rPr>
        <w:t xml:space="preserve"> право продавца выкупить земельный участок обратно по собственному желанию;</w:t>
      </w:r>
    </w:p>
    <w:p w:rsidR="00F22604" w:rsidRPr="009F139F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9F139F">
        <w:rPr>
          <w:rFonts w:cs="Times New Roman"/>
          <w:sz w:val="28"/>
          <w:szCs w:val="28"/>
        </w:rPr>
        <w:t>ограничивающие</w:t>
      </w:r>
      <w:proofErr w:type="gramEnd"/>
      <w:r w:rsidRPr="009F139F">
        <w:rPr>
          <w:rFonts w:cs="Times New Roman"/>
          <w:sz w:val="28"/>
          <w:szCs w:val="28"/>
        </w:rPr>
        <w:t xml:space="preserve"> дальнейшее распоряжение земельным участком, в том числе ограничивающие ипотеку, передачу земельного участка в аренду, совершение иных сделок с землей;</w:t>
      </w:r>
    </w:p>
    <w:p w:rsidR="00F22604" w:rsidRPr="009F139F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9F139F">
        <w:rPr>
          <w:rFonts w:cs="Times New Roman"/>
          <w:sz w:val="28"/>
          <w:szCs w:val="28"/>
        </w:rPr>
        <w:t>ограничивающие ответственность продавца в случае предъявления прав на земельные участки третьими лицами.</w:t>
      </w:r>
    </w:p>
    <w:p w:rsidR="00F22604" w:rsidRPr="009F139F" w:rsidRDefault="00F22604" w:rsidP="00F22604">
      <w:pPr>
        <w:pStyle w:val="aff5"/>
        <w:ind w:firstLine="708"/>
        <w:rPr>
          <w:rFonts w:cs="Times New Roman"/>
          <w:sz w:val="28"/>
          <w:szCs w:val="28"/>
        </w:rPr>
      </w:pPr>
      <w:r w:rsidRPr="009F139F">
        <w:rPr>
          <w:rFonts w:cs="Times New Roman"/>
          <w:sz w:val="28"/>
          <w:szCs w:val="28"/>
        </w:rPr>
        <w:lastRenderedPageBreak/>
        <w:t>Указанные требования применяются также к </w:t>
      </w:r>
      <w:hyperlink r:id="rId34" w:anchor="dst100500" w:history="1">
        <w:r w:rsidRPr="009F139F">
          <w:rPr>
            <w:rStyle w:val="a6"/>
            <w:rFonts w:cs="Times New Roman"/>
            <w:color w:val="1A0DAB"/>
            <w:sz w:val="28"/>
            <w:szCs w:val="28"/>
          </w:rPr>
          <w:t>договору мены</w:t>
        </w:r>
      </w:hyperlink>
      <w:r w:rsidRPr="009F139F">
        <w:rPr>
          <w:rFonts w:cs="Times New Roman"/>
          <w:sz w:val="28"/>
          <w:szCs w:val="28"/>
        </w:rPr>
        <w:t>.</w:t>
      </w:r>
    </w:p>
    <w:p w:rsidR="00F22604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9F139F">
        <w:rPr>
          <w:rFonts w:cs="Times New Roman"/>
          <w:sz w:val="28"/>
          <w:szCs w:val="28"/>
        </w:rPr>
        <w:t xml:space="preserve">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</w:t>
      </w:r>
    </w:p>
    <w:p w:rsidR="00F22604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9F139F">
        <w:rPr>
          <w:rFonts w:cs="Times New Roman"/>
          <w:sz w:val="28"/>
          <w:szCs w:val="28"/>
        </w:rPr>
        <w:t xml:space="preserve">о разрешении на застройку данного земельного участка; </w:t>
      </w:r>
    </w:p>
    <w:p w:rsidR="00F22604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9F139F">
        <w:rPr>
          <w:rFonts w:cs="Times New Roman"/>
          <w:sz w:val="28"/>
          <w:szCs w:val="28"/>
        </w:rPr>
        <w:t xml:space="preserve">об использовании соседних земельных участков, оказывающем существенное воздействие на использование и стоимость продаваемого земельного участка; </w:t>
      </w:r>
    </w:p>
    <w:p w:rsidR="00F22604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9F139F">
        <w:rPr>
          <w:rFonts w:cs="Times New Roman"/>
          <w:sz w:val="28"/>
          <w:szCs w:val="28"/>
        </w:rPr>
        <w:t xml:space="preserve">о качественных свойствах земли, которые могут повлиять на планируемое покупателем использование и стоимость продаваемого земельного участка; </w:t>
      </w:r>
    </w:p>
    <w:p w:rsidR="00F22604" w:rsidRPr="009F139F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9F139F">
        <w:rPr>
          <w:rFonts w:cs="Times New Roman"/>
          <w:sz w:val="28"/>
          <w:szCs w:val="28"/>
        </w:rPr>
        <w:t xml:space="preserve">иной информации, которая может </w:t>
      </w:r>
      <w:proofErr w:type="gramStart"/>
      <w:r w:rsidRPr="009F139F">
        <w:rPr>
          <w:rFonts w:cs="Times New Roman"/>
          <w:sz w:val="28"/>
          <w:szCs w:val="28"/>
        </w:rPr>
        <w:t>оказать влияние на решение покупателя о покупке данного земельного участка и требования о предоставлении которой установлены</w:t>
      </w:r>
      <w:proofErr w:type="gramEnd"/>
      <w:r w:rsidRPr="009F139F">
        <w:rPr>
          <w:rFonts w:cs="Times New Roman"/>
          <w:sz w:val="28"/>
          <w:szCs w:val="28"/>
        </w:rPr>
        <w:t xml:space="preserve"> федеральными законами, вправе требовать уменьшения покупной цены или расторжения договора купли-продажи земельного участка и возмещения причиненных ему убытков.</w:t>
      </w:r>
    </w:p>
    <w:p w:rsidR="00F22604" w:rsidRPr="009F139F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9F139F">
        <w:rPr>
          <w:rFonts w:cs="Times New Roman"/>
          <w:sz w:val="28"/>
          <w:szCs w:val="28"/>
        </w:rPr>
        <w:t>Требования, установленные </w:t>
      </w:r>
      <w:hyperlink r:id="rId35" w:anchor="dst100367" w:history="1">
        <w:r w:rsidRPr="009F139F">
          <w:rPr>
            <w:rStyle w:val="a6"/>
            <w:rFonts w:cs="Times New Roman"/>
            <w:color w:val="1A0DAB"/>
            <w:sz w:val="28"/>
            <w:szCs w:val="28"/>
          </w:rPr>
          <w:t>пунктом 3</w:t>
        </w:r>
      </w:hyperlink>
      <w:r w:rsidRPr="009F139F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ЗК РФ</w:t>
      </w:r>
      <w:r w:rsidRPr="009F139F">
        <w:rPr>
          <w:rFonts w:cs="Times New Roman"/>
          <w:sz w:val="28"/>
          <w:szCs w:val="28"/>
        </w:rPr>
        <w:t>, применяются также в случаях обмена земельного участка, передачи его в аренду.</w:t>
      </w:r>
    </w:p>
    <w:p w:rsidR="00F22604" w:rsidRDefault="00F22604" w:rsidP="00F22604">
      <w:pPr>
        <w:pStyle w:val="aff5"/>
        <w:ind w:firstLine="708"/>
        <w:jc w:val="both"/>
      </w:pPr>
      <w:r>
        <w:rPr>
          <w:rFonts w:ascii="Arial" w:hAnsi="Arial" w:cs="Arial"/>
          <w:color w:val="000000"/>
          <w:sz w:val="13"/>
          <w:szCs w:val="13"/>
        </w:rPr>
        <w:br/>
      </w:r>
    </w:p>
    <w:p w:rsidR="00F22604" w:rsidRPr="00CE6A10" w:rsidRDefault="00F22604" w:rsidP="00F22604">
      <w:pPr>
        <w:jc w:val="right"/>
      </w:pPr>
      <w:r>
        <w:rPr>
          <w:b/>
          <w:sz w:val="28"/>
          <w:szCs w:val="28"/>
        </w:rPr>
        <w:t>Помощник межрайонного прокурора Полина Григорьева разъясняет:</w:t>
      </w:r>
    </w:p>
    <w:p w:rsidR="00F22604" w:rsidRPr="00CE6A10" w:rsidRDefault="00F22604" w:rsidP="00F22604">
      <w:pPr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E6A10">
        <w:rPr>
          <w:sz w:val="28"/>
          <w:szCs w:val="28"/>
        </w:rPr>
        <w:t>Статьей 39.21</w:t>
      </w:r>
      <w:r>
        <w:rPr>
          <w:sz w:val="28"/>
          <w:szCs w:val="28"/>
        </w:rPr>
        <w:t xml:space="preserve"> Земельного кодекса Российской Федерации </w:t>
      </w:r>
      <w:r w:rsidRPr="00CE6A10">
        <w:rPr>
          <w:sz w:val="28"/>
          <w:szCs w:val="28"/>
        </w:rPr>
        <w:t xml:space="preserve">определены  </w:t>
      </w:r>
      <w:r w:rsidRPr="00CE6A10">
        <w:rPr>
          <w:bCs/>
          <w:color w:val="000000"/>
          <w:sz w:val="28"/>
          <w:szCs w:val="28"/>
          <w:shd w:val="clear" w:color="auto" w:fill="FFFFFF"/>
        </w:rPr>
        <w:t>случаи обмена земельного участка, находящегося в государственной или муниципальной собственности, на земельный участок, находящийся в частной собственности.</w:t>
      </w:r>
    </w:p>
    <w:p w:rsidR="00F22604" w:rsidRPr="00CE6A10" w:rsidRDefault="00F22604" w:rsidP="00F22604">
      <w:pPr>
        <w:ind w:firstLine="708"/>
        <w:jc w:val="both"/>
        <w:rPr>
          <w:sz w:val="28"/>
          <w:szCs w:val="28"/>
        </w:rPr>
      </w:pPr>
      <w:r w:rsidRPr="00CE6A10">
        <w:rPr>
          <w:sz w:val="28"/>
          <w:szCs w:val="28"/>
        </w:rPr>
        <w:t>Обмен земельного участка, находящегося в государственной или муниципальной собственности, на земельный участок, находящийся в частной собственности, допускается при обмене:</w:t>
      </w:r>
    </w:p>
    <w:p w:rsidR="00F22604" w:rsidRPr="00CE6A10" w:rsidRDefault="00F22604" w:rsidP="00F22604">
      <w:pPr>
        <w:jc w:val="both"/>
        <w:rPr>
          <w:sz w:val="28"/>
          <w:szCs w:val="28"/>
        </w:rPr>
      </w:pPr>
      <w:r w:rsidRPr="00CE6A10">
        <w:rPr>
          <w:sz w:val="28"/>
          <w:szCs w:val="28"/>
        </w:rPr>
        <w:t>1) земельного участка, находящегося в государственной или муниципальной собственности, на земельный участок, находящийся в частной собственности и изымаемый для государственных или муниципальных нужд;</w:t>
      </w:r>
    </w:p>
    <w:p w:rsidR="00F22604" w:rsidRPr="00CE6A10" w:rsidRDefault="00F22604" w:rsidP="00F22604">
      <w:pPr>
        <w:jc w:val="both"/>
        <w:rPr>
          <w:sz w:val="28"/>
          <w:szCs w:val="28"/>
        </w:rPr>
      </w:pPr>
      <w:proofErr w:type="gramStart"/>
      <w:r w:rsidRPr="00CE6A10">
        <w:rPr>
          <w:sz w:val="28"/>
          <w:szCs w:val="28"/>
        </w:rPr>
        <w:t>2)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(если размещение объекта социальной инфраструктуры необходимо для соблюдения нормативов градостроительного проектирования), объектов инженерной и транспортной инфраструктур или на котором расположены указанные объекты.</w:t>
      </w:r>
      <w:proofErr w:type="gramEnd"/>
    </w:p>
    <w:p w:rsidR="00F22604" w:rsidRDefault="00F22604" w:rsidP="00F2260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b/>
          <w:sz w:val="28"/>
          <w:szCs w:val="28"/>
        </w:rPr>
        <w:t>Помощник межрайонного прокурора Полина Григорьева разъясняет:</w:t>
      </w:r>
    </w:p>
    <w:p w:rsidR="00F22604" w:rsidRPr="00EB4A29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EB4A29">
        <w:rPr>
          <w:rFonts w:cs="Times New Roman"/>
          <w:sz w:val="28"/>
          <w:szCs w:val="28"/>
          <w:shd w:val="clear" w:color="auto" w:fill="FFFFFF"/>
        </w:rPr>
        <w:t>Статья 39.23 Земельного кодекса Российской Федерации определены основания для установления сервитута в отношении земельного участка, находящегося в государственной или муниципальной собственности.</w:t>
      </w:r>
      <w:r w:rsidRPr="00EB4A29">
        <w:rPr>
          <w:rFonts w:cs="Times New Roman"/>
          <w:sz w:val="28"/>
          <w:szCs w:val="28"/>
        </w:rPr>
        <w:t xml:space="preserve"> </w:t>
      </w:r>
    </w:p>
    <w:p w:rsidR="00F22604" w:rsidRPr="00EB4A29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EB4A29">
        <w:rPr>
          <w:rFonts w:cs="Times New Roman"/>
          <w:sz w:val="28"/>
          <w:szCs w:val="28"/>
        </w:rPr>
        <w:lastRenderedPageBreak/>
        <w:t>Так, соглашение об установлении сервитута в отношении земельного участка, находящегося в государственной или муниципальной собственности, заключается в случаях, установленных гражданским </w:t>
      </w:r>
      <w:hyperlink r:id="rId36" w:anchor="dst101415" w:history="1">
        <w:r w:rsidRPr="00EB4A29">
          <w:rPr>
            <w:rStyle w:val="a6"/>
            <w:rFonts w:cs="Times New Roman"/>
            <w:color w:val="1A0DAB"/>
            <w:sz w:val="28"/>
            <w:szCs w:val="28"/>
          </w:rPr>
          <w:t>законодательством</w:t>
        </w:r>
      </w:hyperlink>
      <w:r w:rsidRPr="00EB4A29">
        <w:rPr>
          <w:rFonts w:cs="Times New Roman"/>
          <w:sz w:val="28"/>
          <w:szCs w:val="28"/>
        </w:rPr>
        <w:t>, ЗК РФ, другими федеральными законами, и, в частности, в следующих случаях:</w:t>
      </w:r>
    </w:p>
    <w:p w:rsidR="00F22604" w:rsidRPr="00C828B4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20680A">
        <w:rPr>
          <w:rFonts w:cs="Times New Roman"/>
          <w:sz w:val="28"/>
          <w:szCs w:val="28"/>
        </w:rPr>
        <w:t>1) размещение линейных</w:t>
      </w:r>
      <w:r w:rsidRPr="00C828B4">
        <w:rPr>
          <w:rFonts w:cs="Times New Roman"/>
          <w:sz w:val="28"/>
          <w:szCs w:val="28"/>
        </w:rPr>
        <w:t xml:space="preserve">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F22604" w:rsidRPr="00C828B4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C828B4">
        <w:rPr>
          <w:rFonts w:cs="Times New Roman"/>
          <w:sz w:val="28"/>
          <w:szCs w:val="28"/>
        </w:rPr>
        <w:t>2) проведение изыскательских работ;</w:t>
      </w:r>
    </w:p>
    <w:p w:rsidR="00F22604" w:rsidRPr="00C828B4" w:rsidRDefault="00F22604" w:rsidP="00F22604">
      <w:pPr>
        <w:pStyle w:val="aff5"/>
        <w:ind w:firstLine="708"/>
        <w:jc w:val="both"/>
        <w:rPr>
          <w:rFonts w:cs="Times New Roman"/>
          <w:sz w:val="28"/>
          <w:szCs w:val="28"/>
        </w:rPr>
      </w:pPr>
      <w:r w:rsidRPr="00C828B4">
        <w:rPr>
          <w:rFonts w:cs="Times New Roman"/>
          <w:sz w:val="28"/>
          <w:szCs w:val="28"/>
        </w:rPr>
        <w:t>3) осуществление пользования недрами.</w:t>
      </w:r>
    </w:p>
    <w:p w:rsidR="00F22604" w:rsidRDefault="00F22604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</w:p>
    <w:p w:rsidR="00F22604" w:rsidRDefault="00F22604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</w:p>
    <w:p w:rsidR="00F22604" w:rsidRPr="00D26368" w:rsidRDefault="00F22604" w:rsidP="00F22604">
      <w:pPr>
        <w:pStyle w:val="aff5"/>
        <w:jc w:val="both"/>
        <w:rPr>
          <w:rFonts w:cs="Times New Roman"/>
          <w:sz w:val="28"/>
          <w:szCs w:val="28"/>
        </w:rPr>
      </w:pPr>
    </w:p>
    <w:p w:rsidR="004756FF" w:rsidRDefault="004756FF" w:rsidP="00F22604"/>
    <w:p w:rsidR="004756FF" w:rsidRDefault="004756FF" w:rsidP="004756FF"/>
    <w:p w:rsidR="004756FF" w:rsidRDefault="004756FF" w:rsidP="004756FF"/>
    <w:tbl>
      <w:tblPr>
        <w:tblpPr w:leftFromText="180" w:rightFromText="180" w:vertAnchor="page" w:horzAnchor="margin" w:tblpY="8461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4756FF" w:rsidTr="004756FF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4756FF" w:rsidRDefault="004756FF" w:rsidP="004756FF">
            <w:pPr>
              <w:rPr>
                <w:b/>
                <w:sz w:val="44"/>
                <w:szCs w:val="44"/>
                <w:lang w:eastAsia="ar-SA"/>
              </w:rPr>
            </w:pPr>
          </w:p>
          <w:p w:rsidR="004756FF" w:rsidRDefault="004756FF" w:rsidP="004756F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4756FF" w:rsidRDefault="004756FF" w:rsidP="004756FF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4756FF" w:rsidRDefault="004756FF" w:rsidP="004756FF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4756FF" w:rsidRDefault="004756FF" w:rsidP="004756FF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4756FF" w:rsidRDefault="004756FF" w:rsidP="004756FF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4756FF" w:rsidRDefault="004756FF" w:rsidP="004756FF"/>
          <w:p w:rsidR="004756FF" w:rsidRDefault="004756FF" w:rsidP="004756FF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4756FF" w:rsidRDefault="004756FF" w:rsidP="004756FF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4756FF" w:rsidRDefault="004756FF" w:rsidP="004756FF">
            <w:r>
              <w:t>2</w:t>
            </w:r>
            <w:r w:rsidR="00F22604">
              <w:t>4</w:t>
            </w:r>
            <w:r>
              <w:t>.12.2024 в 14:25 часов</w:t>
            </w:r>
          </w:p>
          <w:p w:rsidR="004756FF" w:rsidRDefault="004756FF" w:rsidP="004756FF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4756FF" w:rsidRDefault="004756FF" w:rsidP="004756FF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A05A9E" w:rsidRPr="00D0744A" w:rsidRDefault="00A05A9E" w:rsidP="008B20E0">
      <w:pPr>
        <w:spacing w:after="200" w:line="276" w:lineRule="auto"/>
      </w:pPr>
    </w:p>
    <w:sectPr w:rsidR="00A05A9E" w:rsidRPr="00D0744A" w:rsidSect="00A90B49">
      <w:headerReference w:type="even" r:id="rId37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2F8" w:rsidRDefault="00F222F8" w:rsidP="0077255B">
      <w:r>
        <w:separator/>
      </w:r>
    </w:p>
  </w:endnote>
  <w:endnote w:type="continuationSeparator" w:id="1">
    <w:p w:rsidR="00F222F8" w:rsidRDefault="00F222F8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2F8" w:rsidRDefault="00F222F8" w:rsidP="0077255B">
      <w:r>
        <w:separator/>
      </w:r>
    </w:p>
  </w:footnote>
  <w:footnote w:type="continuationSeparator" w:id="1">
    <w:p w:rsidR="00F222F8" w:rsidRDefault="00F222F8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F8" w:rsidRDefault="00EA7E37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F222F8">
      <w:rPr>
        <w:rStyle w:val="a7"/>
      </w:rPr>
      <w:instrText xml:space="preserve">PAGE  </w:instrText>
    </w:r>
    <w:r>
      <w:fldChar w:fldCharType="end"/>
    </w:r>
  </w:p>
  <w:p w:rsidR="00F222F8" w:rsidRDefault="00F222F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A445B47B"/>
    <w:multiLevelType w:val="singleLevel"/>
    <w:tmpl w:val="A445B47B"/>
    <w:lvl w:ilvl="0">
      <w:start w:val="7"/>
      <w:numFmt w:val="decimal"/>
      <w:suff w:val="space"/>
      <w:lvlText w:val="%1."/>
      <w:lvlJc w:val="left"/>
    </w:lvl>
  </w:abstractNum>
  <w:abstractNum w:abstractNumId="2">
    <w:nsid w:val="B10354C5"/>
    <w:multiLevelType w:val="singleLevel"/>
    <w:tmpl w:val="B10354C5"/>
    <w:lvl w:ilvl="0">
      <w:start w:val="1"/>
      <w:numFmt w:val="decimal"/>
      <w:suff w:val="space"/>
      <w:lvlText w:val="%1."/>
      <w:lvlJc w:val="left"/>
    </w:lvl>
  </w:abstractNum>
  <w:abstractNum w:abstractNumId="3">
    <w:nsid w:val="B432A50F"/>
    <w:multiLevelType w:val="singleLevel"/>
    <w:tmpl w:val="B432A50F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5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7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D5F6F"/>
    <w:multiLevelType w:val="multilevel"/>
    <w:tmpl w:val="18FD5F6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7222B4"/>
    <w:multiLevelType w:val="hybridMultilevel"/>
    <w:tmpl w:val="FC74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E38DB"/>
    <w:multiLevelType w:val="multilevel"/>
    <w:tmpl w:val="B28AE0E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0"/>
  </w:num>
  <w:num w:numId="6">
    <w:abstractNumId w:val="16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3"/>
    <w:lvlOverride w:ilvl="0">
      <w:startOverride w:val="6"/>
    </w:lvlOverride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"/>
  </w:num>
  <w:num w:numId="18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44446"/>
    <w:rsid w:val="00060C98"/>
    <w:rsid w:val="00074020"/>
    <w:rsid w:val="00080E12"/>
    <w:rsid w:val="00086854"/>
    <w:rsid w:val="000944B2"/>
    <w:rsid w:val="00095ACE"/>
    <w:rsid w:val="000A1B45"/>
    <w:rsid w:val="000A25C8"/>
    <w:rsid w:val="000B401B"/>
    <w:rsid w:val="000C5DFD"/>
    <w:rsid w:val="000E459A"/>
    <w:rsid w:val="000E4CC3"/>
    <w:rsid w:val="0010714D"/>
    <w:rsid w:val="001222F8"/>
    <w:rsid w:val="00137646"/>
    <w:rsid w:val="00154F19"/>
    <w:rsid w:val="001558D5"/>
    <w:rsid w:val="00165D1A"/>
    <w:rsid w:val="00165D3E"/>
    <w:rsid w:val="0017777D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26CF8"/>
    <w:rsid w:val="002476BC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2F2ED4"/>
    <w:rsid w:val="00303185"/>
    <w:rsid w:val="003235E3"/>
    <w:rsid w:val="003433B3"/>
    <w:rsid w:val="003B00B5"/>
    <w:rsid w:val="003D74E0"/>
    <w:rsid w:val="003F3443"/>
    <w:rsid w:val="003F68A5"/>
    <w:rsid w:val="00404D76"/>
    <w:rsid w:val="00411140"/>
    <w:rsid w:val="00416086"/>
    <w:rsid w:val="00427054"/>
    <w:rsid w:val="00442282"/>
    <w:rsid w:val="00444378"/>
    <w:rsid w:val="00445CEF"/>
    <w:rsid w:val="0045045E"/>
    <w:rsid w:val="004519EF"/>
    <w:rsid w:val="00455714"/>
    <w:rsid w:val="004756FF"/>
    <w:rsid w:val="00485564"/>
    <w:rsid w:val="004B40DD"/>
    <w:rsid w:val="004F712A"/>
    <w:rsid w:val="00515AC1"/>
    <w:rsid w:val="0052732A"/>
    <w:rsid w:val="00581167"/>
    <w:rsid w:val="005B2312"/>
    <w:rsid w:val="005B6B44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17B23"/>
    <w:rsid w:val="00720222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D33FA"/>
    <w:rsid w:val="007F2B12"/>
    <w:rsid w:val="00806A7B"/>
    <w:rsid w:val="00821E5B"/>
    <w:rsid w:val="00821EE9"/>
    <w:rsid w:val="008246F3"/>
    <w:rsid w:val="00832135"/>
    <w:rsid w:val="00833398"/>
    <w:rsid w:val="00833EE6"/>
    <w:rsid w:val="0084415A"/>
    <w:rsid w:val="008569ED"/>
    <w:rsid w:val="008768F5"/>
    <w:rsid w:val="008847C8"/>
    <w:rsid w:val="008866CB"/>
    <w:rsid w:val="008947F7"/>
    <w:rsid w:val="008A7B94"/>
    <w:rsid w:val="008B20E0"/>
    <w:rsid w:val="008C30C5"/>
    <w:rsid w:val="008C57B9"/>
    <w:rsid w:val="008F36C0"/>
    <w:rsid w:val="008F7070"/>
    <w:rsid w:val="0090206E"/>
    <w:rsid w:val="00911CD3"/>
    <w:rsid w:val="0091735A"/>
    <w:rsid w:val="00932630"/>
    <w:rsid w:val="009349B8"/>
    <w:rsid w:val="00941DAB"/>
    <w:rsid w:val="0096146C"/>
    <w:rsid w:val="00963816"/>
    <w:rsid w:val="009647A9"/>
    <w:rsid w:val="0096736C"/>
    <w:rsid w:val="00986E76"/>
    <w:rsid w:val="009A13DA"/>
    <w:rsid w:val="009D1242"/>
    <w:rsid w:val="009D5A5E"/>
    <w:rsid w:val="009D6CAD"/>
    <w:rsid w:val="009F41AF"/>
    <w:rsid w:val="009F6C25"/>
    <w:rsid w:val="00A05A9E"/>
    <w:rsid w:val="00A16836"/>
    <w:rsid w:val="00A21EDB"/>
    <w:rsid w:val="00A27717"/>
    <w:rsid w:val="00A40A5E"/>
    <w:rsid w:val="00A532B2"/>
    <w:rsid w:val="00A659BE"/>
    <w:rsid w:val="00A65D6E"/>
    <w:rsid w:val="00A90B49"/>
    <w:rsid w:val="00AA7535"/>
    <w:rsid w:val="00AC0C96"/>
    <w:rsid w:val="00AC24B9"/>
    <w:rsid w:val="00B12C6F"/>
    <w:rsid w:val="00B34A14"/>
    <w:rsid w:val="00B358E1"/>
    <w:rsid w:val="00B37282"/>
    <w:rsid w:val="00B43FC7"/>
    <w:rsid w:val="00B46F88"/>
    <w:rsid w:val="00B6221C"/>
    <w:rsid w:val="00B654C0"/>
    <w:rsid w:val="00B679F7"/>
    <w:rsid w:val="00B735F2"/>
    <w:rsid w:val="00B75CDF"/>
    <w:rsid w:val="00B76555"/>
    <w:rsid w:val="00BA4E32"/>
    <w:rsid w:val="00BA4EE5"/>
    <w:rsid w:val="00BC7000"/>
    <w:rsid w:val="00BD13D1"/>
    <w:rsid w:val="00BF46F4"/>
    <w:rsid w:val="00C0477C"/>
    <w:rsid w:val="00C0542A"/>
    <w:rsid w:val="00C10D19"/>
    <w:rsid w:val="00C20251"/>
    <w:rsid w:val="00C24BF0"/>
    <w:rsid w:val="00C36794"/>
    <w:rsid w:val="00C43311"/>
    <w:rsid w:val="00C539DC"/>
    <w:rsid w:val="00C66BEA"/>
    <w:rsid w:val="00C717D6"/>
    <w:rsid w:val="00C829E0"/>
    <w:rsid w:val="00CA3AA9"/>
    <w:rsid w:val="00CB15EF"/>
    <w:rsid w:val="00CB1D38"/>
    <w:rsid w:val="00CB5B51"/>
    <w:rsid w:val="00CC4396"/>
    <w:rsid w:val="00CF0F37"/>
    <w:rsid w:val="00D0744A"/>
    <w:rsid w:val="00D116A5"/>
    <w:rsid w:val="00D16C63"/>
    <w:rsid w:val="00D2221C"/>
    <w:rsid w:val="00D24864"/>
    <w:rsid w:val="00D31C0F"/>
    <w:rsid w:val="00D35125"/>
    <w:rsid w:val="00D368A9"/>
    <w:rsid w:val="00D45607"/>
    <w:rsid w:val="00D5691F"/>
    <w:rsid w:val="00D719AD"/>
    <w:rsid w:val="00D75885"/>
    <w:rsid w:val="00DF0885"/>
    <w:rsid w:val="00DF4F23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40CD"/>
    <w:rsid w:val="00EA6826"/>
    <w:rsid w:val="00EA7E37"/>
    <w:rsid w:val="00EB49FD"/>
    <w:rsid w:val="00EB5E0E"/>
    <w:rsid w:val="00ED48E5"/>
    <w:rsid w:val="00EF7566"/>
    <w:rsid w:val="00F07F09"/>
    <w:rsid w:val="00F203EC"/>
    <w:rsid w:val="00F222F8"/>
    <w:rsid w:val="00F22604"/>
    <w:rsid w:val="00F364E7"/>
    <w:rsid w:val="00F440A7"/>
    <w:rsid w:val="00F50A1F"/>
    <w:rsid w:val="00F53F1F"/>
    <w:rsid w:val="00F560CF"/>
    <w:rsid w:val="00F76E23"/>
    <w:rsid w:val="00F82399"/>
    <w:rsid w:val="00F8599A"/>
    <w:rsid w:val="00F90845"/>
    <w:rsid w:val="00F90D86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 w:qFormat="1"/>
    <w:lsdException w:name="footer" w:semiHidden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uiPriority w:val="99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uiPriority w:val="99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link w:val="afc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d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e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">
    <w:name w:val="Другое_"/>
    <w:link w:val="aff0"/>
    <w:qFormat/>
    <w:rsid w:val="0077255B"/>
    <w:rPr>
      <w:sz w:val="28"/>
      <w:szCs w:val="28"/>
    </w:rPr>
  </w:style>
  <w:style w:type="paragraph" w:customStyle="1" w:styleId="aff0">
    <w:name w:val="Другое"/>
    <w:basedOn w:val="a"/>
    <w:link w:val="aff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1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2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3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4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5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6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7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8">
    <w:name w:val="Заголовок таблицы"/>
    <w:basedOn w:val="afd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9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a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b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c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d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e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FontStyle12">
    <w:name w:val="Font Style12"/>
    <w:uiPriority w:val="99"/>
    <w:rsid w:val="00B654C0"/>
    <w:rPr>
      <w:rFonts w:ascii="Arial" w:hAnsi="Arial" w:cs="Arial"/>
      <w:sz w:val="16"/>
      <w:szCs w:val="16"/>
    </w:rPr>
  </w:style>
  <w:style w:type="paragraph" w:customStyle="1" w:styleId="1f4">
    <w:name w:val="Цитата1"/>
    <w:basedOn w:val="a"/>
    <w:rsid w:val="00F560CF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styleId="afff0">
    <w:name w:val="Book Title"/>
    <w:uiPriority w:val="33"/>
    <w:qFormat/>
    <w:rsid w:val="00F560CF"/>
    <w:rPr>
      <w:b/>
      <w:bCs/>
      <w:i/>
      <w:iCs/>
      <w:spacing w:val="5"/>
    </w:rPr>
  </w:style>
  <w:style w:type="paragraph" w:customStyle="1" w:styleId="61">
    <w:name w:val="Абзац списка6"/>
    <w:basedOn w:val="a"/>
    <w:rsid w:val="00F76E23"/>
    <w:pPr>
      <w:ind w:left="720"/>
      <w:contextualSpacing/>
    </w:pPr>
    <w:rPr>
      <w:rFonts w:eastAsia="Calibri"/>
    </w:rPr>
  </w:style>
  <w:style w:type="paragraph" w:customStyle="1" w:styleId="afff1">
    <w:name w:val="Знак"/>
    <w:basedOn w:val="a"/>
    <w:rsid w:val="00F76E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5">
    <w:name w:val="Знак1 Знак Знак Знак"/>
    <w:basedOn w:val="a"/>
    <w:rsid w:val="00F76E23"/>
    <w:pPr>
      <w:spacing w:after="60"/>
      <w:ind w:firstLine="709"/>
      <w:jc w:val="both"/>
    </w:pPr>
    <w:rPr>
      <w:rFonts w:ascii="Arial" w:eastAsia="Calibri" w:hAnsi="Arial" w:cs="Arial"/>
    </w:rPr>
  </w:style>
  <w:style w:type="paragraph" w:customStyle="1" w:styleId="Default">
    <w:name w:val="Default"/>
    <w:qFormat/>
    <w:rsid w:val="0008685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c">
    <w:name w:val="Абзац списка Знак"/>
    <w:link w:val="afb"/>
    <w:uiPriority w:val="34"/>
    <w:qFormat/>
    <w:locked/>
    <w:rsid w:val="00086854"/>
    <w:rPr>
      <w:rFonts w:ascii="Calibri" w:eastAsia="Calibri" w:hAnsi="Calibri"/>
      <w:sz w:val="22"/>
      <w:szCs w:val="22"/>
      <w:lang w:eastAsia="en-US"/>
    </w:rPr>
  </w:style>
  <w:style w:type="paragraph" w:customStyle="1" w:styleId="afff2">
    <w:basedOn w:val="a"/>
    <w:next w:val="af6"/>
    <w:uiPriority w:val="99"/>
    <w:unhideWhenUsed/>
    <w:rsid w:val="00A05A9E"/>
    <w:pPr>
      <w:spacing w:before="100" w:beforeAutospacing="1" w:after="100" w:afterAutospacing="1"/>
    </w:pPr>
  </w:style>
  <w:style w:type="paragraph" w:customStyle="1" w:styleId="2a">
    <w:name w:val="Без интервала2"/>
    <w:rsid w:val="00A05A9E"/>
    <w:pPr>
      <w:suppressAutoHyphens/>
      <w:spacing w:line="100" w:lineRule="atLeast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312">
    <w:name w:val="Основной текст с отступом 31"/>
    <w:basedOn w:val="a"/>
    <w:rsid w:val="00A05A9E"/>
    <w:pPr>
      <w:widowControl w:val="0"/>
      <w:suppressAutoHyphens/>
      <w:ind w:firstLine="709"/>
      <w:jc w:val="both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customStyle="1" w:styleId="doclink">
    <w:name w:val="doc_link"/>
    <w:basedOn w:val="a"/>
    <w:rsid w:val="00F226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3574/" TargetMode="External"/><Relationship Id="rId13" Type="http://schemas.openxmlformats.org/officeDocument/2006/relationships/hyperlink" Target="https://www.consultant.ru/document/cons_doc_LAW_493658/" TargetMode="External"/><Relationship Id="rId18" Type="http://schemas.openxmlformats.org/officeDocument/2006/relationships/hyperlink" Target="https://www.consultant.ru/document/cons_doc_LAW_482692/7b6abd47219e2aa6081ac21b41e9e83d80fb45df/" TargetMode="External"/><Relationship Id="rId26" Type="http://schemas.openxmlformats.org/officeDocument/2006/relationships/hyperlink" Target="https://www.consultant.ru/document/cons_doc_LAW_482692/ef2eb38b07a27524179e9c378799b640425d16c3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5142/7b6abd47219e2aa6081ac21b41e9e83d80fb45df/" TargetMode="External"/><Relationship Id="rId34" Type="http://schemas.openxmlformats.org/officeDocument/2006/relationships/hyperlink" Target="https://www.consultant.ru/document/cons_doc_LAW_449455/ee80beaf127aa567ad1b523c57693d509137f90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93409/" TargetMode="External"/><Relationship Id="rId17" Type="http://schemas.openxmlformats.org/officeDocument/2006/relationships/hyperlink" Target="https://www.consultant.ru/document/cons_doc_LAW_5142/4734407fbf4d5eec5306840f8b75b994e5d57090/" TargetMode="External"/><Relationship Id="rId25" Type="http://schemas.openxmlformats.org/officeDocument/2006/relationships/hyperlink" Target="https://www.consultant.ru/document/cons_doc_LAW_482692/9e6e097ccc381775641f6a57435aa14a854c504c/" TargetMode="External"/><Relationship Id="rId33" Type="http://schemas.openxmlformats.org/officeDocument/2006/relationships/hyperlink" Target="https://www.consultant.ru/document/cons_doc_LAW_492074/921dde6cb45a0c0bddc3a34adccf24bca2136711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5142/4734407fbf4d5eec5306840f8b75b994e5d57090/" TargetMode="External"/><Relationship Id="rId20" Type="http://schemas.openxmlformats.org/officeDocument/2006/relationships/hyperlink" Target="https://www.consultant.ru/document/cons_doc_LAW_482692/cc856395792cdd3ebdb55d49f5f2f9b8d6cabced/" TargetMode="External"/><Relationship Id="rId29" Type="http://schemas.openxmlformats.org/officeDocument/2006/relationships/hyperlink" Target="https://www.consultant.ru/document/cons_doc_LAW_132150/92d969e26a4326c5d02fa79b8f9cf4994ee5633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3572/" TargetMode="External"/><Relationship Id="rId24" Type="http://schemas.openxmlformats.org/officeDocument/2006/relationships/hyperlink" Target="https://www.consultant.ru/document/cons_doc_LAW_489141/a30dfb77dac582124e16c3d966eb12f392d46722/" TargetMode="External"/><Relationship Id="rId32" Type="http://schemas.openxmlformats.org/officeDocument/2006/relationships/hyperlink" Target="https://www.consultant.ru/document/cons_doc_LAW_489141/d34f75e32517487262ce21fbdff390984c8f8c92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356399/" TargetMode="External"/><Relationship Id="rId23" Type="http://schemas.openxmlformats.org/officeDocument/2006/relationships/hyperlink" Target="https://www.consultant.ru/document/cons_doc_LAW_482692/7b6abd47219e2aa6081ac21b41e9e83d80fb45df/" TargetMode="External"/><Relationship Id="rId28" Type="http://schemas.openxmlformats.org/officeDocument/2006/relationships/hyperlink" Target="https://www.consultant.ru/document/cons_doc_LAW_489141/65f93729c3bd1c05e04b96cc624e49bb4db0383b/" TargetMode="External"/><Relationship Id="rId36" Type="http://schemas.openxmlformats.org/officeDocument/2006/relationships/hyperlink" Target="https://www.consultant.ru/document/cons_doc_LAW_482692/a6b643e62769c86f98c64d9ad628c0e5a2e92f3b/" TargetMode="External"/><Relationship Id="rId10" Type="http://schemas.openxmlformats.org/officeDocument/2006/relationships/hyperlink" Target="https://www.consultant.ru/document/cons_doc_LAW_493651/" TargetMode="External"/><Relationship Id="rId19" Type="http://schemas.openxmlformats.org/officeDocument/2006/relationships/hyperlink" Target="https://www.consultant.ru/document/cons_doc_LAW_5142/7b6abd47219e2aa6081ac21b41e9e83d80fb45df/" TargetMode="External"/><Relationship Id="rId31" Type="http://schemas.openxmlformats.org/officeDocument/2006/relationships/hyperlink" Target="https://www.consultant.ru/document/cons_doc_LAW_482692/a7eba7d96ab59aedad870b2adf2bba34dcc30c3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3585/" TargetMode="External"/><Relationship Id="rId14" Type="http://schemas.openxmlformats.org/officeDocument/2006/relationships/hyperlink" Target="https://www.consultant.ru/document/cons_doc_LAW_181602/" TargetMode="External"/><Relationship Id="rId22" Type="http://schemas.openxmlformats.org/officeDocument/2006/relationships/hyperlink" Target="https://www.consultant.ru/document/cons_doc_LAW_482692/7b6abd47219e2aa6081ac21b41e9e83d80fb45df/" TargetMode="External"/><Relationship Id="rId27" Type="http://schemas.openxmlformats.org/officeDocument/2006/relationships/hyperlink" Target="https://www.consultant.ru/document/cons_doc_LAW_412381/d37960760a0a80315d288b2ae48379194a4c925d/" TargetMode="External"/><Relationship Id="rId30" Type="http://schemas.openxmlformats.org/officeDocument/2006/relationships/hyperlink" Target="https://www.consultant.ru/document/cons_doc_LAW_489141/a30dfb77dac582124e16c3d966eb12f392d46722/" TargetMode="External"/><Relationship Id="rId35" Type="http://schemas.openxmlformats.org/officeDocument/2006/relationships/hyperlink" Target="https://www.consultant.ru/document/cons_doc_LAW_492074/a6731a600477e47bcc4b0eeff36d4fb6646a51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3073-B515-4651-85F0-A235C04A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51</cp:revision>
  <cp:lastPrinted>2024-10-02T07:21:00Z</cp:lastPrinted>
  <dcterms:created xsi:type="dcterms:W3CDTF">2024-02-06T06:58:00Z</dcterms:created>
  <dcterms:modified xsi:type="dcterms:W3CDTF">2024-12-25T05:54:00Z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