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1906" w:hRule="atLeast"/>
        </w:trPr>
        <w:tc>
          <w:tcPr>
            <w:tcW w:w="10570" w:type="dxa"/>
            <w:tcBorders>
              <w:top w:val="single" w:color="auto" w:sz="4" w:space="0"/>
              <w:left w:val="single" w:color="auto" w:sz="4" w:space="0"/>
              <w:bottom w:val="single" w:color="auto" w:sz="4" w:space="0"/>
              <w:right w:val="single" w:color="auto" w:sz="4" w:space="0"/>
            </w:tcBorders>
          </w:tcPr>
          <w:p>
            <w:pPr>
              <w:rPr>
                <w:rStyle w:val="10"/>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30</w:t>
            </w:r>
            <w:r>
              <w:rPr>
                <w:b/>
              </w:rPr>
              <w:t xml:space="preserve">.12.2020  № </w:t>
            </w:r>
            <w:r>
              <w:rPr>
                <w:b/>
                <w:lang w:val="ru-RU"/>
              </w:rPr>
              <w:t>60</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jc w:val="center"/>
      </w:pPr>
      <w:r>
        <w:t xml:space="preserve">           </w:t>
      </w:r>
    </w:p>
    <w:p>
      <w:pPr>
        <w:jc w:val="center"/>
        <w:rPr>
          <w:b/>
          <w:sz w:val="26"/>
          <w:szCs w:val="26"/>
        </w:rPr>
      </w:pPr>
      <w:r>
        <w:rPr>
          <w:b/>
          <w:sz w:val="26"/>
          <w:szCs w:val="26"/>
        </w:rPr>
        <w:t>Российская Федерация</w:t>
      </w:r>
    </w:p>
    <w:p>
      <w:pPr>
        <w:jc w:val="center"/>
        <w:rPr>
          <w:b/>
          <w:sz w:val="26"/>
          <w:szCs w:val="26"/>
        </w:rPr>
      </w:pPr>
      <w:r>
        <w:rPr>
          <w:b/>
          <w:sz w:val="26"/>
          <w:szCs w:val="26"/>
        </w:rPr>
        <w:t>Новгородская область Старорусский район</w:t>
      </w:r>
    </w:p>
    <w:p>
      <w:pPr>
        <w:spacing w:after="240"/>
        <w:jc w:val="center"/>
        <w:rPr>
          <w:b/>
          <w:sz w:val="26"/>
          <w:szCs w:val="26"/>
        </w:rPr>
      </w:pPr>
      <w:r>
        <w:rPr>
          <w:b/>
          <w:sz w:val="26"/>
          <w:szCs w:val="26"/>
        </w:rPr>
        <w:t>АДМИНИСТРАЦИЯ НОВОСЕЛЬСКОГО СЕЛЬСКОГО ПОСЕЛЕНИЯ</w:t>
      </w:r>
    </w:p>
    <w:p>
      <w:pPr>
        <w:jc w:val="center"/>
        <w:rPr>
          <w:b/>
          <w:sz w:val="26"/>
          <w:szCs w:val="26"/>
        </w:rPr>
      </w:pPr>
      <w:r>
        <w:rPr>
          <w:b/>
          <w:sz w:val="26"/>
          <w:szCs w:val="26"/>
        </w:rPr>
        <w:t>П О С Т А Н О В Л Е Н И Е</w:t>
      </w:r>
    </w:p>
    <w:p>
      <w:pPr>
        <w:spacing w:before="480"/>
        <w:jc w:val="both"/>
        <w:rPr>
          <w:sz w:val="26"/>
          <w:szCs w:val="26"/>
        </w:rPr>
      </w:pPr>
      <w:r>
        <w:rPr>
          <w:sz w:val="26"/>
          <w:szCs w:val="26"/>
        </w:rPr>
        <w:t>от</w:t>
      </w:r>
      <w:r>
        <w:rPr>
          <w:sz w:val="26"/>
          <w:szCs w:val="26"/>
          <w:lang w:val="ru-RU"/>
        </w:rPr>
        <w:t xml:space="preserve"> 30.12.2020</w:t>
      </w:r>
      <w:r>
        <w:rPr>
          <w:sz w:val="26"/>
          <w:szCs w:val="26"/>
        </w:rPr>
        <w:t xml:space="preserve"> №</w:t>
      </w:r>
      <w:r>
        <w:rPr>
          <w:sz w:val="26"/>
          <w:szCs w:val="26"/>
          <w:lang w:val="ru-RU"/>
        </w:rPr>
        <w:t xml:space="preserve"> 157</w:t>
      </w:r>
      <w:r>
        <w:rPr>
          <w:sz w:val="26"/>
          <w:szCs w:val="26"/>
        </w:rPr>
        <w:t xml:space="preserve"> </w:t>
      </w:r>
    </w:p>
    <w:tbl>
      <w:tblPr>
        <w:tblStyle w:val="11"/>
        <w:tblW w:w="14920" w:type="dxa"/>
        <w:tblInd w:w="0" w:type="dxa"/>
        <w:tblLayout w:type="fixed"/>
        <w:tblCellMar>
          <w:top w:w="0" w:type="dxa"/>
          <w:left w:w="108" w:type="dxa"/>
          <w:bottom w:w="0" w:type="dxa"/>
          <w:right w:w="108" w:type="dxa"/>
        </w:tblCellMar>
      </w:tblPr>
      <w:tblGrid>
        <w:gridCol w:w="14920"/>
      </w:tblGrid>
      <w:tr>
        <w:tblPrEx>
          <w:tblLayout w:type="fixed"/>
          <w:tblCellMar>
            <w:top w:w="0" w:type="dxa"/>
            <w:left w:w="108" w:type="dxa"/>
            <w:bottom w:w="0" w:type="dxa"/>
            <w:right w:w="108" w:type="dxa"/>
          </w:tblCellMar>
        </w:tblPrEx>
        <w:trPr>
          <w:trHeight w:val="1598" w:hRule="atLeast"/>
        </w:trPr>
        <w:tc>
          <w:tcPr>
            <w:tcW w:w="14920" w:type="dxa"/>
            <w:vAlign w:val="top"/>
          </w:tcPr>
          <w:p>
            <w:pPr>
              <w:jc w:val="both"/>
              <w:rPr>
                <w:sz w:val="26"/>
                <w:szCs w:val="26"/>
              </w:rPr>
            </w:pPr>
            <w:r>
              <w:rPr>
                <w:sz w:val="26"/>
                <w:szCs w:val="26"/>
              </w:rPr>
              <w:t>п. Новосельский</w:t>
            </w:r>
          </w:p>
          <w:p>
            <w:pPr>
              <w:jc w:val="both"/>
              <w:rPr>
                <w:sz w:val="26"/>
                <w:szCs w:val="26"/>
              </w:rPr>
            </w:pPr>
          </w:p>
          <w:p>
            <w:pPr>
              <w:jc w:val="both"/>
              <w:rPr>
                <w:b/>
                <w:sz w:val="26"/>
                <w:szCs w:val="26"/>
              </w:rPr>
            </w:pPr>
            <w:r>
              <w:rPr>
                <w:b/>
                <w:bCs/>
                <w:sz w:val="26"/>
                <w:szCs w:val="26"/>
              </w:rPr>
              <w:t xml:space="preserve">О внесении изменений в муниципальную программу Новосельского сельского поселения </w:t>
            </w:r>
            <w:r>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p>
          <w:p>
            <w:pPr>
              <w:jc w:val="both"/>
              <w:rPr>
                <w:b/>
                <w:sz w:val="26"/>
                <w:szCs w:val="26"/>
              </w:rPr>
            </w:pPr>
          </w:p>
        </w:tc>
      </w:tr>
    </w:tbl>
    <w:p>
      <w:pPr>
        <w:ind w:firstLine="540"/>
        <w:jc w:val="both"/>
        <w:rPr>
          <w:sz w:val="26"/>
          <w:szCs w:val="26"/>
        </w:rPr>
      </w:pPr>
      <w:r>
        <w:rPr>
          <w:sz w:val="26"/>
          <w:szCs w:val="26"/>
        </w:rPr>
        <w:t xml:space="preserve">     Руководствуясь Порядком </w:t>
      </w:r>
      <w:r>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6"/>
          <w:szCs w:val="26"/>
        </w:rPr>
        <w:t>01.10.2013 № 132 и</w:t>
      </w:r>
      <w:r>
        <w:rPr>
          <w:rFonts w:eastAsia="Calibri"/>
          <w:sz w:val="26"/>
          <w:szCs w:val="26"/>
        </w:rPr>
        <w:t xml:space="preserve"> </w:t>
      </w:r>
      <w:r>
        <w:rPr>
          <w:sz w:val="26"/>
          <w:szCs w:val="26"/>
        </w:rPr>
        <w:t xml:space="preserve">Перечнем </w:t>
      </w:r>
      <w:r>
        <w:rPr>
          <w:sz w:val="26"/>
          <w:szCs w:val="26"/>
          <w:lang w:eastAsia="ru-RU"/>
        </w:rPr>
        <w:t xml:space="preserve">муниципальных программ Новосельского сельского поселения, </w:t>
      </w:r>
      <w:r>
        <w:rPr>
          <w:spacing w:val="-2"/>
          <w:sz w:val="26"/>
          <w:szCs w:val="26"/>
          <w:lang w:eastAsia="ru-RU"/>
        </w:rPr>
        <w:t>утвержденным распоряжением Администрации Новосельского сельского поселения от 08.11.2013 № 69-рг</w:t>
      </w:r>
      <w:r>
        <w:rPr>
          <w:sz w:val="26"/>
          <w:szCs w:val="26"/>
        </w:rPr>
        <w:t xml:space="preserve"> </w:t>
      </w:r>
      <w:r>
        <w:rPr>
          <w:spacing w:val="-2"/>
          <w:sz w:val="26"/>
          <w:szCs w:val="26"/>
          <w:lang w:eastAsia="ru-RU"/>
        </w:rPr>
        <w:t>,</w:t>
      </w:r>
      <w:r>
        <w:rPr>
          <w:sz w:val="26"/>
          <w:szCs w:val="26"/>
        </w:rPr>
        <w:t xml:space="preserve"> </w:t>
      </w:r>
      <w:r>
        <w:rPr>
          <w:spacing w:val="-2"/>
          <w:sz w:val="26"/>
          <w:szCs w:val="26"/>
          <w:lang w:eastAsia="ru-RU"/>
        </w:rPr>
        <w:t>Администрация Новосельского сельского поселения</w:t>
      </w:r>
    </w:p>
    <w:p>
      <w:pPr>
        <w:rPr>
          <w:b/>
          <w:sz w:val="26"/>
          <w:szCs w:val="26"/>
        </w:rPr>
      </w:pPr>
      <w:r>
        <w:rPr>
          <w:b/>
          <w:sz w:val="26"/>
          <w:szCs w:val="26"/>
        </w:rPr>
        <w:t>ПОСТАНОВЛЯЕТ:</w:t>
      </w:r>
    </w:p>
    <w:p>
      <w:pPr>
        <w:spacing w:line="100" w:lineRule="atLeast"/>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 утвержденную постановлением Администрации Новосельского сельского поселения от 28.01.2015 №6, изложив в прилагаемой редакции.</w:t>
      </w:r>
    </w:p>
    <w:p>
      <w:pPr>
        <w:widowControl/>
        <w:suppressAutoHyphens w:val="0"/>
        <w:autoSpaceDE/>
        <w:ind w:hanging="142"/>
        <w:jc w:val="both"/>
        <w:rPr>
          <w:sz w:val="28"/>
          <w:szCs w:val="28"/>
          <w:lang w:eastAsia="ru-RU"/>
        </w:rPr>
      </w:pPr>
      <w:r>
        <w:rPr>
          <w:sz w:val="28"/>
          <w:szCs w:val="28"/>
          <w:lang w:eastAsia="ru-RU"/>
        </w:rPr>
        <w:t xml:space="preserve">                 2. Контроль за выполнением настоящего постановления оставляю за собой.               </w:t>
      </w:r>
    </w:p>
    <w:p>
      <w:pPr>
        <w:widowControl/>
        <w:numPr>
          <w:ilvl w:val="0"/>
          <w:numId w:val="2"/>
        </w:numPr>
        <w:suppressAutoHyphens w:val="0"/>
        <w:autoSpaceDE/>
        <w:autoSpaceDN w:val="0"/>
        <w:adjustRightInd w:val="0"/>
        <w:ind w:left="0" w:leftChars="0" w:firstLine="1080" w:firstLineChars="0"/>
        <w:jc w:val="both"/>
        <w:rPr>
          <w:rFonts w:eastAsia="SimSun"/>
          <w:sz w:val="28"/>
          <w:szCs w:val="28"/>
          <w:lang w:eastAsia="ru-RU"/>
        </w:rPr>
      </w:pPr>
      <w:r>
        <w:rPr>
          <w:rFonts w:eastAsia="SimSun"/>
          <w:sz w:val="28"/>
          <w:szCs w:val="28"/>
          <w:lang w:eastAsia="ru-RU"/>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eastAsia="ru-RU"/>
        </w:rPr>
        <w:t>www</w:t>
      </w:r>
      <w:r>
        <w:rPr>
          <w:rFonts w:eastAsia="SimSun"/>
          <w:sz w:val="28"/>
          <w:szCs w:val="28"/>
          <w:lang w:eastAsia="ru-RU"/>
        </w:rPr>
        <w:t>.</w:t>
      </w:r>
      <w:r>
        <w:rPr>
          <w:rFonts w:eastAsia="SimSun"/>
          <w:sz w:val="28"/>
          <w:szCs w:val="28"/>
          <w:lang w:val="en-US" w:eastAsia="ru-RU"/>
        </w:rPr>
        <w:t>novoseladm</w:t>
      </w:r>
      <w:r>
        <w:rPr>
          <w:rFonts w:eastAsia="SimSun"/>
          <w:sz w:val="28"/>
          <w:szCs w:val="28"/>
          <w:lang w:eastAsia="ru-RU"/>
        </w:rPr>
        <w:t>.</w:t>
      </w:r>
      <w:r>
        <w:rPr>
          <w:rFonts w:eastAsia="SimSun"/>
          <w:sz w:val="28"/>
          <w:szCs w:val="28"/>
          <w:lang w:val="en-US" w:eastAsia="ru-RU"/>
        </w:rPr>
        <w:t>ru</w:t>
      </w:r>
      <w:r>
        <w:rPr>
          <w:rFonts w:eastAsia="SimSun"/>
          <w:sz w:val="28"/>
          <w:szCs w:val="28"/>
          <w:lang w:eastAsia="ru-RU"/>
        </w:rPr>
        <w:t xml:space="preserve">). </w:t>
      </w:r>
    </w:p>
    <w:p>
      <w:pPr>
        <w:widowControl/>
        <w:numPr>
          <w:ilvl w:val="0"/>
          <w:numId w:val="2"/>
        </w:numPr>
        <w:suppressAutoHyphens w:val="0"/>
        <w:autoSpaceDE/>
        <w:autoSpaceDN w:val="0"/>
        <w:adjustRightInd w:val="0"/>
        <w:ind w:left="0" w:leftChars="0" w:firstLine="360" w:firstLineChars="0"/>
        <w:jc w:val="both"/>
        <w:rPr>
          <w:rFonts w:eastAsia="Calibri"/>
          <w:sz w:val="28"/>
          <w:szCs w:val="28"/>
          <w:lang w:eastAsia="ru-RU"/>
        </w:rPr>
      </w:pPr>
      <w:r>
        <w:rPr>
          <w:rFonts w:eastAsia="Calibri"/>
          <w:sz w:val="28"/>
          <w:szCs w:val="28"/>
          <w:lang w:eastAsia="ru-RU"/>
        </w:rPr>
        <w:t>Настоящее постановление вступает в силу с момента его официального опубликования.</w:t>
      </w:r>
    </w:p>
    <w:p>
      <w:pPr>
        <w:jc w:val="both"/>
      </w:pPr>
      <w:bookmarkStart w:id="0" w:name="_GoBack"/>
      <w:bookmarkEnd w:id="0"/>
      <w:r>
        <w:rPr>
          <w:b/>
          <w:bCs/>
          <w:sz w:val="26"/>
          <w:szCs w:val="26"/>
        </w:rPr>
        <w:t>Глава сельского поселения                                                                     М.В.Пестрецов</w:t>
      </w:r>
      <w:r>
        <w:t xml:space="preserve">          </w:t>
      </w:r>
    </w:p>
    <w:p>
      <w:pPr>
        <w:spacing w:line="100" w:lineRule="atLeast"/>
        <w:jc w:val="center"/>
      </w:pPr>
    </w:p>
    <w:p>
      <w:pPr>
        <w:spacing w:line="100" w:lineRule="atLeast"/>
        <w:jc w:val="center"/>
        <w:rPr>
          <w:sz w:val="28"/>
          <w:szCs w:val="28"/>
        </w:rPr>
      </w:pP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center"/>
        <w:rPr>
          <w:sz w:val="28"/>
          <w:szCs w:val="28"/>
        </w:rPr>
      </w:pPr>
      <w:r>
        <w:rPr>
          <w:sz w:val="28"/>
          <w:szCs w:val="28"/>
        </w:rPr>
        <w:t xml:space="preserve">                                                                                        сельского поселения                                                                                                                        </w:t>
      </w:r>
    </w:p>
    <w:p>
      <w:pPr>
        <w:spacing w:line="100" w:lineRule="atLeast"/>
        <w:jc w:val="center"/>
        <w:rPr>
          <w:sz w:val="28"/>
          <w:szCs w:val="28"/>
        </w:rPr>
      </w:pPr>
      <w:r>
        <w:rPr>
          <w:sz w:val="28"/>
          <w:szCs w:val="28"/>
        </w:rPr>
        <w:t xml:space="preserve">                                                                                        от   28.01.2015  № 6</w:t>
      </w:r>
    </w:p>
    <w:p>
      <w:pPr>
        <w:tabs>
          <w:tab w:val="left" w:pos="5100"/>
          <w:tab w:val="left" w:pos="7650"/>
        </w:tabs>
        <w:rPr>
          <w:sz w:val="28"/>
          <w:szCs w:val="28"/>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bCs/>
          <w:sz w:val="28"/>
          <w:szCs w:val="28"/>
        </w:rPr>
      </w:pPr>
      <w:r>
        <w:rPr>
          <w:b/>
          <w:sz w:val="28"/>
          <w:szCs w:val="28"/>
        </w:rPr>
        <w:t>на 2014-2023 годы»</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exact"/>
        <w:ind w:left="0" w:leftChars="0" w:firstLine="561" w:firstLineChars="0"/>
        <w:jc w:val="both"/>
        <w:textAlignment w:val="auto"/>
        <w:outlineLvl w:val="9"/>
        <w:rPr>
          <w:bCs/>
          <w:sz w:val="28"/>
          <w:szCs w:val="28"/>
          <w:lang w:eastAsia="ru-RU"/>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left="987"/>
        <w:jc w:val="both"/>
        <w:rPr>
          <w:sz w:val="20"/>
          <w:szCs w:val="20"/>
        </w:rPr>
      </w:pPr>
    </w:p>
    <w:p>
      <w:pPr>
        <w:numPr>
          <w:ilvl w:val="0"/>
          <w:numId w:val="3"/>
        </w:numPr>
        <w:autoSpaceDN w:val="0"/>
        <w:adjustRightInd w:val="0"/>
        <w:spacing w:line="360" w:lineRule="exact"/>
        <w:ind w:left="7" w:leftChars="0" w:firstLine="560" w:firstLineChars="0"/>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pStyle w:val="17"/>
        <w:rPr>
          <w:b/>
          <w:sz w:val="20"/>
          <w:szCs w:val="20"/>
        </w:rPr>
      </w:pPr>
    </w:p>
    <w:p>
      <w:pPr>
        <w:numPr>
          <w:ilvl w:val="0"/>
          <w:numId w:val="3"/>
        </w:numPr>
        <w:autoSpaceDN w:val="0"/>
        <w:adjustRightInd w:val="0"/>
        <w:spacing w:line="360" w:lineRule="exact"/>
        <w:ind w:left="7" w:leftChars="0" w:firstLine="560" w:firstLineChars="0"/>
        <w:jc w:val="both"/>
        <w:rPr>
          <w:sz w:val="28"/>
          <w:szCs w:val="28"/>
          <w:lang w:eastAsia="ru-RU"/>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pStyle w:val="17"/>
        <w:rPr>
          <w:sz w:val="28"/>
          <w:szCs w:val="28"/>
          <w:lang w:eastAsia="ru-RU"/>
        </w:rPr>
      </w:pPr>
    </w:p>
    <w:p>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2014-2023 годы»;</w:t>
      </w:r>
    </w:p>
    <w:p>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2014-2023 годы».</w:t>
      </w:r>
    </w:p>
    <w:p>
      <w:pPr>
        <w:autoSpaceDN w:val="0"/>
        <w:adjustRightInd w:val="0"/>
        <w:rPr>
          <w:rFonts w:eastAsia="Calibri"/>
          <w:sz w:val="28"/>
          <w:szCs w:val="28"/>
        </w:rPr>
      </w:pPr>
      <w:r>
        <w:rPr>
          <w:sz w:val="28"/>
          <w:szCs w:val="28"/>
          <w:lang w:eastAsia="ru-RU"/>
        </w:rPr>
        <w:t xml:space="preserve">    - «Энергосбережение и </w:t>
      </w:r>
      <w:r>
        <w:rPr>
          <w:rFonts w:eastAsia="Calibri"/>
          <w:sz w:val="28"/>
          <w:szCs w:val="28"/>
        </w:rPr>
        <w:t>освещен</w:t>
      </w:r>
    </w:p>
    <w:p>
      <w:pPr>
        <w:autoSpaceDN w:val="0"/>
        <w:adjustRightInd w:val="0"/>
        <w:ind w:firstLine="280"/>
        <w:rPr>
          <w:sz w:val="28"/>
          <w:szCs w:val="32"/>
        </w:rPr>
      </w:pPr>
      <w:r>
        <w:rPr>
          <w:rFonts w:eastAsia="Calibri"/>
          <w:sz w:val="28"/>
          <w:szCs w:val="28"/>
        </w:rPr>
        <w:t xml:space="preserve">- </w:t>
      </w:r>
      <w:r>
        <w:rPr>
          <w:sz w:val="28"/>
          <w:szCs w:val="32"/>
        </w:rPr>
        <w:t>Комплексное развитие территории Новосельского сельского поселения на 2020-2023 годы.</w:t>
      </w:r>
    </w:p>
    <w:p>
      <w:pPr>
        <w:autoSpaceDN w:val="0"/>
        <w:adjustRightInd w:val="0"/>
        <w:ind w:firstLine="280"/>
        <w:rPr>
          <w:sz w:val="28"/>
          <w:szCs w:val="32"/>
          <w:lang w:eastAsia="ru-RU"/>
        </w:rPr>
      </w:pPr>
    </w:p>
    <w:p>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Style w:val="11"/>
        <w:tblpPr w:leftFromText="180" w:rightFromText="180" w:vertAnchor="text" w:horzAnchor="page" w:tblpX="529" w:tblpY="386"/>
        <w:tblOverlap w:val="never"/>
        <w:tblW w:w="15560" w:type="dxa"/>
        <w:tblInd w:w="0" w:type="dxa"/>
        <w:tblLayout w:type="fixed"/>
        <w:tblCellMar>
          <w:top w:w="0" w:type="dxa"/>
          <w:left w:w="75" w:type="dxa"/>
          <w:bottom w:w="0" w:type="dxa"/>
          <w:right w:w="75" w:type="dxa"/>
        </w:tblCellMar>
      </w:tblPr>
      <w:tblGrid>
        <w:gridCol w:w="761"/>
        <w:gridCol w:w="3617"/>
        <w:gridCol w:w="1332"/>
        <w:gridCol w:w="1331"/>
        <w:gridCol w:w="1"/>
        <w:gridCol w:w="1331"/>
        <w:gridCol w:w="1168"/>
        <w:gridCol w:w="40"/>
        <w:gridCol w:w="41"/>
        <w:gridCol w:w="40"/>
        <w:gridCol w:w="805"/>
        <w:gridCol w:w="1"/>
        <w:gridCol w:w="950"/>
        <w:gridCol w:w="761"/>
        <w:gridCol w:w="761"/>
        <w:gridCol w:w="1"/>
        <w:gridCol w:w="966"/>
        <w:gridCol w:w="40"/>
        <w:gridCol w:w="40"/>
        <w:gridCol w:w="1048"/>
        <w:gridCol w:w="297"/>
        <w:gridCol w:w="25"/>
        <w:gridCol w:w="203"/>
      </w:tblGrid>
      <w:tr>
        <w:tblPrEx>
          <w:tblLayout w:type="fixed"/>
          <w:tblCellMar>
            <w:top w:w="0" w:type="dxa"/>
            <w:left w:w="75" w:type="dxa"/>
            <w:bottom w:w="0" w:type="dxa"/>
            <w:right w:w="75" w:type="dxa"/>
          </w:tblCellMar>
        </w:tblPrEx>
        <w:trPr>
          <w:gridAfter w:val="1"/>
          <w:wAfter w:w="203" w:type="dxa"/>
          <w:trHeight w:val="400" w:hRule="atLeast"/>
        </w:trPr>
        <w:tc>
          <w:tcPr>
            <w:tcW w:w="761"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617" w:type="dxa"/>
            <w:vMerge w:val="restart"/>
            <w:tcBorders>
              <w:top w:val="single" w:color="auto" w:sz="4" w:space="0"/>
              <w:left w:val="single" w:color="auto" w:sz="4" w:space="0"/>
              <w:bottom w:val="single" w:color="auto" w:sz="4" w:space="0"/>
              <w:right w:val="single" w:color="auto" w:sz="4" w:space="0"/>
            </w:tcBorders>
            <w:vAlign w:val="top"/>
          </w:tcPr>
          <w:p>
            <w:pPr>
              <w:jc w:val="center"/>
            </w:pPr>
            <w:r>
              <w:t>Цели, задачи муниципальной</w:t>
            </w:r>
            <w:r>
              <w:br w:type="textWrapping"/>
            </w:r>
            <w:r>
              <w:t xml:space="preserve"> программы, наименование и  </w:t>
            </w:r>
            <w:r>
              <w:br w:type="textWrapping"/>
            </w:r>
            <w:r>
              <w:t xml:space="preserve"> единица измерения целевого </w:t>
            </w:r>
            <w:r>
              <w:br w:type="textWrapping"/>
            </w:r>
            <w:r>
              <w:t>показателя</w:t>
            </w:r>
          </w:p>
        </w:tc>
        <w:tc>
          <w:tcPr>
            <w:tcW w:w="10657" w:type="dxa"/>
            <w:gridSpan w:val="18"/>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Height w:val="400" w:hRule="atLeast"/>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6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332" w:type="dxa"/>
            <w:tcBorders>
              <w:top w:val="nil"/>
              <w:left w:val="single" w:color="auto" w:sz="4" w:space="0"/>
              <w:bottom w:val="single" w:color="auto" w:sz="4" w:space="0"/>
              <w:right w:val="single" w:color="auto" w:sz="4" w:space="0"/>
            </w:tcBorders>
            <w:vAlign w:val="top"/>
          </w:tcPr>
          <w:p>
            <w:pPr>
              <w:jc w:val="center"/>
            </w:pPr>
            <w:r>
              <w:t>2014</w:t>
            </w:r>
          </w:p>
        </w:tc>
        <w:tc>
          <w:tcPr>
            <w:tcW w:w="1332" w:type="dxa"/>
            <w:gridSpan w:val="2"/>
            <w:tcBorders>
              <w:top w:val="nil"/>
              <w:left w:val="single" w:color="auto" w:sz="4" w:space="0"/>
              <w:bottom w:val="single" w:color="auto" w:sz="4" w:space="0"/>
              <w:right w:val="single" w:color="auto" w:sz="4" w:space="0"/>
            </w:tcBorders>
            <w:vAlign w:val="top"/>
          </w:tcPr>
          <w:p>
            <w:pPr>
              <w:jc w:val="center"/>
            </w:pPr>
            <w:r>
              <w:t>2015</w:t>
            </w:r>
          </w:p>
        </w:tc>
        <w:tc>
          <w:tcPr>
            <w:tcW w:w="1331" w:type="dxa"/>
            <w:tcBorders>
              <w:top w:val="nil"/>
              <w:left w:val="single" w:color="auto" w:sz="4" w:space="0"/>
              <w:bottom w:val="single" w:color="auto" w:sz="4" w:space="0"/>
              <w:right w:val="single" w:color="auto" w:sz="4" w:space="0"/>
            </w:tcBorders>
            <w:vAlign w:val="top"/>
          </w:tcPr>
          <w:p>
            <w:pPr>
              <w:jc w:val="center"/>
            </w:pPr>
            <w:r>
              <w:t>2016</w:t>
            </w:r>
          </w:p>
        </w:tc>
        <w:tc>
          <w:tcPr>
            <w:tcW w:w="1168" w:type="dxa"/>
            <w:tcBorders>
              <w:top w:val="nil"/>
              <w:left w:val="single" w:color="auto" w:sz="4" w:space="0"/>
              <w:bottom w:val="single" w:color="auto" w:sz="4" w:space="0"/>
              <w:right w:val="single" w:color="auto" w:sz="4" w:space="0"/>
            </w:tcBorders>
            <w:vAlign w:val="top"/>
          </w:tcPr>
          <w:p>
            <w:r>
              <w:t>2017</w:t>
            </w:r>
          </w:p>
        </w:tc>
        <w:tc>
          <w:tcPr>
            <w:tcW w:w="927" w:type="dxa"/>
            <w:gridSpan w:val="5"/>
            <w:tcBorders>
              <w:top w:val="nil"/>
              <w:left w:val="single" w:color="auto" w:sz="4" w:space="0"/>
              <w:bottom w:val="single" w:color="auto" w:sz="4" w:space="0"/>
              <w:right w:val="single" w:color="auto" w:sz="4" w:space="0"/>
            </w:tcBorders>
            <w:vAlign w:val="top"/>
          </w:tcPr>
          <w:p>
            <w:r>
              <w:t>2018</w:t>
            </w:r>
          </w:p>
        </w:tc>
        <w:tc>
          <w:tcPr>
            <w:tcW w:w="950" w:type="dxa"/>
            <w:tcBorders>
              <w:top w:val="nil"/>
              <w:left w:val="single" w:color="auto" w:sz="4" w:space="0"/>
              <w:bottom w:val="single" w:color="auto" w:sz="4" w:space="0"/>
              <w:right w:val="single" w:color="auto" w:sz="4" w:space="0"/>
            </w:tcBorders>
            <w:vAlign w:val="top"/>
          </w:tcPr>
          <w:p>
            <w:r>
              <w:t>2019</w:t>
            </w:r>
          </w:p>
        </w:tc>
        <w:tc>
          <w:tcPr>
            <w:tcW w:w="761" w:type="dxa"/>
            <w:tcBorders>
              <w:top w:val="nil"/>
              <w:left w:val="single" w:color="auto" w:sz="4" w:space="0"/>
              <w:bottom w:val="single" w:color="auto" w:sz="4" w:space="0"/>
              <w:right w:val="single" w:color="auto" w:sz="4" w:space="0"/>
            </w:tcBorders>
            <w:vAlign w:val="top"/>
          </w:tcPr>
          <w:p>
            <w:r>
              <w:t>2020</w:t>
            </w:r>
          </w:p>
        </w:tc>
        <w:tc>
          <w:tcPr>
            <w:tcW w:w="762" w:type="dxa"/>
            <w:gridSpan w:val="2"/>
            <w:tcBorders>
              <w:top w:val="nil"/>
              <w:left w:val="single" w:color="auto" w:sz="4" w:space="0"/>
              <w:bottom w:val="single" w:color="auto" w:sz="4" w:space="0"/>
              <w:right w:val="single" w:color="auto" w:sz="4" w:space="0"/>
            </w:tcBorders>
            <w:vAlign w:val="top"/>
          </w:tcPr>
          <w:p>
            <w:pPr>
              <w:rPr>
                <w:lang w:val="en-US"/>
              </w:rPr>
            </w:pPr>
            <w:r>
              <w:rPr>
                <w:lang w:val="en-US"/>
              </w:rPr>
              <w:t>2021</w:t>
            </w:r>
          </w:p>
        </w:tc>
        <w:tc>
          <w:tcPr>
            <w:tcW w:w="966" w:type="dxa"/>
            <w:tcBorders>
              <w:top w:val="nil"/>
              <w:left w:val="single" w:color="auto" w:sz="4" w:space="0"/>
              <w:bottom w:val="single" w:color="auto" w:sz="4" w:space="0"/>
              <w:right w:val="single" w:color="auto" w:sz="4" w:space="0"/>
            </w:tcBorders>
            <w:vAlign w:val="top"/>
          </w:tcPr>
          <w:p>
            <w:pPr>
              <w:rPr>
                <w:lang w:val="en-US"/>
              </w:rPr>
            </w:pPr>
            <w:r>
              <w:rPr>
                <w:lang w:val="en-US"/>
              </w:rPr>
              <w:t>2022</w:t>
            </w:r>
          </w:p>
        </w:tc>
        <w:tc>
          <w:tcPr>
            <w:tcW w:w="1128" w:type="dxa"/>
            <w:gridSpan w:val="3"/>
            <w:tcBorders>
              <w:top w:val="nil"/>
              <w:left w:val="single" w:color="auto" w:sz="4" w:space="0"/>
              <w:bottom w:val="single" w:color="auto" w:sz="4" w:space="0"/>
              <w:right w:val="single" w:color="auto" w:sz="4" w:space="0"/>
            </w:tcBorders>
            <w:vAlign w:val="top"/>
          </w:tcPr>
          <w:p>
            <w:pPr>
              <w:rPr>
                <w:lang w:val="en-US"/>
              </w:rPr>
            </w:pPr>
            <w:r>
              <w:rPr>
                <w:lang w:val="en-US"/>
              </w:rPr>
              <w:t>2023</w:t>
            </w:r>
          </w:p>
        </w:tc>
        <w:tc>
          <w:tcPr>
            <w:tcW w:w="322"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nil"/>
              <w:left w:val="single" w:color="auto" w:sz="4" w:space="0"/>
              <w:bottom w:val="single" w:color="auto" w:sz="4" w:space="0"/>
              <w:right w:val="single" w:color="auto" w:sz="4" w:space="0"/>
            </w:tcBorders>
            <w:vAlign w:val="top"/>
          </w:tcPr>
          <w:p>
            <w:pPr>
              <w:jc w:val="center"/>
            </w:pPr>
            <w:r>
              <w:t>1</w:t>
            </w:r>
          </w:p>
        </w:tc>
        <w:tc>
          <w:tcPr>
            <w:tcW w:w="3617" w:type="dxa"/>
            <w:tcBorders>
              <w:top w:val="nil"/>
              <w:left w:val="single" w:color="auto" w:sz="4" w:space="0"/>
              <w:bottom w:val="single" w:color="auto" w:sz="4" w:space="0"/>
              <w:right w:val="single" w:color="auto" w:sz="4" w:space="0"/>
            </w:tcBorders>
            <w:vAlign w:val="top"/>
          </w:tcPr>
          <w:p>
            <w:pPr>
              <w:jc w:val="center"/>
            </w:pPr>
            <w:r>
              <w:t>2</w:t>
            </w:r>
          </w:p>
        </w:tc>
        <w:tc>
          <w:tcPr>
            <w:tcW w:w="1332" w:type="dxa"/>
            <w:tcBorders>
              <w:top w:val="nil"/>
              <w:left w:val="single" w:color="auto" w:sz="4" w:space="0"/>
              <w:bottom w:val="single" w:color="auto" w:sz="4" w:space="0"/>
              <w:right w:val="single" w:color="auto" w:sz="4" w:space="0"/>
            </w:tcBorders>
            <w:vAlign w:val="top"/>
          </w:tcPr>
          <w:p>
            <w:pPr>
              <w:jc w:val="center"/>
            </w:pPr>
            <w:r>
              <w:t>3</w:t>
            </w:r>
          </w:p>
        </w:tc>
        <w:tc>
          <w:tcPr>
            <w:tcW w:w="1332" w:type="dxa"/>
            <w:gridSpan w:val="2"/>
            <w:tcBorders>
              <w:top w:val="nil"/>
              <w:left w:val="single" w:color="auto" w:sz="4" w:space="0"/>
              <w:bottom w:val="single" w:color="auto" w:sz="4" w:space="0"/>
              <w:right w:val="single" w:color="auto" w:sz="4" w:space="0"/>
            </w:tcBorders>
            <w:vAlign w:val="top"/>
          </w:tcPr>
          <w:p>
            <w:pPr>
              <w:jc w:val="center"/>
            </w:pPr>
            <w:r>
              <w:t>4</w:t>
            </w:r>
          </w:p>
        </w:tc>
        <w:tc>
          <w:tcPr>
            <w:tcW w:w="1331" w:type="dxa"/>
            <w:tcBorders>
              <w:top w:val="nil"/>
              <w:left w:val="single" w:color="auto" w:sz="4" w:space="0"/>
              <w:bottom w:val="single" w:color="auto" w:sz="4" w:space="0"/>
              <w:right w:val="single" w:color="auto" w:sz="4" w:space="0"/>
            </w:tcBorders>
            <w:vAlign w:val="top"/>
          </w:tcPr>
          <w:p>
            <w:pPr>
              <w:jc w:val="center"/>
            </w:pPr>
            <w:r>
              <w:t>5</w:t>
            </w:r>
          </w:p>
        </w:tc>
        <w:tc>
          <w:tcPr>
            <w:tcW w:w="1168" w:type="dxa"/>
            <w:tcBorders>
              <w:top w:val="nil"/>
              <w:left w:val="single" w:color="auto" w:sz="4" w:space="0"/>
              <w:bottom w:val="single" w:color="auto" w:sz="4" w:space="0"/>
              <w:right w:val="single" w:color="auto" w:sz="4" w:space="0"/>
            </w:tcBorders>
            <w:vAlign w:val="top"/>
          </w:tcPr>
          <w:p>
            <w:pPr>
              <w:jc w:val="center"/>
            </w:pPr>
            <w:r>
              <w:t>6</w:t>
            </w:r>
          </w:p>
        </w:tc>
        <w:tc>
          <w:tcPr>
            <w:tcW w:w="927" w:type="dxa"/>
            <w:gridSpan w:val="5"/>
            <w:tcBorders>
              <w:top w:val="nil"/>
              <w:left w:val="single" w:color="auto" w:sz="4" w:space="0"/>
              <w:bottom w:val="single" w:color="auto" w:sz="4" w:space="0"/>
              <w:right w:val="single" w:color="auto" w:sz="4" w:space="0"/>
            </w:tcBorders>
            <w:vAlign w:val="top"/>
          </w:tcPr>
          <w:p>
            <w:pPr>
              <w:jc w:val="center"/>
            </w:pPr>
            <w:r>
              <w:t>7</w:t>
            </w:r>
          </w:p>
        </w:tc>
        <w:tc>
          <w:tcPr>
            <w:tcW w:w="950" w:type="dxa"/>
            <w:tcBorders>
              <w:top w:val="nil"/>
              <w:left w:val="single" w:color="auto" w:sz="4" w:space="0"/>
              <w:bottom w:val="single" w:color="auto" w:sz="4" w:space="0"/>
              <w:right w:val="single" w:color="auto" w:sz="4" w:space="0"/>
            </w:tcBorders>
            <w:vAlign w:val="top"/>
          </w:tcPr>
          <w:p>
            <w:pPr>
              <w:jc w:val="center"/>
            </w:pPr>
            <w:r>
              <w:t>8</w:t>
            </w:r>
          </w:p>
        </w:tc>
        <w:tc>
          <w:tcPr>
            <w:tcW w:w="761" w:type="dxa"/>
            <w:tcBorders>
              <w:top w:val="nil"/>
              <w:left w:val="single" w:color="auto" w:sz="4" w:space="0"/>
              <w:bottom w:val="single" w:color="auto" w:sz="4" w:space="0"/>
              <w:right w:val="single" w:color="auto" w:sz="4" w:space="0"/>
            </w:tcBorders>
            <w:vAlign w:val="top"/>
          </w:tcPr>
          <w:p>
            <w:pPr>
              <w:jc w:val="center"/>
            </w:pPr>
            <w:r>
              <w:t>9</w:t>
            </w:r>
          </w:p>
        </w:tc>
        <w:tc>
          <w:tcPr>
            <w:tcW w:w="762" w:type="dxa"/>
            <w:gridSpan w:val="2"/>
            <w:tcBorders>
              <w:top w:val="nil"/>
              <w:left w:val="single" w:color="auto" w:sz="4" w:space="0"/>
              <w:bottom w:val="single" w:color="auto" w:sz="4" w:space="0"/>
              <w:right w:val="single" w:color="auto" w:sz="4" w:space="0"/>
            </w:tcBorders>
            <w:vAlign w:val="top"/>
          </w:tcPr>
          <w:p>
            <w:pPr>
              <w:jc w:val="center"/>
            </w:pPr>
            <w:r>
              <w:t>10</w:t>
            </w:r>
          </w:p>
        </w:tc>
        <w:tc>
          <w:tcPr>
            <w:tcW w:w="966" w:type="dxa"/>
            <w:tcBorders>
              <w:top w:val="nil"/>
              <w:left w:val="single" w:color="auto" w:sz="4" w:space="0"/>
              <w:bottom w:val="single" w:color="auto" w:sz="4" w:space="0"/>
              <w:right w:val="single" w:color="auto" w:sz="4" w:space="0"/>
            </w:tcBorders>
            <w:vAlign w:val="top"/>
          </w:tcPr>
          <w:p>
            <w:pPr>
              <w:jc w:val="center"/>
              <w:rPr>
                <w:lang w:val="en-US"/>
              </w:rPr>
            </w:pPr>
            <w:r>
              <w:rPr>
                <w:lang w:val="en-US"/>
              </w:rPr>
              <w:t>11</w:t>
            </w:r>
          </w:p>
        </w:tc>
        <w:tc>
          <w:tcPr>
            <w:tcW w:w="1128" w:type="dxa"/>
            <w:gridSpan w:val="3"/>
            <w:tcBorders>
              <w:top w:val="nil"/>
              <w:left w:val="single" w:color="auto" w:sz="4" w:space="0"/>
              <w:bottom w:val="single" w:color="auto" w:sz="4" w:space="0"/>
              <w:right w:val="single" w:color="auto" w:sz="4" w:space="0"/>
            </w:tcBorders>
            <w:vAlign w:val="top"/>
          </w:tcPr>
          <w:p>
            <w:pPr>
              <w:jc w:val="center"/>
              <w:rPr>
                <w:lang w:val="en-US"/>
              </w:rPr>
            </w:pPr>
            <w:r>
              <w:rPr>
                <w:lang w:val="en-US"/>
              </w:rPr>
              <w:t>12</w:t>
            </w:r>
          </w:p>
        </w:tc>
        <w:tc>
          <w:tcPr>
            <w:tcW w:w="322"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nil"/>
              <w:left w:val="single" w:color="auto" w:sz="4" w:space="0"/>
              <w:bottom w:val="single" w:color="auto" w:sz="4" w:space="0"/>
              <w:right w:val="single" w:color="auto" w:sz="4" w:space="0"/>
            </w:tcBorders>
            <w:vAlign w:val="top"/>
          </w:tcPr>
          <w:p>
            <w:pPr>
              <w:jc w:val="center"/>
            </w:pPr>
            <w:r>
              <w:t>1.</w:t>
            </w:r>
          </w:p>
        </w:tc>
        <w:tc>
          <w:tcPr>
            <w:tcW w:w="14274" w:type="dxa"/>
            <w:gridSpan w:val="19"/>
            <w:tcBorders>
              <w:top w:val="nil"/>
              <w:left w:val="single" w:color="auto" w:sz="4" w:space="0"/>
              <w:bottom w:val="single" w:color="auto" w:sz="4" w:space="0"/>
              <w:right w:val="single" w:color="auto" w:sz="4" w:space="0"/>
            </w:tcBorders>
            <w:vAlign w:val="top"/>
          </w:tcPr>
          <w:p>
            <w:pPr>
              <w:pStyle w:val="18"/>
              <w:jc w:val="both"/>
            </w:pPr>
            <w:r>
              <w:t xml:space="preserve">Цель 1: </w:t>
            </w:r>
            <w:r>
              <w:rPr>
                <w:rFonts w:ascii="Times New Roman" w:hAnsi="Times New Roman"/>
                <w:color w:val="000000"/>
              </w:rPr>
              <w:t xml:space="preserve">Совершенствование и повышение уровня системы комплексного благоустройства Новосельского сельского поселения </w:t>
            </w:r>
          </w:p>
        </w:tc>
        <w:tc>
          <w:tcPr>
            <w:tcW w:w="322" w:type="dxa"/>
            <w:gridSpan w:val="2"/>
            <w:tcBorders>
              <w:top w:val="nil"/>
              <w:left w:val="single" w:color="auto" w:sz="4" w:space="0"/>
              <w:bottom w:val="single" w:color="auto" w:sz="4" w:space="0"/>
              <w:right w:val="single" w:color="auto" w:sz="4" w:space="0"/>
            </w:tcBorders>
            <w:vAlign w:val="top"/>
          </w:tcPr>
          <w:p>
            <w:pPr>
              <w:pStyle w:val="18"/>
              <w:jc w:val="both"/>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nil"/>
              <w:left w:val="single" w:color="auto" w:sz="4" w:space="0"/>
              <w:bottom w:val="single" w:color="auto" w:sz="4" w:space="0"/>
              <w:right w:val="single" w:color="auto" w:sz="4" w:space="0"/>
            </w:tcBorders>
            <w:vAlign w:val="top"/>
          </w:tcPr>
          <w:p>
            <w:pPr>
              <w:jc w:val="center"/>
            </w:pPr>
            <w:r>
              <w:t>1.1.</w:t>
            </w:r>
          </w:p>
        </w:tc>
        <w:tc>
          <w:tcPr>
            <w:tcW w:w="14274" w:type="dxa"/>
            <w:gridSpan w:val="19"/>
            <w:tcBorders>
              <w:top w:val="nil"/>
              <w:left w:val="single" w:color="auto" w:sz="4" w:space="0"/>
              <w:bottom w:val="single" w:color="auto" w:sz="4" w:space="0"/>
              <w:right w:val="single" w:color="auto" w:sz="4" w:space="0"/>
            </w:tcBorders>
            <w:vAlign w:val="top"/>
          </w:tcPr>
          <w:p>
            <w:pPr>
              <w:jc w:val="both"/>
            </w:pPr>
            <w:r>
              <w:t>Задача 1:</w:t>
            </w:r>
            <w:r>
              <w:rPr>
                <w:rFonts w:eastAsia="Calibri"/>
              </w:rPr>
              <w:t xml:space="preserve"> Организация благоустройства, уборка и озеленение территории Новосельского сельского поселения</w:t>
            </w:r>
            <w:r>
              <w:t xml:space="preserve"> </w:t>
            </w:r>
          </w:p>
        </w:tc>
        <w:tc>
          <w:tcPr>
            <w:tcW w:w="322" w:type="dxa"/>
            <w:gridSpan w:val="2"/>
            <w:tcBorders>
              <w:top w:val="nil"/>
              <w:left w:val="single" w:color="auto" w:sz="4" w:space="0"/>
              <w:bottom w:val="single" w:color="auto" w:sz="4" w:space="0"/>
              <w:right w:val="single" w:color="auto" w:sz="4" w:space="0"/>
            </w:tcBorders>
            <w:vAlign w:val="top"/>
          </w:tcPr>
          <w:p>
            <w:pPr>
              <w:jc w:val="both"/>
              <w:rPr>
                <w:sz w:val="28"/>
                <w:szCs w:val="28"/>
              </w:rPr>
            </w:pPr>
          </w:p>
        </w:tc>
      </w:tr>
      <w:tr>
        <w:tblPrEx>
          <w:tblLayout w:type="fixed"/>
          <w:tblCellMar>
            <w:top w:w="0" w:type="dxa"/>
            <w:left w:w="75" w:type="dxa"/>
            <w:bottom w:w="0" w:type="dxa"/>
            <w:right w:w="75" w:type="dxa"/>
          </w:tblCellMar>
        </w:tblPrEx>
        <w:trPr>
          <w:trHeight w:val="330" w:hRule="atLeast"/>
        </w:trPr>
        <w:tc>
          <w:tcPr>
            <w:tcW w:w="761" w:type="dxa"/>
            <w:tcBorders>
              <w:top w:val="nil"/>
              <w:left w:val="single" w:color="auto" w:sz="4" w:space="0"/>
              <w:bottom w:val="single" w:color="auto" w:sz="4" w:space="0"/>
              <w:right w:val="single" w:color="auto" w:sz="4" w:space="0"/>
            </w:tcBorders>
            <w:vAlign w:val="top"/>
          </w:tcPr>
          <w:p>
            <w:pPr>
              <w:jc w:val="center"/>
            </w:pPr>
            <w:r>
              <w:t>1.1.1</w:t>
            </w:r>
          </w:p>
        </w:tc>
        <w:tc>
          <w:tcPr>
            <w:tcW w:w="3617" w:type="dxa"/>
            <w:tcBorders>
              <w:top w:val="nil"/>
              <w:left w:val="single" w:color="auto" w:sz="4" w:space="0"/>
              <w:bottom w:val="single" w:color="auto" w:sz="4" w:space="0"/>
              <w:right w:val="single" w:color="auto" w:sz="4" w:space="0"/>
            </w:tcBorders>
            <w:vAlign w:val="top"/>
          </w:tcPr>
          <w:p>
            <w:pPr>
              <w:jc w:val="both"/>
            </w:pPr>
            <w:r>
              <w:t>Количество приобретенных элементов благоустройства, шт.</w:t>
            </w:r>
          </w:p>
        </w:tc>
        <w:tc>
          <w:tcPr>
            <w:tcW w:w="1332" w:type="dxa"/>
            <w:tcBorders>
              <w:top w:val="nil"/>
              <w:left w:val="single" w:color="auto" w:sz="4" w:space="0"/>
              <w:bottom w:val="single" w:color="auto" w:sz="4" w:space="0"/>
              <w:right w:val="single" w:color="auto" w:sz="4" w:space="0"/>
            </w:tcBorders>
            <w:vAlign w:val="top"/>
          </w:tcPr>
          <w:p>
            <w:pPr>
              <w:jc w:val="center"/>
            </w:pPr>
            <w:r>
              <w:t>3</w:t>
            </w:r>
          </w:p>
        </w:tc>
        <w:tc>
          <w:tcPr>
            <w:tcW w:w="1331" w:type="dxa"/>
            <w:tcBorders>
              <w:top w:val="nil"/>
              <w:left w:val="single" w:color="auto" w:sz="4" w:space="0"/>
              <w:bottom w:val="single" w:color="auto" w:sz="4" w:space="0"/>
              <w:right w:val="single" w:color="auto" w:sz="4" w:space="0"/>
            </w:tcBorders>
            <w:vAlign w:val="top"/>
          </w:tcPr>
          <w:p>
            <w:pPr>
              <w:jc w:val="center"/>
            </w:pPr>
            <w:r>
              <w:t>5</w:t>
            </w:r>
          </w:p>
        </w:tc>
        <w:tc>
          <w:tcPr>
            <w:tcW w:w="1332" w:type="dxa"/>
            <w:gridSpan w:val="2"/>
            <w:tcBorders>
              <w:top w:val="nil"/>
              <w:left w:val="single" w:color="auto" w:sz="4" w:space="0"/>
              <w:bottom w:val="single" w:color="auto" w:sz="4" w:space="0"/>
              <w:right w:val="single" w:color="auto" w:sz="4" w:space="0"/>
            </w:tcBorders>
            <w:vAlign w:val="top"/>
          </w:tcPr>
          <w:p>
            <w:pPr>
              <w:jc w:val="center"/>
            </w:pPr>
            <w:r>
              <w:t>11</w:t>
            </w:r>
          </w:p>
        </w:tc>
        <w:tc>
          <w:tcPr>
            <w:tcW w:w="1208" w:type="dxa"/>
            <w:gridSpan w:val="2"/>
            <w:tcBorders>
              <w:top w:val="nil"/>
              <w:left w:val="single" w:color="auto" w:sz="4" w:space="0"/>
              <w:bottom w:val="single" w:color="auto" w:sz="4" w:space="0"/>
              <w:right w:val="single" w:color="auto" w:sz="4" w:space="0"/>
            </w:tcBorders>
            <w:vAlign w:val="top"/>
          </w:tcPr>
          <w:p>
            <w:r>
              <w:t>5</w:t>
            </w:r>
          </w:p>
        </w:tc>
        <w:tc>
          <w:tcPr>
            <w:tcW w:w="887" w:type="dxa"/>
            <w:gridSpan w:val="4"/>
            <w:tcBorders>
              <w:top w:val="nil"/>
              <w:left w:val="single" w:color="auto" w:sz="4" w:space="0"/>
              <w:bottom w:val="single" w:color="auto" w:sz="4" w:space="0"/>
              <w:right w:val="single" w:color="auto" w:sz="4" w:space="0"/>
            </w:tcBorders>
            <w:vAlign w:val="top"/>
          </w:tcPr>
          <w:p>
            <w:r>
              <w:t>2</w:t>
            </w:r>
          </w:p>
        </w:tc>
        <w:tc>
          <w:tcPr>
            <w:tcW w:w="950" w:type="dxa"/>
            <w:tcBorders>
              <w:top w:val="nil"/>
              <w:left w:val="single" w:color="auto" w:sz="4" w:space="0"/>
              <w:bottom w:val="single" w:color="auto" w:sz="4" w:space="0"/>
              <w:right w:val="single" w:color="auto" w:sz="4" w:space="0"/>
            </w:tcBorders>
            <w:vAlign w:val="top"/>
          </w:tcPr>
          <w:p>
            <w:r>
              <w:t>4</w:t>
            </w:r>
          </w:p>
        </w:tc>
        <w:tc>
          <w:tcPr>
            <w:tcW w:w="761" w:type="dxa"/>
            <w:tcBorders>
              <w:top w:val="nil"/>
              <w:left w:val="single" w:color="auto" w:sz="4" w:space="0"/>
              <w:bottom w:val="single" w:color="auto" w:sz="4" w:space="0"/>
              <w:right w:val="single" w:color="auto" w:sz="4" w:space="0"/>
            </w:tcBorders>
            <w:vAlign w:val="top"/>
          </w:tcPr>
          <w:p>
            <w:r>
              <w:t>-</w:t>
            </w:r>
          </w:p>
        </w:tc>
        <w:tc>
          <w:tcPr>
            <w:tcW w:w="761" w:type="dxa"/>
            <w:tcBorders>
              <w:top w:val="nil"/>
              <w:left w:val="single" w:color="auto" w:sz="4" w:space="0"/>
              <w:bottom w:val="single" w:color="auto" w:sz="4" w:space="0"/>
              <w:right w:val="single" w:color="auto" w:sz="4" w:space="0"/>
            </w:tcBorders>
            <w:vAlign w:val="top"/>
          </w:tcPr>
          <w:p>
            <w:r>
              <w:t>-</w:t>
            </w:r>
          </w:p>
        </w:tc>
        <w:tc>
          <w:tcPr>
            <w:tcW w:w="1007" w:type="dxa"/>
            <w:gridSpan w:val="3"/>
            <w:tcBorders>
              <w:top w:val="nil"/>
              <w:left w:val="single" w:color="auto" w:sz="4" w:space="0"/>
              <w:bottom w:val="single" w:color="auto" w:sz="4" w:space="0"/>
              <w:right w:val="single" w:color="auto" w:sz="4" w:space="0"/>
            </w:tcBorders>
            <w:vAlign w:val="top"/>
          </w:tcPr>
          <w:p>
            <w:r>
              <w:t>-</w:t>
            </w:r>
          </w:p>
        </w:tc>
        <w:tc>
          <w:tcPr>
            <w:tcW w:w="1088" w:type="dxa"/>
            <w:gridSpan w:val="2"/>
            <w:tcBorders>
              <w:top w:val="nil"/>
              <w:left w:val="single" w:color="auto" w:sz="4" w:space="0"/>
              <w:bottom w:val="single" w:color="auto" w:sz="4" w:space="0"/>
              <w:right w:val="single" w:color="auto" w:sz="4" w:space="0"/>
            </w:tcBorders>
            <w:vAlign w:val="top"/>
          </w:tcPr>
          <w:p>
            <w:r>
              <w:t>8</w:t>
            </w:r>
          </w:p>
        </w:tc>
        <w:tc>
          <w:tcPr>
            <w:tcW w:w="297" w:type="dxa"/>
            <w:tcBorders>
              <w:top w:val="nil"/>
              <w:left w:val="single" w:color="auto" w:sz="4" w:space="0"/>
              <w:bottom w:val="single" w:color="auto" w:sz="4" w:space="0"/>
              <w:right w:val="single" w:color="auto" w:sz="4" w:space="0"/>
            </w:tcBorders>
            <w:vAlign w:val="top"/>
          </w:tcPr>
          <w:p>
            <w:pPr>
              <w:jc w:val="center"/>
              <w:rPr>
                <w:sz w:val="28"/>
                <w:szCs w:val="28"/>
              </w:rPr>
            </w:pPr>
          </w:p>
        </w:tc>
        <w:tc>
          <w:tcPr>
            <w:tcW w:w="228"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nil"/>
              <w:left w:val="single" w:color="auto" w:sz="4" w:space="0"/>
              <w:bottom w:val="single" w:color="auto" w:sz="4" w:space="0"/>
              <w:right w:val="single" w:color="auto" w:sz="4" w:space="0"/>
            </w:tcBorders>
            <w:vAlign w:val="top"/>
          </w:tcPr>
          <w:p>
            <w:pPr>
              <w:jc w:val="center"/>
            </w:pPr>
            <w:r>
              <w:t>1.1.2.</w:t>
            </w:r>
          </w:p>
        </w:tc>
        <w:tc>
          <w:tcPr>
            <w:tcW w:w="3617" w:type="dxa"/>
            <w:tcBorders>
              <w:top w:val="nil"/>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Количество обкошенных населенных пунктов, шт</w:t>
            </w:r>
          </w:p>
        </w:tc>
        <w:tc>
          <w:tcPr>
            <w:tcW w:w="1332" w:type="dxa"/>
            <w:tcBorders>
              <w:top w:val="nil"/>
              <w:left w:val="single" w:color="auto" w:sz="4" w:space="0"/>
              <w:bottom w:val="single" w:color="auto" w:sz="4" w:space="0"/>
              <w:right w:val="single" w:color="auto" w:sz="4" w:space="0"/>
            </w:tcBorders>
            <w:vAlign w:val="top"/>
          </w:tcPr>
          <w:p>
            <w:pPr>
              <w:jc w:val="center"/>
            </w:pPr>
            <w:r>
              <w:t>8</w:t>
            </w:r>
          </w:p>
        </w:tc>
        <w:tc>
          <w:tcPr>
            <w:tcW w:w="1331" w:type="dxa"/>
            <w:tcBorders>
              <w:top w:val="nil"/>
              <w:left w:val="single" w:color="auto" w:sz="4" w:space="0"/>
              <w:bottom w:val="single" w:color="auto" w:sz="4" w:space="0"/>
              <w:right w:val="single" w:color="auto" w:sz="4" w:space="0"/>
            </w:tcBorders>
            <w:vAlign w:val="top"/>
          </w:tcPr>
          <w:p>
            <w:pPr>
              <w:jc w:val="center"/>
            </w:pPr>
            <w:r>
              <w:t>5</w:t>
            </w:r>
          </w:p>
        </w:tc>
        <w:tc>
          <w:tcPr>
            <w:tcW w:w="1332" w:type="dxa"/>
            <w:gridSpan w:val="2"/>
            <w:tcBorders>
              <w:top w:val="nil"/>
              <w:left w:val="single" w:color="auto" w:sz="4" w:space="0"/>
              <w:bottom w:val="single" w:color="auto" w:sz="4" w:space="0"/>
              <w:right w:val="single" w:color="auto" w:sz="4" w:space="0"/>
            </w:tcBorders>
            <w:vAlign w:val="top"/>
          </w:tcPr>
          <w:p>
            <w:pPr>
              <w:jc w:val="center"/>
            </w:pPr>
            <w:r>
              <w:t>5</w:t>
            </w:r>
          </w:p>
        </w:tc>
        <w:tc>
          <w:tcPr>
            <w:tcW w:w="1208" w:type="dxa"/>
            <w:gridSpan w:val="2"/>
            <w:tcBorders>
              <w:top w:val="nil"/>
              <w:left w:val="single" w:color="auto" w:sz="4" w:space="0"/>
              <w:bottom w:val="single" w:color="auto" w:sz="4" w:space="0"/>
              <w:right w:val="single" w:color="auto" w:sz="4" w:space="0"/>
            </w:tcBorders>
            <w:vAlign w:val="top"/>
          </w:tcPr>
          <w:p>
            <w:r>
              <w:t>5</w:t>
            </w:r>
          </w:p>
        </w:tc>
        <w:tc>
          <w:tcPr>
            <w:tcW w:w="887" w:type="dxa"/>
            <w:gridSpan w:val="4"/>
            <w:tcBorders>
              <w:top w:val="nil"/>
              <w:left w:val="single" w:color="auto" w:sz="4" w:space="0"/>
              <w:bottom w:val="single" w:color="auto" w:sz="4" w:space="0"/>
              <w:right w:val="single" w:color="auto" w:sz="4" w:space="0"/>
            </w:tcBorders>
            <w:vAlign w:val="top"/>
          </w:tcPr>
          <w:p>
            <w:r>
              <w:t>5</w:t>
            </w:r>
          </w:p>
        </w:tc>
        <w:tc>
          <w:tcPr>
            <w:tcW w:w="950" w:type="dxa"/>
            <w:tcBorders>
              <w:top w:val="nil"/>
              <w:left w:val="single" w:color="auto" w:sz="4" w:space="0"/>
              <w:bottom w:val="single" w:color="auto" w:sz="4" w:space="0"/>
              <w:right w:val="single" w:color="auto" w:sz="4" w:space="0"/>
            </w:tcBorders>
            <w:vAlign w:val="top"/>
          </w:tcPr>
          <w:p>
            <w:r>
              <w:t>5</w:t>
            </w:r>
          </w:p>
        </w:tc>
        <w:tc>
          <w:tcPr>
            <w:tcW w:w="761" w:type="dxa"/>
            <w:tcBorders>
              <w:top w:val="nil"/>
              <w:left w:val="single" w:color="auto" w:sz="4" w:space="0"/>
              <w:bottom w:val="single" w:color="auto" w:sz="4" w:space="0"/>
              <w:right w:val="single" w:color="auto" w:sz="4" w:space="0"/>
            </w:tcBorders>
            <w:vAlign w:val="top"/>
          </w:tcPr>
          <w:p>
            <w:r>
              <w:t>5</w:t>
            </w:r>
          </w:p>
        </w:tc>
        <w:tc>
          <w:tcPr>
            <w:tcW w:w="761" w:type="dxa"/>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1007" w:type="dxa"/>
            <w:gridSpan w:val="3"/>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1088" w:type="dxa"/>
            <w:gridSpan w:val="2"/>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322"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1.1.3.</w:t>
            </w:r>
          </w:p>
        </w:tc>
        <w:tc>
          <w:tcPr>
            <w:tcW w:w="3617"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2</w:t>
            </w:r>
          </w:p>
        </w:tc>
        <w:tc>
          <w:tcPr>
            <w:tcW w:w="1208" w:type="dxa"/>
            <w:gridSpan w:val="2"/>
            <w:tcBorders>
              <w:top w:val="single" w:color="auto" w:sz="4" w:space="0"/>
              <w:left w:val="single" w:color="auto" w:sz="4" w:space="0"/>
              <w:bottom w:val="single" w:color="auto" w:sz="4" w:space="0"/>
              <w:right w:val="single" w:color="auto" w:sz="4" w:space="0"/>
            </w:tcBorders>
            <w:vAlign w:val="top"/>
          </w:tcPr>
          <w:p>
            <w:r>
              <w:t>2</w:t>
            </w:r>
          </w:p>
        </w:tc>
        <w:tc>
          <w:tcPr>
            <w:tcW w:w="887" w:type="dxa"/>
            <w:gridSpan w:val="4"/>
            <w:tcBorders>
              <w:top w:val="single" w:color="auto" w:sz="4" w:space="0"/>
              <w:left w:val="single" w:color="auto" w:sz="4" w:space="0"/>
              <w:bottom w:val="single" w:color="auto" w:sz="4" w:space="0"/>
              <w:right w:val="single" w:color="auto" w:sz="4" w:space="0"/>
            </w:tcBorders>
            <w:vAlign w:val="top"/>
          </w:tcPr>
          <w:p>
            <w:r>
              <w:t>1</w:t>
            </w:r>
          </w:p>
        </w:tc>
        <w:tc>
          <w:tcPr>
            <w:tcW w:w="950"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pPr>
              <w:rPr>
                <w:lang w:val="en-US"/>
              </w:rPr>
            </w:pPr>
            <w:r>
              <w:rPr>
                <w:lang w:val="en-US"/>
              </w:rPr>
              <w:t>3</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1.1.4.</w:t>
            </w:r>
          </w:p>
        </w:tc>
        <w:tc>
          <w:tcPr>
            <w:tcW w:w="3617"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08" w:type="dxa"/>
            <w:gridSpan w:val="2"/>
            <w:tcBorders>
              <w:top w:val="single" w:color="auto" w:sz="4" w:space="0"/>
              <w:left w:val="single" w:color="auto" w:sz="4" w:space="0"/>
              <w:bottom w:val="single" w:color="auto" w:sz="4" w:space="0"/>
              <w:right w:val="single" w:color="auto" w:sz="4" w:space="0"/>
            </w:tcBorders>
            <w:vAlign w:val="top"/>
          </w:tcPr>
          <w:p>
            <w:r>
              <w:t>-</w:t>
            </w:r>
          </w:p>
        </w:tc>
        <w:tc>
          <w:tcPr>
            <w:tcW w:w="887" w:type="dxa"/>
            <w:gridSpan w:val="4"/>
            <w:tcBorders>
              <w:top w:val="single" w:color="auto" w:sz="4" w:space="0"/>
              <w:left w:val="single" w:color="auto" w:sz="4" w:space="0"/>
              <w:bottom w:val="single" w:color="auto" w:sz="4" w:space="0"/>
              <w:right w:val="single" w:color="auto" w:sz="4" w:space="0"/>
            </w:tcBorders>
            <w:vAlign w:val="top"/>
          </w:tcPr>
          <w:p>
            <w:r>
              <w:t>-</w:t>
            </w:r>
          </w:p>
        </w:tc>
        <w:tc>
          <w:tcPr>
            <w:tcW w:w="950"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1007" w:type="dxa"/>
            <w:gridSpan w:val="3"/>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1088" w:type="dxa"/>
            <w:gridSpan w:val="2"/>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1.1.5.</w:t>
            </w:r>
          </w:p>
        </w:tc>
        <w:tc>
          <w:tcPr>
            <w:tcW w:w="3617"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21</w:t>
            </w:r>
          </w:p>
        </w:tc>
        <w:tc>
          <w:tcPr>
            <w:tcW w:w="1208" w:type="dxa"/>
            <w:gridSpan w:val="2"/>
            <w:tcBorders>
              <w:top w:val="single" w:color="auto" w:sz="4" w:space="0"/>
              <w:left w:val="single" w:color="auto" w:sz="4" w:space="0"/>
              <w:bottom w:val="single" w:color="auto" w:sz="4" w:space="0"/>
              <w:right w:val="single" w:color="auto" w:sz="4" w:space="0"/>
            </w:tcBorders>
            <w:vAlign w:val="top"/>
          </w:tcPr>
          <w:p>
            <w:r>
              <w:t>14</w:t>
            </w:r>
          </w:p>
        </w:tc>
        <w:tc>
          <w:tcPr>
            <w:tcW w:w="887" w:type="dxa"/>
            <w:gridSpan w:val="4"/>
            <w:tcBorders>
              <w:top w:val="single" w:color="auto" w:sz="4" w:space="0"/>
              <w:left w:val="single" w:color="auto" w:sz="4" w:space="0"/>
              <w:bottom w:val="single" w:color="auto" w:sz="4" w:space="0"/>
              <w:right w:val="single" w:color="auto" w:sz="4" w:space="0"/>
            </w:tcBorders>
            <w:vAlign w:val="top"/>
          </w:tcPr>
          <w:p>
            <w:r>
              <w:t>10</w:t>
            </w:r>
          </w:p>
        </w:tc>
        <w:tc>
          <w:tcPr>
            <w:tcW w:w="950"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pPr>
              <w:rPr>
                <w:lang w:val="en-US"/>
              </w:rPr>
            </w:pPr>
            <w:r>
              <w:t>2</w:t>
            </w:r>
            <w:r>
              <w:rPr>
                <w:lang w:val="en-US"/>
              </w:rPr>
              <w:t>4</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1.1.6</w:t>
            </w:r>
          </w:p>
        </w:tc>
        <w:tc>
          <w:tcPr>
            <w:tcW w:w="3617"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проектов местных инициатив жителей ТОС (шт.)</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08" w:type="dxa"/>
            <w:gridSpan w:val="2"/>
            <w:tcBorders>
              <w:top w:val="single" w:color="auto" w:sz="4" w:space="0"/>
              <w:left w:val="single" w:color="auto" w:sz="4" w:space="0"/>
              <w:bottom w:val="single" w:color="auto" w:sz="4" w:space="0"/>
              <w:right w:val="single" w:color="auto" w:sz="4" w:space="0"/>
            </w:tcBorders>
            <w:vAlign w:val="top"/>
          </w:tcPr>
          <w:p>
            <w:r>
              <w:t>-</w:t>
            </w:r>
          </w:p>
        </w:tc>
        <w:tc>
          <w:tcPr>
            <w:tcW w:w="887" w:type="dxa"/>
            <w:gridSpan w:val="4"/>
            <w:tcBorders>
              <w:top w:val="single" w:color="auto" w:sz="4" w:space="0"/>
              <w:left w:val="single" w:color="auto" w:sz="4" w:space="0"/>
              <w:bottom w:val="single" w:color="auto" w:sz="4" w:space="0"/>
              <w:right w:val="single" w:color="auto" w:sz="4" w:space="0"/>
            </w:tcBorders>
            <w:vAlign w:val="top"/>
          </w:tcPr>
          <w:p>
            <w:r>
              <w:t>1</w:t>
            </w:r>
          </w:p>
        </w:tc>
        <w:tc>
          <w:tcPr>
            <w:tcW w:w="950" w:type="dxa"/>
            <w:tcBorders>
              <w:top w:val="single" w:color="auto" w:sz="4" w:space="0"/>
              <w:left w:val="single" w:color="auto" w:sz="4" w:space="0"/>
              <w:bottom w:val="single" w:color="auto" w:sz="4" w:space="0"/>
              <w:right w:val="single" w:color="auto" w:sz="4" w:space="0"/>
            </w:tcBorders>
            <w:vAlign w:val="top"/>
          </w:tcPr>
          <w:p>
            <w:r>
              <w:t>1</w:t>
            </w:r>
          </w:p>
        </w:tc>
        <w:tc>
          <w:tcPr>
            <w:tcW w:w="761" w:type="dxa"/>
            <w:tcBorders>
              <w:top w:val="single" w:color="auto" w:sz="4" w:space="0"/>
              <w:left w:val="single" w:color="auto" w:sz="4" w:space="0"/>
              <w:bottom w:val="single" w:color="auto" w:sz="4" w:space="0"/>
              <w:right w:val="single" w:color="auto" w:sz="4" w:space="0"/>
            </w:tcBorders>
            <w:vAlign w:val="top"/>
          </w:tcPr>
          <w:p>
            <w:r>
              <w:t>1</w:t>
            </w:r>
          </w:p>
        </w:tc>
        <w:tc>
          <w:tcPr>
            <w:tcW w:w="761" w:type="dxa"/>
            <w:tcBorders>
              <w:top w:val="single" w:color="auto" w:sz="4" w:space="0"/>
              <w:left w:val="single" w:color="auto" w:sz="4" w:space="0"/>
              <w:bottom w:val="single" w:color="auto" w:sz="4" w:space="0"/>
              <w:right w:val="single" w:color="auto" w:sz="4" w:space="0"/>
            </w:tcBorders>
            <w:vAlign w:val="top"/>
          </w:tcPr>
          <w:p>
            <w:r>
              <w:t>1</w:t>
            </w:r>
          </w:p>
        </w:tc>
        <w:tc>
          <w:tcPr>
            <w:tcW w:w="1007" w:type="dxa"/>
            <w:gridSpan w:val="3"/>
            <w:tcBorders>
              <w:top w:val="single" w:color="auto" w:sz="4" w:space="0"/>
              <w:left w:val="single" w:color="auto" w:sz="4" w:space="0"/>
              <w:bottom w:val="single" w:color="auto" w:sz="4" w:space="0"/>
              <w:right w:val="single" w:color="auto" w:sz="4" w:space="0"/>
            </w:tcBorders>
            <w:vAlign w:val="top"/>
          </w:tcPr>
          <w:p>
            <w:r>
              <w:t>1</w:t>
            </w:r>
          </w:p>
        </w:tc>
        <w:tc>
          <w:tcPr>
            <w:tcW w:w="1088" w:type="dxa"/>
            <w:gridSpan w:val="2"/>
            <w:tcBorders>
              <w:top w:val="single" w:color="auto" w:sz="4" w:space="0"/>
              <w:left w:val="single" w:color="auto" w:sz="4" w:space="0"/>
              <w:bottom w:val="single" w:color="auto" w:sz="4" w:space="0"/>
              <w:right w:val="single" w:color="auto" w:sz="4" w:space="0"/>
            </w:tcBorders>
            <w:vAlign w:val="top"/>
          </w:tcPr>
          <w:p>
            <w:r>
              <w:t>4</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1.1.7</w:t>
            </w:r>
          </w:p>
        </w:tc>
        <w:tc>
          <w:tcPr>
            <w:tcW w:w="3617"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08" w:type="dxa"/>
            <w:gridSpan w:val="2"/>
            <w:tcBorders>
              <w:top w:val="single" w:color="auto" w:sz="4" w:space="0"/>
              <w:left w:val="single" w:color="auto" w:sz="4" w:space="0"/>
              <w:bottom w:val="single" w:color="auto" w:sz="4" w:space="0"/>
              <w:right w:val="single" w:color="auto" w:sz="4" w:space="0"/>
            </w:tcBorders>
            <w:vAlign w:val="top"/>
          </w:tcPr>
          <w:p>
            <w:r>
              <w:t>-</w:t>
            </w:r>
          </w:p>
        </w:tc>
        <w:tc>
          <w:tcPr>
            <w:tcW w:w="887" w:type="dxa"/>
            <w:gridSpan w:val="4"/>
            <w:tcBorders>
              <w:top w:val="single" w:color="auto" w:sz="4" w:space="0"/>
              <w:left w:val="single" w:color="auto" w:sz="4" w:space="0"/>
              <w:bottom w:val="single" w:color="auto" w:sz="4" w:space="0"/>
              <w:right w:val="single" w:color="auto" w:sz="4" w:space="0"/>
            </w:tcBorders>
            <w:vAlign w:val="top"/>
          </w:tcPr>
          <w:p>
            <w:r>
              <w:t>-</w:t>
            </w:r>
          </w:p>
        </w:tc>
        <w:tc>
          <w:tcPr>
            <w:tcW w:w="950"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1</w:t>
            </w:r>
          </w:p>
        </w:tc>
        <w:tc>
          <w:tcPr>
            <w:tcW w:w="1007" w:type="dxa"/>
            <w:gridSpan w:val="3"/>
            <w:tcBorders>
              <w:top w:val="single" w:color="auto" w:sz="4" w:space="0"/>
              <w:left w:val="single" w:color="auto" w:sz="4" w:space="0"/>
              <w:bottom w:val="single" w:color="auto" w:sz="4" w:space="0"/>
              <w:right w:val="single" w:color="auto" w:sz="4" w:space="0"/>
            </w:tcBorders>
            <w:vAlign w:val="top"/>
          </w:tcPr>
          <w:p>
            <w:r>
              <w:t>1</w:t>
            </w:r>
          </w:p>
        </w:tc>
        <w:tc>
          <w:tcPr>
            <w:tcW w:w="1088" w:type="dxa"/>
            <w:gridSpan w:val="2"/>
            <w:tcBorders>
              <w:top w:val="single" w:color="auto" w:sz="4" w:space="0"/>
              <w:left w:val="single" w:color="auto" w:sz="4" w:space="0"/>
              <w:bottom w:val="single" w:color="auto" w:sz="4" w:space="0"/>
              <w:right w:val="single" w:color="auto" w:sz="4" w:space="0"/>
            </w:tcBorders>
            <w:vAlign w:val="top"/>
          </w:tcPr>
          <w:p>
            <w:r>
              <w:t>1</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1.1.8</w:t>
            </w:r>
          </w:p>
        </w:tc>
        <w:tc>
          <w:tcPr>
            <w:tcW w:w="3617"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Ремонт асфальтобетонного покрытия территории возле д.17, 9 и 7 по ул.Алексеева п.Новосельский</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08" w:type="dxa"/>
            <w:gridSpan w:val="2"/>
            <w:tcBorders>
              <w:top w:val="single" w:color="auto" w:sz="4" w:space="0"/>
              <w:left w:val="single" w:color="auto" w:sz="4" w:space="0"/>
              <w:bottom w:val="single" w:color="auto" w:sz="4" w:space="0"/>
              <w:right w:val="single" w:color="auto" w:sz="4" w:space="0"/>
            </w:tcBorders>
            <w:vAlign w:val="top"/>
          </w:tcPr>
          <w:p>
            <w:r>
              <w:t>-</w:t>
            </w:r>
          </w:p>
        </w:tc>
        <w:tc>
          <w:tcPr>
            <w:tcW w:w="887" w:type="dxa"/>
            <w:gridSpan w:val="4"/>
            <w:tcBorders>
              <w:top w:val="single" w:color="auto" w:sz="4" w:space="0"/>
              <w:left w:val="single" w:color="auto" w:sz="4" w:space="0"/>
              <w:bottom w:val="single" w:color="auto" w:sz="4" w:space="0"/>
              <w:right w:val="single" w:color="auto" w:sz="4" w:space="0"/>
            </w:tcBorders>
            <w:vAlign w:val="top"/>
          </w:tcPr>
          <w:p>
            <w:r>
              <w:t>-</w:t>
            </w:r>
          </w:p>
        </w:tc>
        <w:tc>
          <w:tcPr>
            <w:tcW w:w="950"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1</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14274" w:type="dxa"/>
            <w:gridSpan w:val="19"/>
            <w:tcBorders>
              <w:top w:val="single" w:color="auto" w:sz="4" w:space="0"/>
              <w:left w:val="single" w:color="auto" w:sz="4" w:space="0"/>
              <w:bottom w:val="single" w:color="auto" w:sz="4" w:space="0"/>
              <w:right w:val="single" w:color="auto" w:sz="4" w:space="0"/>
            </w:tcBorders>
            <w:vAlign w:val="top"/>
          </w:tcPr>
          <w:p>
            <w:r>
              <w:t xml:space="preserve">Задача 2: </w:t>
            </w:r>
            <w:r>
              <w:rPr>
                <w:rFonts w:eastAsia="Calibri"/>
              </w:rPr>
              <w:t>Содержание мест захоронения на территории Новосельского сельского поселения</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nil"/>
              <w:left w:val="single" w:color="auto" w:sz="4" w:space="0"/>
              <w:bottom w:val="single" w:color="auto" w:sz="4" w:space="0"/>
              <w:right w:val="single" w:color="auto" w:sz="4" w:space="0"/>
            </w:tcBorders>
            <w:vAlign w:val="top"/>
          </w:tcPr>
          <w:p>
            <w:pPr>
              <w:jc w:val="center"/>
            </w:pPr>
            <w:r>
              <w:t>1.2.1.</w:t>
            </w:r>
          </w:p>
        </w:tc>
        <w:tc>
          <w:tcPr>
            <w:tcW w:w="3617"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1332" w:type="dxa"/>
            <w:tcBorders>
              <w:top w:val="nil"/>
              <w:left w:val="single" w:color="auto" w:sz="4" w:space="0"/>
              <w:bottom w:val="single" w:color="auto" w:sz="4" w:space="0"/>
              <w:right w:val="single" w:color="auto" w:sz="4" w:space="0"/>
            </w:tcBorders>
            <w:vAlign w:val="top"/>
          </w:tcPr>
          <w:p>
            <w:pPr>
              <w:jc w:val="center"/>
            </w:pPr>
            <w:r>
              <w:t>1</w:t>
            </w:r>
          </w:p>
        </w:tc>
        <w:tc>
          <w:tcPr>
            <w:tcW w:w="1331" w:type="dxa"/>
            <w:tcBorders>
              <w:top w:val="nil"/>
              <w:left w:val="single" w:color="auto" w:sz="4" w:space="0"/>
              <w:bottom w:val="single" w:color="auto" w:sz="4" w:space="0"/>
              <w:right w:val="single" w:color="auto" w:sz="4" w:space="0"/>
            </w:tcBorders>
            <w:vAlign w:val="top"/>
          </w:tcPr>
          <w:p>
            <w:pPr>
              <w:jc w:val="center"/>
            </w:pPr>
            <w:r>
              <w:t>1</w:t>
            </w:r>
          </w:p>
        </w:tc>
        <w:tc>
          <w:tcPr>
            <w:tcW w:w="1332" w:type="dxa"/>
            <w:gridSpan w:val="2"/>
            <w:tcBorders>
              <w:top w:val="nil"/>
              <w:left w:val="single" w:color="auto" w:sz="4" w:space="0"/>
              <w:bottom w:val="single" w:color="auto" w:sz="4" w:space="0"/>
              <w:right w:val="single" w:color="auto" w:sz="4" w:space="0"/>
            </w:tcBorders>
            <w:vAlign w:val="top"/>
          </w:tcPr>
          <w:p>
            <w:pPr>
              <w:jc w:val="center"/>
            </w:pPr>
            <w:r>
              <w:t>3</w:t>
            </w:r>
          </w:p>
        </w:tc>
        <w:tc>
          <w:tcPr>
            <w:tcW w:w="1249" w:type="dxa"/>
            <w:gridSpan w:val="3"/>
            <w:tcBorders>
              <w:top w:val="nil"/>
              <w:left w:val="single" w:color="auto" w:sz="4" w:space="0"/>
              <w:bottom w:val="single" w:color="auto" w:sz="4" w:space="0"/>
              <w:right w:val="single" w:color="auto" w:sz="4" w:space="0"/>
            </w:tcBorders>
            <w:vAlign w:val="top"/>
          </w:tcPr>
          <w:p>
            <w:r>
              <w:t>4</w:t>
            </w:r>
          </w:p>
        </w:tc>
        <w:tc>
          <w:tcPr>
            <w:tcW w:w="845" w:type="dxa"/>
            <w:gridSpan w:val="2"/>
            <w:tcBorders>
              <w:top w:val="nil"/>
              <w:left w:val="single" w:color="auto" w:sz="4" w:space="0"/>
              <w:bottom w:val="single" w:color="auto" w:sz="4" w:space="0"/>
              <w:right w:val="single" w:color="auto" w:sz="4" w:space="0"/>
            </w:tcBorders>
            <w:vAlign w:val="top"/>
          </w:tcPr>
          <w:p>
            <w:r>
              <w:t>1</w:t>
            </w:r>
          </w:p>
        </w:tc>
        <w:tc>
          <w:tcPr>
            <w:tcW w:w="951" w:type="dxa"/>
            <w:gridSpan w:val="2"/>
            <w:tcBorders>
              <w:top w:val="nil"/>
              <w:left w:val="single" w:color="auto" w:sz="4" w:space="0"/>
              <w:bottom w:val="single" w:color="auto" w:sz="4" w:space="0"/>
              <w:right w:val="single" w:color="auto" w:sz="4" w:space="0"/>
            </w:tcBorders>
            <w:vAlign w:val="top"/>
          </w:tcPr>
          <w:p>
            <w:r>
              <w:t>1</w:t>
            </w:r>
          </w:p>
        </w:tc>
        <w:tc>
          <w:tcPr>
            <w:tcW w:w="761" w:type="dxa"/>
            <w:tcBorders>
              <w:top w:val="nil"/>
              <w:left w:val="single" w:color="auto" w:sz="4" w:space="0"/>
              <w:bottom w:val="single" w:color="auto" w:sz="4" w:space="0"/>
              <w:right w:val="single" w:color="auto" w:sz="4" w:space="0"/>
            </w:tcBorders>
            <w:vAlign w:val="top"/>
          </w:tcPr>
          <w:p>
            <w:r>
              <w:t>1</w:t>
            </w:r>
          </w:p>
        </w:tc>
        <w:tc>
          <w:tcPr>
            <w:tcW w:w="761" w:type="dxa"/>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1007" w:type="dxa"/>
            <w:gridSpan w:val="3"/>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1088" w:type="dxa"/>
            <w:gridSpan w:val="2"/>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322"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1.2.2.</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спиленных деревьев, час.</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49" w:type="dxa"/>
            <w:gridSpan w:val="3"/>
            <w:tcBorders>
              <w:top w:val="single" w:color="auto" w:sz="4" w:space="0"/>
              <w:left w:val="single" w:color="auto" w:sz="4" w:space="0"/>
              <w:bottom w:val="single" w:color="auto" w:sz="4" w:space="0"/>
              <w:right w:val="single" w:color="auto" w:sz="4" w:space="0"/>
            </w:tcBorders>
            <w:vAlign w:val="top"/>
          </w:tcPr>
          <w:p>
            <w:r>
              <w:t>12</w:t>
            </w:r>
          </w:p>
        </w:tc>
        <w:tc>
          <w:tcPr>
            <w:tcW w:w="845" w:type="dxa"/>
            <w:gridSpan w:val="2"/>
            <w:tcBorders>
              <w:top w:val="single" w:color="auto" w:sz="4" w:space="0"/>
              <w:left w:val="single" w:color="auto" w:sz="4" w:space="0"/>
              <w:bottom w:val="single" w:color="auto" w:sz="4" w:space="0"/>
              <w:right w:val="single" w:color="auto" w:sz="4" w:space="0"/>
            </w:tcBorders>
            <w:vAlign w:val="top"/>
          </w:tcPr>
          <w:p>
            <w:r>
              <w:t>-</w:t>
            </w:r>
          </w:p>
        </w:tc>
        <w:tc>
          <w:tcPr>
            <w:tcW w:w="951" w:type="dxa"/>
            <w:gridSpan w:val="2"/>
            <w:tcBorders>
              <w:top w:val="single" w:color="auto" w:sz="4" w:space="0"/>
              <w:left w:val="single" w:color="auto" w:sz="4" w:space="0"/>
              <w:bottom w:val="single" w:color="auto" w:sz="4" w:space="0"/>
              <w:right w:val="single" w:color="auto" w:sz="4" w:space="0"/>
            </w:tcBorders>
            <w:vAlign w:val="top"/>
          </w:tcPr>
          <w:p>
            <w:r>
              <w:t>13</w:t>
            </w:r>
          </w:p>
        </w:tc>
        <w:tc>
          <w:tcPr>
            <w:tcW w:w="761" w:type="dxa"/>
            <w:tcBorders>
              <w:top w:val="single" w:color="auto" w:sz="4" w:space="0"/>
              <w:left w:val="single" w:color="auto" w:sz="4" w:space="0"/>
              <w:bottom w:val="single" w:color="auto" w:sz="4" w:space="0"/>
              <w:right w:val="single" w:color="auto" w:sz="4" w:space="0"/>
            </w:tcBorders>
            <w:vAlign w:val="top"/>
          </w:tcPr>
          <w:p>
            <w:r>
              <w:t>8</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1.2.3</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огражденных мест захоронения, шт.</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p>
        </w:tc>
        <w:tc>
          <w:tcPr>
            <w:tcW w:w="1249" w:type="dxa"/>
            <w:gridSpan w:val="3"/>
            <w:tcBorders>
              <w:top w:val="single" w:color="auto" w:sz="4" w:space="0"/>
              <w:left w:val="single" w:color="auto" w:sz="4" w:space="0"/>
              <w:bottom w:val="single" w:color="auto" w:sz="4" w:space="0"/>
              <w:right w:val="single" w:color="auto" w:sz="4" w:space="0"/>
            </w:tcBorders>
            <w:vAlign w:val="top"/>
          </w:tcPr>
          <w:p>
            <w:r>
              <w:t>1</w:t>
            </w:r>
          </w:p>
        </w:tc>
        <w:tc>
          <w:tcPr>
            <w:tcW w:w="845" w:type="dxa"/>
            <w:gridSpan w:val="2"/>
            <w:tcBorders>
              <w:top w:val="single" w:color="auto" w:sz="4" w:space="0"/>
              <w:left w:val="single" w:color="auto" w:sz="4" w:space="0"/>
              <w:bottom w:val="single" w:color="auto" w:sz="4" w:space="0"/>
              <w:right w:val="single" w:color="auto" w:sz="4" w:space="0"/>
            </w:tcBorders>
            <w:vAlign w:val="top"/>
          </w:tcPr>
          <w:p>
            <w:r>
              <w:t>-</w:t>
            </w:r>
          </w:p>
        </w:tc>
        <w:tc>
          <w:tcPr>
            <w:tcW w:w="951" w:type="dxa"/>
            <w:gridSpan w:val="2"/>
            <w:tcBorders>
              <w:top w:val="single" w:color="auto" w:sz="4" w:space="0"/>
              <w:left w:val="single" w:color="auto" w:sz="4" w:space="0"/>
              <w:bottom w:val="single" w:color="auto" w:sz="4" w:space="0"/>
              <w:right w:val="single" w:color="auto" w:sz="4" w:space="0"/>
            </w:tcBorders>
            <w:vAlign w:val="top"/>
          </w:tcPr>
          <w:p>
            <w:r>
              <w:t>1</w:t>
            </w:r>
          </w:p>
        </w:tc>
        <w:tc>
          <w:tcPr>
            <w:tcW w:w="761" w:type="dxa"/>
            <w:tcBorders>
              <w:top w:val="single" w:color="auto" w:sz="4" w:space="0"/>
              <w:left w:val="single" w:color="auto" w:sz="4" w:space="0"/>
              <w:bottom w:val="single" w:color="auto" w:sz="4" w:space="0"/>
              <w:right w:val="single" w:color="auto" w:sz="4" w:space="0"/>
            </w:tcBorders>
            <w:vAlign w:val="top"/>
          </w:tcPr>
          <w:p>
            <w:r>
              <w:t>1</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1.2.3.1</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49" w:type="dxa"/>
            <w:gridSpan w:val="3"/>
            <w:tcBorders>
              <w:top w:val="single" w:color="auto" w:sz="4" w:space="0"/>
              <w:left w:val="single" w:color="auto" w:sz="4" w:space="0"/>
              <w:bottom w:val="single" w:color="auto" w:sz="4" w:space="0"/>
              <w:right w:val="single" w:color="auto" w:sz="4" w:space="0"/>
            </w:tcBorders>
            <w:vAlign w:val="top"/>
          </w:tcPr>
          <w:p>
            <w:r>
              <w:t xml:space="preserve">248 </w:t>
            </w:r>
          </w:p>
        </w:tc>
        <w:tc>
          <w:tcPr>
            <w:tcW w:w="845" w:type="dxa"/>
            <w:gridSpan w:val="2"/>
            <w:tcBorders>
              <w:top w:val="single" w:color="auto" w:sz="4" w:space="0"/>
              <w:left w:val="single" w:color="auto" w:sz="4" w:space="0"/>
              <w:bottom w:val="single" w:color="auto" w:sz="4" w:space="0"/>
              <w:right w:val="single" w:color="auto" w:sz="4" w:space="0"/>
            </w:tcBorders>
            <w:vAlign w:val="top"/>
          </w:tcPr>
          <w:p>
            <w:r>
              <w:t>-</w:t>
            </w:r>
          </w:p>
        </w:tc>
        <w:tc>
          <w:tcPr>
            <w:tcW w:w="951" w:type="dxa"/>
            <w:gridSpan w:val="2"/>
            <w:tcBorders>
              <w:top w:val="single" w:color="auto" w:sz="4" w:space="0"/>
              <w:left w:val="single" w:color="auto" w:sz="4" w:space="0"/>
              <w:bottom w:val="single" w:color="auto" w:sz="4" w:space="0"/>
              <w:right w:val="single" w:color="auto" w:sz="4" w:space="0"/>
            </w:tcBorders>
            <w:vAlign w:val="top"/>
          </w:tcPr>
          <w:p>
            <w:r>
              <w:t>115</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1.2.3.2</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49" w:type="dxa"/>
            <w:gridSpan w:val="3"/>
            <w:tcBorders>
              <w:top w:val="single" w:color="auto" w:sz="4" w:space="0"/>
              <w:left w:val="single" w:color="auto" w:sz="4" w:space="0"/>
              <w:bottom w:val="single" w:color="auto" w:sz="4" w:space="0"/>
              <w:right w:val="single" w:color="auto" w:sz="4" w:space="0"/>
            </w:tcBorders>
            <w:vAlign w:val="top"/>
          </w:tcPr>
          <w:p>
            <w:r>
              <w:t>1</w:t>
            </w:r>
          </w:p>
        </w:tc>
        <w:tc>
          <w:tcPr>
            <w:tcW w:w="845" w:type="dxa"/>
            <w:gridSpan w:val="2"/>
            <w:tcBorders>
              <w:top w:val="single" w:color="auto" w:sz="4" w:space="0"/>
              <w:left w:val="single" w:color="auto" w:sz="4" w:space="0"/>
              <w:bottom w:val="single" w:color="auto" w:sz="4" w:space="0"/>
              <w:right w:val="single" w:color="auto" w:sz="4" w:space="0"/>
            </w:tcBorders>
            <w:vAlign w:val="top"/>
          </w:tcPr>
          <w:p>
            <w:r>
              <w:t>-</w:t>
            </w:r>
          </w:p>
        </w:tc>
        <w:tc>
          <w:tcPr>
            <w:tcW w:w="951" w:type="dxa"/>
            <w:gridSpan w:val="2"/>
            <w:tcBorders>
              <w:top w:val="single" w:color="auto" w:sz="4" w:space="0"/>
              <w:left w:val="single" w:color="auto" w:sz="4" w:space="0"/>
              <w:bottom w:val="single" w:color="auto" w:sz="4" w:space="0"/>
              <w:right w:val="single" w:color="auto" w:sz="4" w:space="0"/>
            </w:tcBorders>
            <w:vAlign w:val="top"/>
          </w:tcPr>
          <w:p>
            <w:r>
              <w:t>1</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761" w:type="dxa"/>
            <w:tcBorders>
              <w:top w:val="single" w:color="auto" w:sz="4" w:space="0"/>
              <w:left w:val="single" w:color="auto" w:sz="4" w:space="0"/>
              <w:bottom w:val="single" w:color="auto" w:sz="4" w:space="0"/>
              <w:right w:val="single" w:color="auto" w:sz="4" w:space="0"/>
            </w:tcBorders>
            <w:vAlign w:val="top"/>
          </w:tcPr>
          <w:p>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1.2.4</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332"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3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49" w:type="dxa"/>
            <w:gridSpan w:val="3"/>
            <w:tcBorders>
              <w:top w:val="single" w:color="auto" w:sz="4" w:space="0"/>
              <w:left w:val="single" w:color="auto" w:sz="4" w:space="0"/>
              <w:bottom w:val="single" w:color="auto" w:sz="4" w:space="0"/>
              <w:right w:val="single" w:color="auto" w:sz="4" w:space="0"/>
            </w:tcBorders>
            <w:vAlign w:val="top"/>
          </w:tcPr>
          <w:p>
            <w:pPr>
              <w:jc w:val="center"/>
            </w:pPr>
            <w:r>
              <w:t>-</w:t>
            </w:r>
          </w:p>
        </w:tc>
        <w:tc>
          <w:tcPr>
            <w:tcW w:w="845"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951"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76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76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07" w:type="dxa"/>
            <w:gridSpan w:val="3"/>
            <w:tcBorders>
              <w:top w:val="single" w:color="auto" w:sz="4" w:space="0"/>
              <w:left w:val="single" w:color="auto" w:sz="4" w:space="0"/>
              <w:bottom w:val="single" w:color="auto" w:sz="4" w:space="0"/>
              <w:right w:val="single" w:color="auto" w:sz="4" w:space="0"/>
            </w:tcBorders>
            <w:vAlign w:val="top"/>
          </w:tcPr>
          <w:p>
            <w:pPr>
              <w:jc w:val="center"/>
            </w:pPr>
            <w:r>
              <w:t>-</w:t>
            </w:r>
          </w:p>
        </w:tc>
        <w:tc>
          <w:tcPr>
            <w:tcW w:w="1088"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14274" w:type="dxa"/>
            <w:gridSpan w:val="19"/>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3: Энергосбережение и </w:t>
            </w:r>
            <w:r>
              <w:rPr>
                <w:rFonts w:eastAsia="Calibri"/>
              </w:rPr>
              <w:t xml:space="preserve">освещение улиц на территории Новосельского сельского поселения </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3617"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35</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p>
          <w:p>
            <w:pPr>
              <w:jc w:val="center"/>
            </w:pPr>
            <w:r>
              <w:t>1.3.2</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1.3.4</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шт</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22</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26</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1.3.5</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15</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14274" w:type="dxa"/>
            <w:gridSpan w:val="19"/>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4. </w:t>
            </w:r>
            <w:r>
              <w:rPr>
                <w:szCs w:val="28"/>
              </w:rPr>
              <w:t>Создание и развитие инфраструктуры сельского поселения</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1.4.1</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szCs w:val="28"/>
              </w:rPr>
              <w:t>Количество реализованных проектов по благоустройству территории сельского поселения (ед.)</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1.4.2</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Cs w:val="28"/>
              </w:rPr>
              <w:t>Количество отремонтированных объектов</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rPr>
          <w:gridAfter w:val="1"/>
          <w:wAfter w:w="203" w:type="dxa"/>
        </w:trPr>
        <w:tc>
          <w:tcPr>
            <w:tcW w:w="761" w:type="dxa"/>
            <w:tcBorders>
              <w:top w:val="single" w:color="auto" w:sz="4" w:space="0"/>
              <w:left w:val="single" w:color="auto" w:sz="4" w:space="0"/>
              <w:bottom w:val="single" w:color="auto" w:sz="4" w:space="0"/>
              <w:right w:val="single" w:color="auto" w:sz="4" w:space="0"/>
            </w:tcBorders>
            <w:vAlign w:val="top"/>
          </w:tcPr>
          <w:p>
            <w:pPr>
              <w:jc w:val="center"/>
            </w:pPr>
            <w:r>
              <w:t>1.4.3</w:t>
            </w:r>
          </w:p>
        </w:tc>
        <w:tc>
          <w:tcPr>
            <w:tcW w:w="3617"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 w:val="22"/>
                <w:szCs w:val="22"/>
              </w:rPr>
              <w:t>Количество замененных действующих светильников на светодиодные лампы</w:t>
            </w:r>
          </w:p>
        </w:tc>
        <w:tc>
          <w:tcPr>
            <w:tcW w:w="1332"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33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3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289"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0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5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761"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168</w:t>
            </w:r>
          </w:p>
        </w:tc>
        <w:tc>
          <w:tcPr>
            <w:tcW w:w="1047" w:type="dxa"/>
            <w:gridSpan w:val="4"/>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48"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32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bl>
    <w:p>
      <w:pPr>
        <w:overflowPunct w:val="0"/>
        <w:autoSpaceDN w:val="0"/>
        <w:adjustRightInd w:val="0"/>
        <w:ind w:firstLine="567"/>
        <w:jc w:val="both"/>
        <w:textAlignment w:val="baseline"/>
        <w:rPr>
          <w:b/>
          <w:color w:val="000000"/>
          <w:sz w:val="28"/>
          <w:szCs w:val="28"/>
          <w:shd w:val="clear" w:color="auto" w:fill="FFFFFF"/>
        </w:rPr>
      </w:pPr>
    </w:p>
    <w:p>
      <w:pPr>
        <w:overflowPunct w:val="0"/>
        <w:autoSpaceDN w:val="0"/>
        <w:adjustRightInd w:val="0"/>
        <w:ind w:firstLine="567"/>
        <w:jc w:val="both"/>
        <w:textAlignment w:val="baseline"/>
        <w:rPr>
          <w:b/>
          <w:color w:val="000000"/>
          <w:sz w:val="28"/>
          <w:szCs w:val="28"/>
          <w:shd w:val="clear" w:color="auto" w:fill="FFFFFF"/>
        </w:rPr>
      </w:pPr>
      <w:r>
        <w:rPr>
          <w:b/>
          <w:color w:val="000000"/>
          <w:sz w:val="28"/>
          <w:szCs w:val="28"/>
          <w:shd w:val="clear" w:color="auto" w:fill="FFFFFF"/>
        </w:rPr>
        <w:t>Основными источниками информации по целевым показателям являются следующие:</w:t>
      </w:r>
    </w:p>
    <w:p>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Территориальный орган федеральной службы государственной статистики по НО;</w:t>
      </w:r>
    </w:p>
    <w:p>
      <w:pPr>
        <w:overflowPunct w:val="0"/>
        <w:autoSpaceDN w:val="0"/>
        <w:adjustRightInd w:val="0"/>
        <w:ind w:firstLine="567"/>
        <w:jc w:val="both"/>
        <w:textAlignment w:val="baseline"/>
        <w:rPr>
          <w:sz w:val="28"/>
          <w:szCs w:val="28"/>
          <w:lang w:eastAsia="ru-RU"/>
        </w:rPr>
      </w:pPr>
      <w:r>
        <w:rPr>
          <w:color w:val="000000"/>
          <w:sz w:val="28"/>
          <w:szCs w:val="28"/>
          <w:shd w:val="clear" w:color="auto" w:fill="FFFFFF"/>
        </w:rPr>
        <w:t>- Администрация сельского поселения.</w:t>
      </w:r>
    </w:p>
    <w:p>
      <w:pPr>
        <w:widowControl/>
        <w:suppressAutoHyphens w:val="0"/>
        <w:autoSpaceDN w:val="0"/>
        <w:adjustRightInd w:val="0"/>
        <w:ind w:firstLine="540"/>
        <w:jc w:val="both"/>
        <w:rPr>
          <w:sz w:val="28"/>
          <w:szCs w:val="28"/>
        </w:rPr>
      </w:pPr>
      <w:r>
        <w:rPr>
          <w:sz w:val="28"/>
          <w:szCs w:val="28"/>
          <w:lang w:eastAsia="ru-RU"/>
        </w:rPr>
        <w:t>Целевые показатели муниципальной 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6. Сроки реализации муниципальной программы:</w:t>
      </w:r>
      <w:r>
        <w:rPr>
          <w:sz w:val="28"/>
          <w:szCs w:val="28"/>
        </w:rPr>
        <w:t xml:space="preserve"> 2014-2023 годы.</w:t>
      </w:r>
    </w:p>
    <w:p>
      <w:pPr>
        <w:overflowPunct w:val="0"/>
        <w:autoSpaceDN w:val="0"/>
        <w:adjustRightInd w:val="0"/>
        <w:ind w:firstLine="567"/>
        <w:jc w:val="both"/>
        <w:textAlignment w:val="baseline"/>
        <w:rPr>
          <w:sz w:val="28"/>
          <w:szCs w:val="28"/>
        </w:rPr>
      </w:pPr>
      <w:r>
        <w:rPr>
          <w:b/>
          <w:sz w:val="28"/>
          <w:szCs w:val="28"/>
          <w:lang w:eastAsia="ru-RU"/>
        </w:rPr>
        <w:t xml:space="preserve">7. </w:t>
      </w:r>
      <w:r>
        <w:rPr>
          <w:b/>
          <w:sz w:val="28"/>
          <w:szCs w:val="28"/>
        </w:rPr>
        <w:t>Объемы и источники финансирования муниципальной программы в целом и по годам реализации (тыс. руб.):</w:t>
      </w:r>
    </w:p>
    <w:tbl>
      <w:tblPr>
        <w:tblStyle w:val="11"/>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66"/>
        <w:gridCol w:w="2643"/>
        <w:gridCol w:w="2372"/>
        <w:gridCol w:w="295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651"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34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1199,1</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1367,2</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51,5</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1601,0</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527,5</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316,1</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1481,1</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2021</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241,2</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807,6</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1216</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134,8</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2022</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4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901,4</w:t>
            </w:r>
          </w:p>
        </w:tc>
        <w:tc>
          <w:tcPr>
            <w:tcW w:w="295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49"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2023</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4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901,4</w:t>
            </w:r>
          </w:p>
        </w:tc>
        <w:tc>
          <w:tcPr>
            <w:tcW w:w="295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49"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6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874,4</w:t>
            </w:r>
          </w:p>
        </w:tc>
        <w:tc>
          <w:tcPr>
            <w:tcW w:w="264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1123,7</w:t>
            </w:r>
          </w:p>
        </w:tc>
        <w:tc>
          <w:tcPr>
            <w:tcW w:w="23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11983,8</w:t>
            </w:r>
          </w:p>
        </w:tc>
        <w:tc>
          <w:tcPr>
            <w:tcW w:w="2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188,8</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14170,7</w:t>
            </w:r>
          </w:p>
        </w:tc>
      </w:tr>
    </w:tbl>
    <w:p>
      <w:pPr>
        <w:overflowPunct w:val="0"/>
        <w:autoSpaceDN w:val="0"/>
        <w:adjustRightInd w:val="0"/>
        <w:ind w:firstLine="851"/>
        <w:jc w:val="both"/>
        <w:textAlignment w:val="baseline"/>
        <w:rPr>
          <w:sz w:val="28"/>
          <w:szCs w:val="28"/>
        </w:rPr>
      </w:pPr>
    </w:p>
    <w:p>
      <w:pPr>
        <w:pStyle w:val="19"/>
        <w:widowControl w:val="0"/>
        <w:numPr>
          <w:ilvl w:val="0"/>
          <w:numId w:val="0"/>
        </w:numPr>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8. Ожидаемые конечные результаты реализации муниципальной программы:</w:t>
      </w:r>
    </w:p>
    <w:p>
      <w:pPr>
        <w:pStyle w:val="15"/>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обкос и уборка территории поселения, обрезка деревьев;</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 энергосбережение и освещение улиц Новосельского сельского поселения.</w:t>
      </w:r>
    </w:p>
    <w:p>
      <w:pPr>
        <w:pStyle w:val="15"/>
        <w:ind w:firstLine="0"/>
        <w:rPr>
          <w:rFonts w:ascii="Times New Roman" w:hAnsi="Times New Roman" w:cs="Times New Roman"/>
          <w:sz w:val="28"/>
          <w:szCs w:val="28"/>
        </w:rPr>
      </w:pPr>
      <w:r>
        <w:rPr>
          <w:rFonts w:ascii="Times New Roman" w:hAnsi="Times New Roman" w:cs="Times New Roman"/>
          <w:sz w:val="28"/>
          <w:szCs w:val="28"/>
        </w:rPr>
        <w:t xml:space="preserve">        - реализация проектов по благоустройству территории сельского поселения.</w:t>
      </w:r>
    </w:p>
    <w:p>
      <w:pPr>
        <w:pStyle w:val="15"/>
        <w:ind w:firstLine="0"/>
        <w:rPr>
          <w:rFonts w:ascii="Times New Roman" w:hAnsi="Times New Roman" w:cs="Times New Roman"/>
          <w:sz w:val="28"/>
          <w:szCs w:val="28"/>
        </w:rPr>
      </w:pPr>
    </w:p>
    <w:p>
      <w:pPr>
        <w:pStyle w:val="15"/>
        <w:ind w:firstLine="0"/>
        <w:jc w:val="center"/>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pPr>
        <w:pStyle w:val="15"/>
        <w:ind w:firstLine="0"/>
        <w:jc w:val="center"/>
        <w:rPr>
          <w:rFonts w:ascii="Times New Roman" w:hAnsi="Times New Roman" w:cs="Times New Roman"/>
          <w:b/>
          <w:sz w:val="28"/>
          <w:szCs w:val="28"/>
        </w:rPr>
      </w:pPr>
    </w:p>
    <w:p>
      <w:pPr>
        <w:pStyle w:val="15"/>
        <w:ind w:firstLine="0"/>
        <w:jc w:val="center"/>
        <w:rPr>
          <w:rFonts w:ascii="Times New Roman" w:hAnsi="Times New Roman" w:cs="Times New Roman"/>
          <w:b/>
          <w:sz w:val="28"/>
          <w:szCs w:val="28"/>
        </w:rPr>
      </w:pPr>
      <w:r>
        <w:rPr>
          <w:rFonts w:ascii="Times New Roman" w:hAnsi="Times New Roman" w:cs="Times New Roman"/>
          <w:b/>
          <w:sz w:val="28"/>
          <w:szCs w:val="28"/>
        </w:rPr>
        <w:t>1. Благоустройство,</w:t>
      </w:r>
      <w:r>
        <w:rPr>
          <w:rFonts w:ascii="Times New Roman" w:hAnsi="Times New Roman" w:eastAsia="Calibri" w:cs="Times New Roman"/>
          <w:b/>
          <w:sz w:val="28"/>
          <w:szCs w:val="28"/>
        </w:rPr>
        <w:t xml:space="preserve"> уборка и озеленение территории Новосельского сельского поселения</w:t>
      </w:r>
    </w:p>
    <w:p>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pPr>
        <w:ind w:firstLine="567"/>
        <w:jc w:val="both"/>
        <w:rPr>
          <w:rFonts w:eastAsia="Arial"/>
          <w:sz w:val="28"/>
          <w:szCs w:val="28"/>
        </w:rPr>
      </w:pPr>
      <w:r>
        <w:rPr>
          <w:sz w:val="28"/>
          <w:szCs w:val="28"/>
        </w:rPr>
        <w:t>О</w:t>
      </w:r>
      <w:r>
        <w:rPr>
          <w:rFonts w:eastAsia="Arial"/>
          <w:sz w:val="28"/>
          <w:szCs w:val="28"/>
        </w:rPr>
        <w:t>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pPr>
        <w:pStyle w:val="5"/>
        <w:keepNext w:val="0"/>
        <w:keepLines w:val="0"/>
        <w:pageBreakBefore w:val="0"/>
        <w:widowControl w:val="0"/>
        <w:suppressAutoHyphens/>
        <w:kinsoku/>
        <w:wordWrap/>
        <w:overflowPunct/>
        <w:topLinePunct w:val="0"/>
        <w:autoSpaceDE w:val="0"/>
        <w:autoSpaceDN/>
        <w:bidi w:val="0"/>
        <w:adjustRightInd/>
        <w:snapToGrid/>
        <w:spacing w:before="0" w:beforeAutospacing="0" w:after="0" w:afterAutospacing="0"/>
        <w:jc w:val="center"/>
        <w:textAlignment w:val="auto"/>
        <w:outlineLvl w:val="9"/>
        <w:rPr>
          <w:rFonts w:ascii="Times New Roman" w:hAnsi="Times New Roman"/>
          <w:b/>
          <w:sz w:val="28"/>
          <w:szCs w:val="28"/>
        </w:rPr>
      </w:pPr>
    </w:p>
    <w:p>
      <w:pPr>
        <w:pStyle w:val="5"/>
        <w:keepNext w:val="0"/>
        <w:keepLines w:val="0"/>
        <w:pageBreakBefore w:val="0"/>
        <w:widowControl w:val="0"/>
        <w:suppressAutoHyphens/>
        <w:kinsoku/>
        <w:wordWrap/>
        <w:overflowPunct/>
        <w:topLinePunct w:val="0"/>
        <w:autoSpaceDE w:val="0"/>
        <w:autoSpaceDN/>
        <w:bidi w:val="0"/>
        <w:adjustRightInd/>
        <w:snapToGrid/>
        <w:spacing w:before="0" w:beforeAutospacing="0" w:after="0" w:afterAutospacing="0"/>
        <w:jc w:val="center"/>
        <w:textAlignment w:val="auto"/>
        <w:outlineLvl w:val="9"/>
        <w:rPr>
          <w:rFonts w:ascii="Times New Roman" w:hAnsi="Times New Roman"/>
          <w:b/>
          <w:sz w:val="28"/>
          <w:szCs w:val="28"/>
        </w:rPr>
      </w:pPr>
      <w:r>
        <w:rPr>
          <w:rFonts w:ascii="Times New Roman" w:hAnsi="Times New Roman"/>
          <w:b/>
          <w:sz w:val="28"/>
          <w:szCs w:val="28"/>
        </w:rPr>
        <w:t xml:space="preserve">2. Содержание мест захоронения на территории </w:t>
      </w:r>
    </w:p>
    <w:p>
      <w:pPr>
        <w:pStyle w:val="5"/>
        <w:keepNext w:val="0"/>
        <w:keepLines w:val="0"/>
        <w:pageBreakBefore w:val="0"/>
        <w:widowControl w:val="0"/>
        <w:suppressAutoHyphens/>
        <w:kinsoku/>
        <w:wordWrap/>
        <w:overflowPunct/>
        <w:topLinePunct w:val="0"/>
        <w:autoSpaceDE w:val="0"/>
        <w:autoSpaceDN/>
        <w:bidi w:val="0"/>
        <w:adjustRightInd/>
        <w:snapToGrid/>
        <w:spacing w:before="0" w:beforeAutospacing="0" w:after="0" w:afterAutospacing="0"/>
        <w:jc w:val="center"/>
        <w:textAlignment w:val="auto"/>
        <w:outlineLvl w:val="9"/>
        <w:rPr>
          <w:rFonts w:ascii="Times New Roman" w:hAnsi="Times New Roman"/>
          <w:b/>
          <w:sz w:val="28"/>
          <w:szCs w:val="28"/>
        </w:rPr>
      </w:pPr>
      <w:r>
        <w:rPr>
          <w:rFonts w:ascii="Times New Roman" w:hAnsi="Times New Roman"/>
          <w:b/>
          <w:sz w:val="28"/>
          <w:szCs w:val="28"/>
        </w:rPr>
        <w:t>Новосельского сельского поселения</w:t>
      </w:r>
    </w:p>
    <w:p>
      <w:pPr>
        <w:pStyle w:val="5"/>
        <w:keepNext w:val="0"/>
        <w:keepLines w:val="0"/>
        <w:pageBreakBefore w:val="0"/>
        <w:widowControl w:val="0"/>
        <w:suppressAutoHyphens/>
        <w:kinsoku/>
        <w:wordWrap/>
        <w:overflowPunct/>
        <w:topLinePunct w:val="0"/>
        <w:autoSpaceDE w:val="0"/>
        <w:autoSpaceDN/>
        <w:bidi w:val="0"/>
        <w:adjustRightInd/>
        <w:snapToGrid/>
        <w:spacing w:before="0" w:beforeAutospacing="0" w:after="0" w:afterAutospacing="0"/>
        <w:ind w:firstLine="567"/>
        <w:jc w:val="both"/>
        <w:textAlignment w:val="auto"/>
        <w:outlineLvl w:val="9"/>
        <w:rPr>
          <w:rFonts w:ascii="Times New Roman" w:hAnsi="Times New Roman" w:eastAsia="Times New Roman"/>
          <w:sz w:val="28"/>
          <w:szCs w:val="28"/>
        </w:rPr>
      </w:pPr>
      <w:r>
        <w:rPr>
          <w:rFonts w:ascii="Times New Roman" w:hAnsi="Times New Roman"/>
          <w:sz w:val="28"/>
          <w:szCs w:val="28"/>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pPr>
        <w:pStyle w:val="5"/>
        <w:keepNext w:val="0"/>
        <w:keepLines w:val="0"/>
        <w:pageBreakBefore w:val="0"/>
        <w:widowControl w:val="0"/>
        <w:suppressAutoHyphens/>
        <w:kinsoku/>
        <w:wordWrap/>
        <w:overflowPunct/>
        <w:topLinePunct w:val="0"/>
        <w:autoSpaceDE w:val="0"/>
        <w:autoSpaceDN/>
        <w:bidi w:val="0"/>
        <w:adjustRightInd/>
        <w:snapToGrid/>
        <w:spacing w:before="0" w:beforeAutospacing="0" w:after="0" w:afterAutospacing="0"/>
        <w:ind w:firstLine="567"/>
        <w:jc w:val="both"/>
        <w:textAlignment w:val="auto"/>
        <w:outlineLvl w:val="9"/>
        <w:rPr>
          <w:rFonts w:ascii="Times New Roman" w:hAnsi="Times New Roman"/>
          <w:bCs/>
          <w:sz w:val="28"/>
          <w:szCs w:val="28"/>
        </w:rPr>
      </w:pPr>
      <w:r>
        <w:rPr>
          <w:rFonts w:ascii="Times New Roman" w:hAnsi="Times New Roman"/>
          <w:bCs/>
          <w:sz w:val="28"/>
          <w:szCs w:val="28"/>
        </w:rPr>
        <w:t>Реализация настоящей Программы позволит улучшить санитарную обстановку содержания мест</w:t>
      </w:r>
      <w:r>
        <w:rPr>
          <w:rFonts w:ascii="Times New Roman" w:hAnsi="Times New Roman"/>
          <w:sz w:val="28"/>
          <w:szCs w:val="28"/>
        </w:rPr>
        <w:t xml:space="preserve"> захоронения на территории поселения</w:t>
      </w:r>
      <w:r>
        <w:rPr>
          <w:rFonts w:ascii="Times New Roman" w:hAnsi="Times New Roman"/>
          <w:bCs/>
          <w:sz w:val="28"/>
          <w:szCs w:val="28"/>
        </w:rPr>
        <w:t xml:space="preserve">. </w:t>
      </w:r>
    </w:p>
    <w:p>
      <w:pPr>
        <w:pStyle w:val="5"/>
        <w:keepNext w:val="0"/>
        <w:keepLines w:val="0"/>
        <w:pageBreakBefore w:val="0"/>
        <w:widowControl w:val="0"/>
        <w:suppressAutoHyphens/>
        <w:kinsoku/>
        <w:wordWrap/>
        <w:overflowPunct/>
        <w:topLinePunct w:val="0"/>
        <w:autoSpaceDE w:val="0"/>
        <w:autoSpaceDN/>
        <w:bidi w:val="0"/>
        <w:adjustRightInd/>
        <w:snapToGrid/>
        <w:spacing w:before="0" w:beforeAutospacing="0" w:after="0" w:afterAutospacing="0"/>
        <w:ind w:firstLine="567"/>
        <w:jc w:val="center"/>
        <w:textAlignment w:val="auto"/>
        <w:outlineLvl w:val="9"/>
        <w:rPr>
          <w:rFonts w:ascii="Times New Roman" w:hAnsi="Times New Roman"/>
          <w:b/>
          <w:bCs/>
          <w:sz w:val="28"/>
          <w:szCs w:val="28"/>
        </w:rPr>
      </w:pPr>
      <w:r>
        <w:rPr>
          <w:rFonts w:ascii="Times New Roman" w:hAnsi="Times New Roman"/>
          <w:b/>
          <w:bCs/>
          <w:sz w:val="28"/>
          <w:szCs w:val="28"/>
        </w:rPr>
        <w:t xml:space="preserve">3.Энергосбережение и освещение улиц </w:t>
      </w:r>
    </w:p>
    <w:p>
      <w:pPr>
        <w:pStyle w:val="5"/>
        <w:keepNext w:val="0"/>
        <w:keepLines w:val="0"/>
        <w:pageBreakBefore w:val="0"/>
        <w:widowControl w:val="0"/>
        <w:suppressAutoHyphens/>
        <w:kinsoku/>
        <w:wordWrap/>
        <w:overflowPunct/>
        <w:topLinePunct w:val="0"/>
        <w:autoSpaceDE w:val="0"/>
        <w:autoSpaceDN/>
        <w:bidi w:val="0"/>
        <w:adjustRightInd/>
        <w:snapToGrid/>
        <w:spacing w:before="0" w:beforeAutospacing="0" w:after="0" w:afterAutospacing="0"/>
        <w:ind w:firstLine="567"/>
        <w:jc w:val="center"/>
        <w:textAlignment w:val="auto"/>
        <w:outlineLvl w:val="9"/>
        <w:rPr>
          <w:rFonts w:ascii="Times New Roman" w:hAnsi="Times New Roman"/>
          <w:b/>
          <w:bCs/>
          <w:sz w:val="28"/>
          <w:szCs w:val="28"/>
        </w:rPr>
      </w:pPr>
      <w:r>
        <w:rPr>
          <w:rFonts w:ascii="Times New Roman" w:hAnsi="Times New Roman"/>
          <w:b/>
          <w:bCs/>
          <w:sz w:val="28"/>
          <w:szCs w:val="28"/>
        </w:rPr>
        <w:t>Новосельского сельского поселения</w:t>
      </w:r>
    </w:p>
    <w:p>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pPr>
        <w:shd w:val="clear" w:color="auto" w:fill="FFFFFF"/>
        <w:ind w:firstLine="567"/>
        <w:jc w:val="both"/>
        <w:rPr>
          <w:color w:val="000000"/>
          <w:sz w:val="28"/>
          <w:szCs w:val="28"/>
        </w:rPr>
      </w:pPr>
      <w:r>
        <w:rPr>
          <w:color w:val="000000"/>
          <w:sz w:val="28"/>
          <w:szCs w:val="28"/>
        </w:rPr>
        <w:t>В настоящее время освещение улиц в основном осуществляется осветительными приборами с газоразрядными дуговыми лампами типа ДРЛ, ДНаТ и светильниками с лампами накаливания.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pPr>
        <w:ind w:firstLine="567"/>
        <w:jc w:val="both"/>
        <w:rPr>
          <w:sz w:val="28"/>
          <w:szCs w:val="28"/>
        </w:rPr>
      </w:pPr>
      <w:r>
        <w:rPr>
          <w:sz w:val="28"/>
          <w:szCs w:val="28"/>
        </w:rPr>
        <w:t>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СНиП 23-05-95 «Естественное и искусственное освещение» из-за коррозии или отсутствия оптического отсека.</w:t>
      </w:r>
    </w:p>
    <w:p>
      <w:pPr>
        <w:ind w:firstLine="567"/>
        <w:jc w:val="both"/>
        <w:rPr>
          <w:sz w:val="28"/>
          <w:szCs w:val="28"/>
        </w:rPr>
      </w:pPr>
      <w:r>
        <w:rPr>
          <w:sz w:val="28"/>
          <w:szCs w:val="28"/>
        </w:rPr>
        <w:t>Более 45 процентов светильников имеют износ от 60 до 70 процентов и также подлежат замене.</w:t>
      </w:r>
    </w:p>
    <w:p>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pPr>
        <w:ind w:firstLine="567"/>
        <w:jc w:val="both"/>
        <w:rPr>
          <w:sz w:val="28"/>
          <w:szCs w:val="28"/>
        </w:rPr>
      </w:pPr>
      <w:r>
        <w:rPr>
          <w:sz w:val="28"/>
          <w:szCs w:val="28"/>
        </w:rPr>
        <w:t>1) социально-экономической остротой проблемы в поселении;</w:t>
      </w:r>
    </w:p>
    <w:p>
      <w:pPr>
        <w:ind w:firstLine="567"/>
        <w:jc w:val="both"/>
        <w:rPr>
          <w:sz w:val="28"/>
          <w:szCs w:val="28"/>
        </w:rPr>
      </w:pPr>
      <w:r>
        <w:rPr>
          <w:sz w:val="28"/>
          <w:szCs w:val="28"/>
        </w:rPr>
        <w:t>2) необходимостью повышения уровня безопасности населения и дорожного движения;</w:t>
      </w:r>
    </w:p>
    <w:p>
      <w:pPr>
        <w:ind w:firstLine="567"/>
        <w:jc w:val="both"/>
        <w:rPr>
          <w:bCs/>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pPr>
        <w:autoSpaceDN w:val="0"/>
        <w:adjustRightInd w:val="0"/>
        <w:rPr>
          <w:b/>
          <w:sz w:val="20"/>
          <w:szCs w:val="20"/>
        </w:rPr>
      </w:pPr>
    </w:p>
    <w:p>
      <w:pPr>
        <w:spacing w:line="360" w:lineRule="atLeast"/>
        <w:jc w:val="center"/>
        <w:rPr>
          <w:rFonts w:eastAsia="Calibri"/>
          <w:b/>
          <w:sz w:val="28"/>
          <w:szCs w:val="28"/>
          <w:lang w:eastAsia="en-US"/>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20"/>
          <w:szCs w:val="20"/>
        </w:rPr>
      </w:pPr>
    </w:p>
    <w:p>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pPr>
        <w:spacing w:line="360" w:lineRule="atLeast"/>
        <w:ind w:firstLine="567"/>
        <w:jc w:val="both"/>
        <w:rPr>
          <w:sz w:val="28"/>
          <w:szCs w:val="28"/>
          <w:lang w:eastAsia="ru-RU" w:bidi="ru-RU"/>
        </w:rPr>
      </w:pPr>
      <w:r>
        <w:rPr>
          <w:sz w:val="28"/>
          <w:szCs w:val="28"/>
        </w:rPr>
        <w:t xml:space="preserve">- </w:t>
      </w:r>
      <w:r>
        <w:rPr>
          <w:sz w:val="28"/>
          <w:szCs w:val="28"/>
          <w:lang w:eastAsia="ru-RU" w:bidi="ru-RU"/>
        </w:rPr>
        <w:t>количество обкошенных населенных пунктов;</w:t>
      </w:r>
    </w:p>
    <w:p>
      <w:pPr>
        <w:spacing w:line="360" w:lineRule="atLeast"/>
        <w:ind w:firstLine="567"/>
        <w:jc w:val="both"/>
        <w:rPr>
          <w:sz w:val="28"/>
          <w:szCs w:val="28"/>
          <w:lang w:eastAsia="ru-RU" w:bidi="ru-RU"/>
        </w:rPr>
      </w:pPr>
      <w:r>
        <w:rPr>
          <w:sz w:val="28"/>
          <w:szCs w:val="28"/>
          <w:lang w:eastAsia="ru-RU" w:bidi="ru-RU"/>
        </w:rPr>
        <w:t>- количество договоров заключенных на уборку территорий поселения;</w:t>
      </w:r>
    </w:p>
    <w:p>
      <w:pPr>
        <w:spacing w:line="360" w:lineRule="atLeast"/>
        <w:ind w:firstLine="567"/>
        <w:jc w:val="both"/>
        <w:rPr>
          <w:sz w:val="28"/>
          <w:szCs w:val="28"/>
          <w:lang w:eastAsia="ru-RU" w:bidi="ru-RU"/>
        </w:rPr>
      </w:pPr>
      <w:r>
        <w:rPr>
          <w:sz w:val="28"/>
          <w:szCs w:val="28"/>
          <w:lang w:eastAsia="ru-RU" w:bidi="ru-RU"/>
        </w:rPr>
        <w:t>- количество разбитых клумб;</w:t>
      </w:r>
    </w:p>
    <w:p>
      <w:pPr>
        <w:spacing w:line="360" w:lineRule="atLeast"/>
        <w:ind w:firstLine="567"/>
        <w:jc w:val="both"/>
        <w:rPr>
          <w:sz w:val="28"/>
          <w:szCs w:val="28"/>
          <w:lang w:eastAsia="ru-RU" w:bidi="ru-RU"/>
        </w:rPr>
      </w:pPr>
      <w:r>
        <w:rPr>
          <w:sz w:val="28"/>
          <w:szCs w:val="28"/>
          <w:lang w:eastAsia="ru-RU"/>
        </w:rPr>
        <w:t xml:space="preserve">- количество договоров </w:t>
      </w:r>
      <w:r>
        <w:rPr>
          <w:sz w:val="28"/>
          <w:szCs w:val="28"/>
          <w:lang w:eastAsia="ru-RU" w:bidi="ru-RU"/>
        </w:rPr>
        <w:t>заключенных на уборку территорий мест захоронения;</w:t>
      </w:r>
    </w:p>
    <w:p>
      <w:pPr>
        <w:spacing w:line="360" w:lineRule="atLeast"/>
        <w:ind w:firstLine="567"/>
        <w:jc w:val="both"/>
        <w:rPr>
          <w:sz w:val="28"/>
          <w:szCs w:val="28"/>
          <w:lang w:eastAsia="ru-RU" w:bidi="ru-RU"/>
        </w:rPr>
      </w:pPr>
      <w:r>
        <w:rPr>
          <w:sz w:val="28"/>
          <w:szCs w:val="28"/>
          <w:lang w:eastAsia="ru-RU" w:bidi="ru-RU"/>
        </w:rPr>
        <w:t>-количество огражденных мест захоронения;</w:t>
      </w:r>
    </w:p>
    <w:p>
      <w:pPr>
        <w:spacing w:line="360" w:lineRule="atLeast"/>
        <w:ind w:firstLine="567"/>
        <w:jc w:val="both"/>
        <w:rPr>
          <w:sz w:val="28"/>
          <w:szCs w:val="28"/>
          <w:lang w:eastAsia="ru-RU"/>
        </w:rPr>
      </w:pPr>
      <w:r>
        <w:rPr>
          <w:sz w:val="28"/>
          <w:szCs w:val="28"/>
          <w:lang w:eastAsia="ru-RU" w:bidi="ru-RU"/>
        </w:rPr>
        <w:t>- к</w:t>
      </w:r>
      <w:r>
        <w:rPr>
          <w:sz w:val="28"/>
          <w:szCs w:val="28"/>
          <w:lang w:eastAsia="ru-RU"/>
        </w:rPr>
        <w:t>оличество приобретенных и установленных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и замененных ламп;</w:t>
      </w:r>
    </w:p>
    <w:p>
      <w:pPr>
        <w:spacing w:line="360" w:lineRule="atLeast"/>
        <w:ind w:firstLine="567"/>
        <w:jc w:val="both"/>
        <w:rPr>
          <w:sz w:val="28"/>
          <w:szCs w:val="28"/>
          <w:lang w:eastAsia="ru-RU"/>
        </w:rPr>
      </w:pPr>
      <w:r>
        <w:rPr>
          <w:sz w:val="28"/>
          <w:szCs w:val="28"/>
          <w:lang w:eastAsia="ru-RU"/>
        </w:rPr>
        <w:t>- количество отремонтированных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эл.счетчиков и фотореле</w:t>
      </w:r>
    </w:p>
    <w:p>
      <w:pPr>
        <w:spacing w:line="360" w:lineRule="atLeast"/>
        <w:ind w:firstLine="567"/>
        <w:jc w:val="both"/>
        <w:rPr>
          <w:sz w:val="28"/>
          <w:szCs w:val="28"/>
          <w:lang w:eastAsia="ru-RU"/>
        </w:rPr>
      </w:pPr>
      <w:r>
        <w:rPr>
          <w:sz w:val="28"/>
          <w:szCs w:val="28"/>
          <w:lang w:eastAsia="ru-RU"/>
        </w:rPr>
        <w:t xml:space="preserve">- </w:t>
      </w:r>
      <w:r>
        <w:rPr>
          <w:sz w:val="28"/>
          <w:szCs w:val="28"/>
        </w:rPr>
        <w:t>Количество реализованных проектов по благоустройству территории сельского поселения (ед.)</w:t>
      </w:r>
    </w:p>
    <w:p>
      <w:pPr>
        <w:spacing w:line="360" w:lineRule="atLeast"/>
        <w:ind w:firstLine="567"/>
        <w:jc w:val="both"/>
        <w:rPr>
          <w:sz w:val="20"/>
          <w:szCs w:val="20"/>
          <w:lang w:eastAsia="ru-RU"/>
        </w:rPr>
      </w:pPr>
    </w:p>
    <w:p>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28"/>
          <w:szCs w:val="28"/>
        </w:rPr>
      </w:pPr>
      <w:r>
        <w:rPr>
          <w:sz w:val="28"/>
          <w:szCs w:val="28"/>
        </w:rPr>
        <w:t>В рамках данной группы можно выделить два основных.</w:t>
      </w:r>
    </w:p>
    <w:p>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left="720" w:hanging="153"/>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center"/>
        <w:rPr>
          <w:b/>
          <w:sz w:val="20"/>
          <w:szCs w:val="20"/>
        </w:rPr>
      </w:pPr>
    </w:p>
    <w:p>
      <w:pPr>
        <w:autoSpaceDN w:val="0"/>
        <w:adjustRightInd w:val="0"/>
        <w:jc w:val="center"/>
        <w:rPr>
          <w:b/>
          <w:sz w:val="28"/>
          <w:szCs w:val="28"/>
        </w:rPr>
      </w:pPr>
      <w:r>
        <w:rPr>
          <w:b/>
          <w:sz w:val="28"/>
          <w:szCs w:val="28"/>
        </w:rPr>
        <w:t xml:space="preserve">  Механизм управления реализацией муниципальной программы</w:t>
      </w:r>
    </w:p>
    <w:p>
      <w:pPr>
        <w:autoSpaceDN w:val="0"/>
        <w:adjustRightInd w:val="0"/>
        <w:ind w:firstLine="720"/>
        <w:jc w:val="both"/>
        <w:outlineLvl w:val="0"/>
        <w:rPr>
          <w:sz w:val="20"/>
          <w:szCs w:val="20"/>
        </w:rPr>
      </w:pPr>
    </w:p>
    <w:p>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sz w:val="28"/>
          <w:szCs w:val="28"/>
          <w:lang w:eastAsia="ru-RU"/>
        </w:rPr>
      </w:pPr>
      <w:r>
        <w:rPr>
          <w:sz w:val="28"/>
          <w:szCs w:val="28"/>
          <w:lang w:eastAsia="ru-RU"/>
        </w:rPr>
        <w:t>Администрация осуществляет:</w:t>
      </w:r>
    </w:p>
    <w:p>
      <w:pPr>
        <w:autoSpaceDN w:val="0"/>
        <w:adjustRightInd w:val="0"/>
        <w:ind w:firstLine="567"/>
        <w:jc w:val="both"/>
        <w:rPr>
          <w:sz w:val="28"/>
          <w:szCs w:val="28"/>
          <w:lang w:eastAsia="ru-RU"/>
        </w:rPr>
      </w:pPr>
      <w:r>
        <w:rPr>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"file:///C:\\Users\\qwert\\Desktop\\Мои%20документы\\Муниципальные%20программы\\Благоустройство%202014-2016%20годы.docx" \l "Par32" </w:instrText>
      </w:r>
      <w:r>
        <w:rPr>
          <w:rFonts w:hint="default" w:ascii="Times New Roman" w:hAnsi="Times New Roman" w:cs="Times New Roman"/>
          <w:color w:val="auto"/>
          <w:sz w:val="28"/>
          <w:szCs w:val="28"/>
        </w:rPr>
        <w:fldChar w:fldCharType="separate"/>
      </w:r>
      <w:r>
        <w:rPr>
          <w:rStyle w:val="9"/>
          <w:rFonts w:hint="default" w:ascii="Times New Roman" w:hAnsi="Times New Roman" w:eastAsia="Calibri" w:cs="Times New Roman"/>
          <w:color w:val="auto"/>
          <w:sz w:val="28"/>
          <w:szCs w:val="28"/>
        </w:rPr>
        <w:t>Порядк</w:t>
      </w:r>
      <w:r>
        <w:rPr>
          <w:rFonts w:hint="default" w:ascii="Times New Roman" w:hAnsi="Times New Roman" w:eastAsia="Calibri" w:cs="Times New Roman"/>
          <w:color w:val="auto"/>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r>
        <w:rPr>
          <w:sz w:val="28"/>
          <w:szCs w:val="28"/>
          <w:lang w:eastAsia="ru-RU"/>
        </w:rPr>
        <w:t>.</w:t>
      </w:r>
    </w:p>
    <w:p>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Новосельского сельского </w:t>
      </w:r>
      <w:r>
        <w:rPr>
          <w:sz w:val="28"/>
          <w:szCs w:val="28"/>
          <w:lang w:eastAsia="ru-RU"/>
        </w:rPr>
        <w:t>поселения.</w:t>
      </w:r>
    </w:p>
    <w:p>
      <w:pPr>
        <w:rPr>
          <w:b/>
          <w:sz w:val="28"/>
          <w:szCs w:val="28"/>
          <w:lang w:eastAsia="en-US"/>
        </w:rPr>
      </w:pPr>
      <w:r>
        <w:rPr>
          <w:rFonts w:eastAsia="Calibri"/>
          <w:b/>
          <w:sz w:val="28"/>
          <w:szCs w:val="28"/>
          <w:lang w:eastAsia="en-US"/>
        </w:rPr>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pPr>
        <w:jc w:val="both"/>
        <w:rPr>
          <w:rFonts w:eastAsia="Calibri"/>
          <w:sz w:val="24"/>
          <w:szCs w:val="24"/>
          <w:lang w:eastAsia="en-US"/>
        </w:rPr>
      </w:pPr>
    </w:p>
    <w:tbl>
      <w:tblPr>
        <w:tblStyle w:val="11"/>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617"/>
        <w:gridCol w:w="1211"/>
        <w:gridCol w:w="1275"/>
        <w:gridCol w:w="1418"/>
        <w:gridCol w:w="1559"/>
        <w:gridCol w:w="709"/>
        <w:gridCol w:w="709"/>
        <w:gridCol w:w="567"/>
        <w:gridCol w:w="567"/>
        <w:gridCol w:w="567"/>
        <w:gridCol w:w="567"/>
        <w:gridCol w:w="567"/>
        <w:gridCol w:w="735"/>
        <w:gridCol w:w="81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6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211"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27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6796"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6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617"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211"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1.Организация благоустройства территории и содержание объектов внешнего благоустройства, </w:t>
            </w:r>
            <w:r>
              <w:rPr>
                <w:rFonts w:eastAsia="Calibri"/>
              </w:rPr>
              <w:t>уборка и озеленение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617" w:type="dxa"/>
            <w:tcBorders>
              <w:top w:val="single" w:color="auto" w:sz="4" w:space="0"/>
              <w:left w:val="single" w:color="auto" w:sz="4" w:space="0"/>
              <w:bottom w:val="single" w:color="auto" w:sz="4" w:space="0"/>
              <w:right w:val="single" w:color="auto" w:sz="4" w:space="0"/>
            </w:tcBorders>
            <w:vAlign w:val="top"/>
          </w:tcPr>
          <w:p>
            <w:pPr>
              <w:snapToGrid w:val="0"/>
              <w:jc w:val="both"/>
            </w:pPr>
            <w:r>
              <w:t xml:space="preserve">Реализация подпрограммы </w:t>
            </w:r>
            <w:r>
              <w:rPr>
                <w:rFonts w:eastAsia="Calibri"/>
              </w:rPr>
              <w:t>«</w:t>
            </w:r>
            <w:r>
              <w:t>Организация благоустройства территории и содержание объектов внешнего благоустройства, у</w:t>
            </w:r>
            <w:r>
              <w:rPr>
                <w:rFonts w:eastAsia="Calibri"/>
              </w:rPr>
              <w:t>борка и озеленение территории Новосельского сельского поселения на 2014-2023 годы»</w:t>
            </w:r>
          </w:p>
        </w:tc>
        <w:tc>
          <w:tcPr>
            <w:tcW w:w="1211"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numPr>
                <w:ilvl w:val="2"/>
                <w:numId w:val="4"/>
              </w:numPr>
              <w:snapToGrid w:val="0"/>
              <w:jc w:val="center"/>
            </w:pPr>
            <w:r>
              <w:t>- 1.1.5.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412,1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472,7</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91,4</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91,4</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2.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2617" w:type="dxa"/>
            <w:tcBorders>
              <w:top w:val="single" w:color="auto" w:sz="4" w:space="0"/>
              <w:left w:val="single" w:color="auto" w:sz="4" w:space="0"/>
              <w:bottom w:val="single" w:color="auto" w:sz="4" w:space="0"/>
              <w:right w:val="single" w:color="auto" w:sz="4" w:space="0"/>
            </w:tcBorders>
            <w:vAlign w:val="top"/>
          </w:tcPr>
          <w:p>
            <w:pPr>
              <w:snapToGrid w:val="0"/>
              <w:jc w:val="both"/>
              <w:rPr>
                <w:lang w:eastAsia="ru-RU"/>
              </w:rPr>
            </w:pPr>
            <w:r>
              <w:t>Реализация подпрограммы «</w:t>
            </w:r>
            <w:r>
              <w:rPr>
                <w:rFonts w:eastAsia="Calibri"/>
              </w:rPr>
              <w:t>Содержание мест захоронения на территории Новосельского сельского поселения на 2014-2023 годы</w:t>
            </w:r>
            <w:r>
              <w:t>»</w:t>
            </w:r>
          </w:p>
        </w:tc>
        <w:tc>
          <w:tcPr>
            <w:tcW w:w="1211"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1.2.1.-1.2.3.2</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139,9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38,7</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Задача 3. Энергосбережение и освещение улиц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3.1</w:t>
            </w:r>
          </w:p>
        </w:tc>
        <w:tc>
          <w:tcPr>
            <w:tcW w:w="2617" w:type="dxa"/>
            <w:tcBorders>
              <w:top w:val="single" w:color="auto" w:sz="4" w:space="0"/>
              <w:left w:val="single" w:color="auto" w:sz="4" w:space="0"/>
              <w:bottom w:val="single" w:color="auto" w:sz="4" w:space="0"/>
              <w:right w:val="single" w:color="auto" w:sz="4" w:space="0"/>
            </w:tcBorders>
            <w:vAlign w:val="top"/>
          </w:tcPr>
          <w:p>
            <w:pPr>
              <w:snapToGrid w:val="0"/>
              <w:jc w:val="both"/>
            </w:pPr>
            <w:r>
              <w:t>Реализация подпрограммы «Энергосбережение и освещение улиц Новосельского сельского поселения на 2014-2023 годы»</w:t>
            </w:r>
          </w:p>
        </w:tc>
        <w:tc>
          <w:tcPr>
            <w:tcW w:w="1211"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1.3.1.-1.3.5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783,3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1178,1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1245,5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1267,3</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800</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800</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rPr>
                <w:szCs w:val="28"/>
              </w:rPr>
              <w:t>Задача 4.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4.1</w:t>
            </w:r>
          </w:p>
        </w:tc>
        <w:tc>
          <w:tcPr>
            <w:tcW w:w="2617" w:type="dxa"/>
            <w:tcBorders>
              <w:top w:val="single" w:color="auto" w:sz="4" w:space="0"/>
              <w:left w:val="single" w:color="auto" w:sz="4" w:space="0"/>
              <w:bottom w:val="single" w:color="auto" w:sz="4" w:space="0"/>
              <w:right w:val="single" w:color="auto" w:sz="4" w:space="0"/>
            </w:tcBorders>
            <w:vAlign w:val="top"/>
          </w:tcPr>
          <w:p>
            <w:pPr>
              <w:snapToGrid w:val="0"/>
              <w:jc w:val="both"/>
            </w:pPr>
            <w:r>
              <w:rPr>
                <w:lang w:eastAsia="en-US"/>
              </w:rPr>
              <w:t>Реализация подпрограммы «Комплексное развитие территории Новосельского сельского поселения на 2020-2023 годы»</w:t>
            </w:r>
          </w:p>
        </w:tc>
        <w:tc>
          <w:tcPr>
            <w:tcW w:w="1211"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2020-2023годы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1.4.1.-1.4.5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nil"/>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600,0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1498,2</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w:t>
            </w:r>
          </w:p>
        </w:tc>
      </w:tr>
    </w:tbl>
    <w:p>
      <w:pPr>
        <w:jc w:val="center"/>
        <w:rPr>
          <w:sz w:val="28"/>
          <w:szCs w:val="28"/>
        </w:rPr>
      </w:pPr>
    </w:p>
    <w:p>
      <w:pPr>
        <w:widowControl/>
        <w:suppressAutoHyphens w:val="0"/>
        <w:autoSpaceDE/>
        <w:rPr>
          <w:sz w:val="28"/>
          <w:szCs w:val="28"/>
        </w:rPr>
        <w:sectPr>
          <w:pgSz w:w="16838" w:h="11906" w:orient="landscape"/>
          <w:pgMar w:top="284" w:right="851" w:bottom="561" w:left="1140" w:header="567" w:footer="567" w:gutter="0"/>
          <w:cols w:space="720" w:num="1"/>
        </w:sectPr>
      </w:pPr>
    </w:p>
    <w:p>
      <w:pPr>
        <w:autoSpaceDN w:val="0"/>
        <w:adjustRightInd w:val="0"/>
        <w:jc w:val="center"/>
        <w:rPr>
          <w:b/>
          <w:sz w:val="28"/>
          <w:szCs w:val="28"/>
          <w:lang w:eastAsia="ru-RU"/>
        </w:rPr>
      </w:pPr>
      <w:r>
        <w:rPr>
          <w:b/>
          <w:sz w:val="28"/>
          <w:szCs w:val="28"/>
          <w:lang w:eastAsia="ru-RU"/>
        </w:rPr>
        <w:t xml:space="preserve">V. Подпрограмма </w:t>
      </w:r>
    </w:p>
    <w:p>
      <w:pPr>
        <w:autoSpaceDN w:val="0"/>
        <w:adjustRightInd w:val="0"/>
        <w:jc w:val="center"/>
        <w:rPr>
          <w:b/>
          <w:bCs/>
          <w:sz w:val="28"/>
          <w:szCs w:val="28"/>
        </w:rPr>
      </w:pPr>
      <w:r>
        <w:rPr>
          <w:b/>
          <w:sz w:val="28"/>
          <w:szCs w:val="28"/>
          <w:lang w:eastAsia="ru-RU"/>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lang w:eastAsia="ru-RU"/>
        </w:rPr>
        <w:t xml:space="preserve"> 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sz w:val="20"/>
          <w:szCs w:val="20"/>
        </w:rPr>
      </w:pP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1"/>
        <w:tblW w:w="14880" w:type="dxa"/>
        <w:tblInd w:w="75" w:type="dxa"/>
        <w:tblLayout w:type="fixed"/>
        <w:tblCellMar>
          <w:top w:w="0" w:type="dxa"/>
          <w:left w:w="75" w:type="dxa"/>
          <w:bottom w:w="0" w:type="dxa"/>
          <w:right w:w="75" w:type="dxa"/>
        </w:tblCellMar>
      </w:tblPr>
      <w:tblGrid>
        <w:gridCol w:w="654"/>
        <w:gridCol w:w="3598"/>
        <w:gridCol w:w="1308"/>
        <w:gridCol w:w="980"/>
        <w:gridCol w:w="1"/>
        <w:gridCol w:w="1471"/>
        <w:gridCol w:w="1280"/>
        <w:gridCol w:w="1"/>
        <w:gridCol w:w="845"/>
        <w:gridCol w:w="654"/>
        <w:gridCol w:w="818"/>
        <w:gridCol w:w="951"/>
        <w:gridCol w:w="1"/>
        <w:gridCol w:w="1124"/>
        <w:gridCol w:w="1194"/>
      </w:tblGrid>
      <w:tr>
        <w:tblPrEx>
          <w:tblLayout w:type="fixed"/>
        </w:tblPrEx>
        <w:trPr>
          <w:trHeight w:val="400" w:hRule="atLeast"/>
        </w:trPr>
        <w:tc>
          <w:tcPr>
            <w:tcW w:w="654"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598"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10628" w:type="dxa"/>
            <w:gridSpan w:val="13"/>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PrEx>
        <w:trPr>
          <w:trHeight w:val="400" w:hRule="atLeast"/>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308" w:type="dxa"/>
            <w:tcBorders>
              <w:top w:val="nil"/>
              <w:left w:val="single" w:color="auto" w:sz="4" w:space="0"/>
              <w:bottom w:val="single" w:color="auto" w:sz="4" w:space="0"/>
              <w:right w:val="single" w:color="auto" w:sz="4" w:space="0"/>
            </w:tcBorders>
            <w:vAlign w:val="top"/>
          </w:tcPr>
          <w:p>
            <w:pPr>
              <w:jc w:val="center"/>
            </w:pPr>
            <w:r>
              <w:t>2014</w:t>
            </w:r>
          </w:p>
        </w:tc>
        <w:tc>
          <w:tcPr>
            <w:tcW w:w="981" w:type="dxa"/>
            <w:gridSpan w:val="2"/>
            <w:tcBorders>
              <w:top w:val="nil"/>
              <w:left w:val="single" w:color="auto" w:sz="4" w:space="0"/>
              <w:bottom w:val="single" w:color="auto" w:sz="4" w:space="0"/>
              <w:right w:val="single" w:color="auto" w:sz="4" w:space="0"/>
            </w:tcBorders>
            <w:vAlign w:val="top"/>
          </w:tcPr>
          <w:p>
            <w:pPr>
              <w:jc w:val="center"/>
            </w:pPr>
            <w:r>
              <w:t>2015</w:t>
            </w:r>
          </w:p>
        </w:tc>
        <w:tc>
          <w:tcPr>
            <w:tcW w:w="1471" w:type="dxa"/>
            <w:tcBorders>
              <w:top w:val="nil"/>
              <w:left w:val="single" w:color="auto" w:sz="4" w:space="0"/>
              <w:bottom w:val="single" w:color="auto" w:sz="4" w:space="0"/>
              <w:right w:val="single" w:color="auto" w:sz="4" w:space="0"/>
            </w:tcBorders>
            <w:vAlign w:val="top"/>
          </w:tcPr>
          <w:p>
            <w:pPr>
              <w:jc w:val="center"/>
            </w:pPr>
            <w:r>
              <w:t>2016</w:t>
            </w:r>
          </w:p>
        </w:tc>
        <w:tc>
          <w:tcPr>
            <w:tcW w:w="1281" w:type="dxa"/>
            <w:gridSpan w:val="2"/>
            <w:tcBorders>
              <w:top w:val="nil"/>
              <w:left w:val="single" w:color="auto" w:sz="4" w:space="0"/>
              <w:bottom w:val="single" w:color="auto" w:sz="4" w:space="0"/>
              <w:right w:val="single" w:color="auto" w:sz="4" w:space="0"/>
            </w:tcBorders>
            <w:vAlign w:val="top"/>
          </w:tcPr>
          <w:p>
            <w:r>
              <w:t>2017</w:t>
            </w:r>
          </w:p>
        </w:tc>
        <w:tc>
          <w:tcPr>
            <w:tcW w:w="845" w:type="dxa"/>
            <w:tcBorders>
              <w:top w:val="nil"/>
              <w:left w:val="single" w:color="auto" w:sz="4" w:space="0"/>
              <w:bottom w:val="single" w:color="auto" w:sz="4" w:space="0"/>
              <w:right w:val="single" w:color="auto" w:sz="4" w:space="0"/>
            </w:tcBorders>
            <w:vAlign w:val="top"/>
          </w:tcPr>
          <w:p>
            <w:r>
              <w:t>2018</w:t>
            </w:r>
          </w:p>
        </w:tc>
        <w:tc>
          <w:tcPr>
            <w:tcW w:w="654" w:type="dxa"/>
            <w:tcBorders>
              <w:top w:val="nil"/>
              <w:left w:val="single" w:color="auto" w:sz="4" w:space="0"/>
              <w:bottom w:val="single" w:color="auto" w:sz="4" w:space="0"/>
              <w:right w:val="single" w:color="auto" w:sz="4" w:space="0"/>
            </w:tcBorders>
            <w:vAlign w:val="top"/>
          </w:tcPr>
          <w:p>
            <w:r>
              <w:t>2019</w:t>
            </w:r>
          </w:p>
        </w:tc>
        <w:tc>
          <w:tcPr>
            <w:tcW w:w="818" w:type="dxa"/>
            <w:tcBorders>
              <w:top w:val="nil"/>
              <w:left w:val="single" w:color="auto" w:sz="4" w:space="0"/>
              <w:bottom w:val="single" w:color="auto" w:sz="4" w:space="0"/>
              <w:right w:val="single" w:color="auto" w:sz="4" w:space="0"/>
            </w:tcBorders>
            <w:vAlign w:val="top"/>
          </w:tcPr>
          <w:p>
            <w:r>
              <w:t>2020</w:t>
            </w:r>
          </w:p>
        </w:tc>
        <w:tc>
          <w:tcPr>
            <w:tcW w:w="952" w:type="dxa"/>
            <w:gridSpan w:val="2"/>
            <w:tcBorders>
              <w:top w:val="nil"/>
              <w:left w:val="single" w:color="auto" w:sz="4" w:space="0"/>
              <w:bottom w:val="single" w:color="auto" w:sz="4" w:space="0"/>
              <w:right w:val="single" w:color="auto" w:sz="4" w:space="0"/>
            </w:tcBorders>
            <w:vAlign w:val="top"/>
          </w:tcPr>
          <w:p>
            <w:r>
              <w:t>2021</w:t>
            </w:r>
          </w:p>
        </w:tc>
        <w:tc>
          <w:tcPr>
            <w:tcW w:w="1124" w:type="dxa"/>
            <w:tcBorders>
              <w:top w:val="nil"/>
              <w:left w:val="single" w:color="auto" w:sz="4" w:space="0"/>
              <w:bottom w:val="single" w:color="auto" w:sz="4" w:space="0"/>
              <w:right w:val="single" w:color="auto" w:sz="4" w:space="0"/>
            </w:tcBorders>
            <w:vAlign w:val="top"/>
          </w:tcPr>
          <w:p>
            <w:r>
              <w:t>2022</w:t>
            </w:r>
          </w:p>
        </w:tc>
        <w:tc>
          <w:tcPr>
            <w:tcW w:w="1194" w:type="dxa"/>
            <w:tcBorders>
              <w:top w:val="nil"/>
              <w:left w:val="single" w:color="auto" w:sz="4" w:space="0"/>
              <w:bottom w:val="single" w:color="auto" w:sz="4" w:space="0"/>
              <w:right w:val="single" w:color="auto" w:sz="4" w:space="0"/>
            </w:tcBorders>
            <w:vAlign w:val="top"/>
          </w:tcPr>
          <w:p>
            <w:r>
              <w:t>2023</w:t>
            </w:r>
          </w:p>
        </w:tc>
      </w:tr>
      <w:tr>
        <w:tblPrEx>
          <w:tblLayout w:type="fixed"/>
        </w:tblPrEx>
        <w:tc>
          <w:tcPr>
            <w:tcW w:w="654" w:type="dxa"/>
            <w:tcBorders>
              <w:top w:val="nil"/>
              <w:left w:val="single" w:color="auto" w:sz="4" w:space="0"/>
              <w:bottom w:val="single" w:color="auto" w:sz="4" w:space="0"/>
              <w:right w:val="single" w:color="auto" w:sz="4" w:space="0"/>
            </w:tcBorders>
            <w:vAlign w:val="top"/>
          </w:tcPr>
          <w:p>
            <w:pPr>
              <w:jc w:val="center"/>
            </w:pPr>
            <w:r>
              <w:t>1</w:t>
            </w:r>
          </w:p>
        </w:tc>
        <w:tc>
          <w:tcPr>
            <w:tcW w:w="3598" w:type="dxa"/>
            <w:tcBorders>
              <w:top w:val="nil"/>
              <w:left w:val="single" w:color="auto" w:sz="4" w:space="0"/>
              <w:bottom w:val="single" w:color="auto" w:sz="4" w:space="0"/>
              <w:right w:val="single" w:color="auto" w:sz="4" w:space="0"/>
            </w:tcBorders>
            <w:vAlign w:val="top"/>
          </w:tcPr>
          <w:p>
            <w:pPr>
              <w:jc w:val="center"/>
            </w:pPr>
            <w:r>
              <w:t>2</w:t>
            </w:r>
          </w:p>
        </w:tc>
        <w:tc>
          <w:tcPr>
            <w:tcW w:w="1308" w:type="dxa"/>
            <w:tcBorders>
              <w:top w:val="nil"/>
              <w:left w:val="single" w:color="auto" w:sz="4" w:space="0"/>
              <w:bottom w:val="single" w:color="auto" w:sz="4" w:space="0"/>
              <w:right w:val="single" w:color="auto" w:sz="4" w:space="0"/>
            </w:tcBorders>
            <w:vAlign w:val="top"/>
          </w:tcPr>
          <w:p>
            <w:pPr>
              <w:jc w:val="center"/>
            </w:pPr>
            <w:r>
              <w:t>3</w:t>
            </w:r>
          </w:p>
        </w:tc>
        <w:tc>
          <w:tcPr>
            <w:tcW w:w="981" w:type="dxa"/>
            <w:gridSpan w:val="2"/>
            <w:tcBorders>
              <w:top w:val="nil"/>
              <w:left w:val="single" w:color="auto" w:sz="4" w:space="0"/>
              <w:bottom w:val="single" w:color="auto" w:sz="4" w:space="0"/>
              <w:right w:val="single" w:color="auto" w:sz="4" w:space="0"/>
            </w:tcBorders>
            <w:vAlign w:val="top"/>
          </w:tcPr>
          <w:p>
            <w:pPr>
              <w:jc w:val="center"/>
            </w:pPr>
            <w:r>
              <w:t>4</w:t>
            </w:r>
          </w:p>
        </w:tc>
        <w:tc>
          <w:tcPr>
            <w:tcW w:w="1471" w:type="dxa"/>
            <w:tcBorders>
              <w:top w:val="nil"/>
              <w:left w:val="single" w:color="auto" w:sz="4" w:space="0"/>
              <w:bottom w:val="single" w:color="auto" w:sz="4" w:space="0"/>
              <w:right w:val="single" w:color="auto" w:sz="4" w:space="0"/>
            </w:tcBorders>
            <w:vAlign w:val="top"/>
          </w:tcPr>
          <w:p>
            <w:pPr>
              <w:jc w:val="center"/>
            </w:pPr>
            <w:r>
              <w:t>5</w:t>
            </w:r>
          </w:p>
        </w:tc>
        <w:tc>
          <w:tcPr>
            <w:tcW w:w="1281" w:type="dxa"/>
            <w:gridSpan w:val="2"/>
            <w:tcBorders>
              <w:top w:val="nil"/>
              <w:left w:val="single" w:color="auto" w:sz="4" w:space="0"/>
              <w:bottom w:val="single" w:color="auto" w:sz="4" w:space="0"/>
              <w:right w:val="single" w:color="auto" w:sz="4" w:space="0"/>
            </w:tcBorders>
            <w:vAlign w:val="top"/>
          </w:tcPr>
          <w:p>
            <w:r>
              <w:t>6</w:t>
            </w:r>
          </w:p>
        </w:tc>
        <w:tc>
          <w:tcPr>
            <w:tcW w:w="845" w:type="dxa"/>
            <w:tcBorders>
              <w:top w:val="nil"/>
              <w:left w:val="single" w:color="auto" w:sz="4" w:space="0"/>
              <w:bottom w:val="single" w:color="auto" w:sz="4" w:space="0"/>
              <w:right w:val="single" w:color="auto" w:sz="4" w:space="0"/>
            </w:tcBorders>
            <w:vAlign w:val="top"/>
          </w:tcPr>
          <w:p>
            <w:r>
              <w:t>7</w:t>
            </w:r>
          </w:p>
        </w:tc>
        <w:tc>
          <w:tcPr>
            <w:tcW w:w="654" w:type="dxa"/>
            <w:tcBorders>
              <w:top w:val="nil"/>
              <w:left w:val="single" w:color="auto" w:sz="4" w:space="0"/>
              <w:bottom w:val="single" w:color="auto" w:sz="4" w:space="0"/>
              <w:right w:val="single" w:color="auto" w:sz="4" w:space="0"/>
            </w:tcBorders>
            <w:vAlign w:val="top"/>
          </w:tcPr>
          <w:p>
            <w:r>
              <w:t>8</w:t>
            </w:r>
          </w:p>
        </w:tc>
        <w:tc>
          <w:tcPr>
            <w:tcW w:w="818" w:type="dxa"/>
            <w:tcBorders>
              <w:top w:val="nil"/>
              <w:left w:val="single" w:color="auto" w:sz="4" w:space="0"/>
              <w:bottom w:val="single" w:color="auto" w:sz="4" w:space="0"/>
              <w:right w:val="single" w:color="auto" w:sz="4" w:space="0"/>
            </w:tcBorders>
            <w:vAlign w:val="top"/>
          </w:tcPr>
          <w:p>
            <w:r>
              <w:t>9</w:t>
            </w:r>
          </w:p>
        </w:tc>
        <w:tc>
          <w:tcPr>
            <w:tcW w:w="952" w:type="dxa"/>
            <w:gridSpan w:val="2"/>
            <w:tcBorders>
              <w:top w:val="nil"/>
              <w:left w:val="single" w:color="auto" w:sz="4" w:space="0"/>
              <w:bottom w:val="single" w:color="auto" w:sz="4" w:space="0"/>
              <w:right w:val="single" w:color="auto" w:sz="4" w:space="0"/>
            </w:tcBorders>
            <w:vAlign w:val="top"/>
          </w:tcPr>
          <w:p>
            <w:r>
              <w:t>10</w:t>
            </w:r>
          </w:p>
        </w:tc>
        <w:tc>
          <w:tcPr>
            <w:tcW w:w="1124" w:type="dxa"/>
            <w:tcBorders>
              <w:top w:val="nil"/>
              <w:left w:val="single" w:color="auto" w:sz="4" w:space="0"/>
              <w:bottom w:val="single" w:color="auto" w:sz="4" w:space="0"/>
              <w:right w:val="single" w:color="auto" w:sz="4" w:space="0"/>
            </w:tcBorders>
            <w:vAlign w:val="top"/>
          </w:tcPr>
          <w:p>
            <w:r>
              <w:t>11</w:t>
            </w:r>
          </w:p>
        </w:tc>
        <w:tc>
          <w:tcPr>
            <w:tcW w:w="1194" w:type="dxa"/>
            <w:tcBorders>
              <w:top w:val="nil"/>
              <w:left w:val="single" w:color="auto" w:sz="4" w:space="0"/>
              <w:bottom w:val="single" w:color="auto" w:sz="4" w:space="0"/>
              <w:right w:val="single" w:color="auto" w:sz="4" w:space="0"/>
            </w:tcBorders>
            <w:vAlign w:val="top"/>
          </w:tcPr>
          <w:p>
            <w:r>
              <w:t>12</w:t>
            </w:r>
          </w:p>
        </w:tc>
      </w:tr>
      <w:tr>
        <w:tblPrEx>
          <w:tblLayout w:type="fixed"/>
        </w:tblPrEx>
        <w:tc>
          <w:tcPr>
            <w:tcW w:w="654" w:type="dxa"/>
            <w:tcBorders>
              <w:top w:val="nil"/>
              <w:left w:val="single" w:color="auto" w:sz="4" w:space="0"/>
              <w:bottom w:val="single" w:color="auto" w:sz="4" w:space="0"/>
              <w:right w:val="single" w:color="auto" w:sz="4" w:space="0"/>
            </w:tcBorders>
            <w:vAlign w:val="top"/>
          </w:tcPr>
          <w:p>
            <w:pPr>
              <w:jc w:val="center"/>
            </w:pPr>
            <w:r>
              <w:t>1.</w:t>
            </w:r>
          </w:p>
        </w:tc>
        <w:tc>
          <w:tcPr>
            <w:tcW w:w="14226" w:type="dxa"/>
            <w:gridSpan w:val="14"/>
            <w:tcBorders>
              <w:top w:val="nil"/>
              <w:left w:val="single" w:color="auto" w:sz="4" w:space="0"/>
              <w:bottom w:val="single" w:color="auto" w:sz="4" w:space="0"/>
              <w:right w:val="single" w:color="auto" w:sz="4" w:space="0"/>
            </w:tcBorders>
            <w:vAlign w:val="top"/>
          </w:tcPr>
          <w:p>
            <w:pPr>
              <w:jc w:val="both"/>
            </w:pPr>
            <w:r>
              <w:t>Задача 1: 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 </w:t>
            </w:r>
          </w:p>
        </w:tc>
      </w:tr>
      <w:tr>
        <w:tblPrEx>
          <w:tblLayout w:type="fixed"/>
          <w:tblCellMar>
            <w:top w:w="0" w:type="dxa"/>
            <w:left w:w="75" w:type="dxa"/>
            <w:bottom w:w="0" w:type="dxa"/>
            <w:right w:w="75" w:type="dxa"/>
          </w:tblCellMar>
        </w:tblPrEx>
        <w:trPr>
          <w:trHeight w:val="1063" w:hRule="atLeast"/>
        </w:trPr>
        <w:tc>
          <w:tcPr>
            <w:tcW w:w="654" w:type="dxa"/>
            <w:tcBorders>
              <w:top w:val="nil"/>
              <w:left w:val="single" w:color="auto" w:sz="4" w:space="0"/>
              <w:bottom w:val="single" w:color="auto" w:sz="4" w:space="0"/>
              <w:right w:val="single" w:color="auto" w:sz="4" w:space="0"/>
            </w:tcBorders>
            <w:vAlign w:val="top"/>
          </w:tcPr>
          <w:p>
            <w:pPr>
              <w:jc w:val="center"/>
            </w:pPr>
            <w:r>
              <w:t>1.1.</w:t>
            </w:r>
          </w:p>
        </w:tc>
        <w:tc>
          <w:tcPr>
            <w:tcW w:w="3598" w:type="dxa"/>
            <w:tcBorders>
              <w:top w:val="nil"/>
              <w:left w:val="single" w:color="auto" w:sz="4" w:space="0"/>
              <w:bottom w:val="single" w:color="auto" w:sz="4" w:space="0"/>
              <w:right w:val="single" w:color="auto" w:sz="4" w:space="0"/>
            </w:tcBorders>
            <w:vAlign w:val="top"/>
          </w:tcPr>
          <w:p>
            <w:pPr>
              <w:jc w:val="both"/>
            </w:pPr>
            <w:r>
              <w:t>Количество:</w:t>
            </w:r>
          </w:p>
          <w:p>
            <w:pPr>
              <w:jc w:val="both"/>
            </w:pPr>
            <w:r>
              <w:t>а) приобретенных элементов благоустройства и основных средств, шт.</w:t>
            </w:r>
          </w:p>
        </w:tc>
        <w:tc>
          <w:tcPr>
            <w:tcW w:w="1308" w:type="dxa"/>
            <w:tcBorders>
              <w:top w:val="nil"/>
              <w:left w:val="single" w:color="auto" w:sz="4" w:space="0"/>
              <w:bottom w:val="single" w:color="auto" w:sz="4" w:space="0"/>
              <w:right w:val="single" w:color="auto" w:sz="4" w:space="0"/>
            </w:tcBorders>
            <w:vAlign w:val="top"/>
          </w:tcPr>
          <w:p>
            <w:pPr>
              <w:jc w:val="center"/>
            </w:pPr>
            <w:r>
              <w:t>3</w:t>
            </w:r>
          </w:p>
          <w:p>
            <w:pPr>
              <w:jc w:val="center"/>
            </w:pPr>
          </w:p>
          <w:p>
            <w:pPr>
              <w:jc w:val="center"/>
            </w:pPr>
          </w:p>
          <w:p>
            <w:pPr>
              <w:jc w:val="center"/>
            </w:pPr>
          </w:p>
          <w:p>
            <w:pPr>
              <w:jc w:val="center"/>
            </w:pPr>
          </w:p>
        </w:tc>
        <w:tc>
          <w:tcPr>
            <w:tcW w:w="980" w:type="dxa"/>
            <w:tcBorders>
              <w:top w:val="nil"/>
              <w:left w:val="single" w:color="auto" w:sz="4" w:space="0"/>
              <w:bottom w:val="single" w:color="auto" w:sz="4" w:space="0"/>
              <w:right w:val="single" w:color="auto" w:sz="4" w:space="0"/>
            </w:tcBorders>
            <w:vAlign w:val="top"/>
          </w:tcPr>
          <w:p>
            <w:pPr>
              <w:jc w:val="center"/>
            </w:pPr>
            <w:r>
              <w:t>5</w:t>
            </w:r>
          </w:p>
          <w:p>
            <w:pPr>
              <w:jc w:val="center"/>
            </w:pPr>
          </w:p>
          <w:p>
            <w:pPr>
              <w:jc w:val="center"/>
            </w:pPr>
          </w:p>
          <w:p>
            <w:pPr>
              <w:jc w:val="center"/>
            </w:pPr>
          </w:p>
          <w:p>
            <w:pPr>
              <w:jc w:val="center"/>
            </w:pPr>
          </w:p>
        </w:tc>
        <w:tc>
          <w:tcPr>
            <w:tcW w:w="1472" w:type="dxa"/>
            <w:gridSpan w:val="2"/>
            <w:tcBorders>
              <w:top w:val="nil"/>
              <w:left w:val="single" w:color="auto" w:sz="4" w:space="0"/>
              <w:bottom w:val="single" w:color="auto" w:sz="4" w:space="0"/>
              <w:right w:val="single" w:color="auto" w:sz="4" w:space="0"/>
            </w:tcBorders>
            <w:vAlign w:val="top"/>
          </w:tcPr>
          <w:p>
            <w:pPr>
              <w:jc w:val="center"/>
            </w:pPr>
            <w:r>
              <w:t>11</w:t>
            </w:r>
          </w:p>
        </w:tc>
        <w:tc>
          <w:tcPr>
            <w:tcW w:w="1280" w:type="dxa"/>
            <w:tcBorders>
              <w:top w:val="nil"/>
              <w:left w:val="single" w:color="auto" w:sz="4" w:space="0"/>
              <w:bottom w:val="single" w:color="auto" w:sz="4" w:space="0"/>
              <w:right w:val="single" w:color="auto" w:sz="4" w:space="0"/>
            </w:tcBorders>
            <w:vAlign w:val="top"/>
          </w:tcPr>
          <w:p>
            <w:r>
              <w:t>5</w:t>
            </w:r>
          </w:p>
        </w:tc>
        <w:tc>
          <w:tcPr>
            <w:tcW w:w="846" w:type="dxa"/>
            <w:gridSpan w:val="2"/>
            <w:tcBorders>
              <w:top w:val="nil"/>
              <w:left w:val="single" w:color="auto" w:sz="4" w:space="0"/>
              <w:bottom w:val="single" w:color="auto" w:sz="4" w:space="0"/>
              <w:right w:val="single" w:color="auto" w:sz="4" w:space="0"/>
            </w:tcBorders>
            <w:vAlign w:val="top"/>
          </w:tcPr>
          <w:p>
            <w:r>
              <w:t>2</w:t>
            </w:r>
          </w:p>
        </w:tc>
        <w:tc>
          <w:tcPr>
            <w:tcW w:w="654" w:type="dxa"/>
            <w:tcBorders>
              <w:top w:val="nil"/>
              <w:left w:val="single" w:color="auto" w:sz="4" w:space="0"/>
              <w:bottom w:val="single" w:color="auto" w:sz="4" w:space="0"/>
              <w:right w:val="single" w:color="auto" w:sz="4" w:space="0"/>
            </w:tcBorders>
            <w:vAlign w:val="top"/>
          </w:tcPr>
          <w:p>
            <w:r>
              <w:t>4</w:t>
            </w:r>
          </w:p>
        </w:tc>
        <w:tc>
          <w:tcPr>
            <w:tcW w:w="818" w:type="dxa"/>
            <w:tcBorders>
              <w:top w:val="nil"/>
              <w:left w:val="single" w:color="auto" w:sz="4" w:space="0"/>
              <w:bottom w:val="single" w:color="auto" w:sz="4" w:space="0"/>
              <w:right w:val="single" w:color="auto" w:sz="4" w:space="0"/>
            </w:tcBorders>
            <w:vAlign w:val="top"/>
          </w:tcPr>
          <w:p>
            <w:r>
              <w:t>-</w:t>
            </w:r>
          </w:p>
        </w:tc>
        <w:tc>
          <w:tcPr>
            <w:tcW w:w="951" w:type="dxa"/>
            <w:tcBorders>
              <w:top w:val="nil"/>
              <w:left w:val="single" w:color="auto" w:sz="4" w:space="0"/>
              <w:bottom w:val="single" w:color="auto" w:sz="4" w:space="0"/>
              <w:right w:val="single" w:color="auto" w:sz="4" w:space="0"/>
            </w:tcBorders>
            <w:vAlign w:val="top"/>
          </w:tcPr>
          <w:p>
            <w:r>
              <w:t>-</w:t>
            </w:r>
          </w:p>
        </w:tc>
        <w:tc>
          <w:tcPr>
            <w:tcW w:w="1125" w:type="dxa"/>
            <w:gridSpan w:val="2"/>
            <w:tcBorders>
              <w:top w:val="nil"/>
              <w:left w:val="single" w:color="auto" w:sz="4" w:space="0"/>
              <w:bottom w:val="single" w:color="auto" w:sz="4" w:space="0"/>
              <w:right w:val="single" w:color="auto" w:sz="4" w:space="0"/>
            </w:tcBorders>
            <w:vAlign w:val="top"/>
          </w:tcPr>
          <w:p>
            <w:r>
              <w:t>-</w:t>
            </w:r>
          </w:p>
        </w:tc>
        <w:tc>
          <w:tcPr>
            <w:tcW w:w="1194" w:type="dxa"/>
            <w:tcBorders>
              <w:top w:val="nil"/>
              <w:left w:val="single" w:color="auto" w:sz="4" w:space="0"/>
              <w:bottom w:val="single" w:color="auto" w:sz="4" w:space="0"/>
              <w:right w:val="single" w:color="auto" w:sz="4" w:space="0"/>
            </w:tcBorders>
            <w:vAlign w:val="top"/>
          </w:tcPr>
          <w:p>
            <w:r>
              <w:t>8</w:t>
            </w:r>
          </w:p>
        </w:tc>
      </w:tr>
      <w:tr>
        <w:tblPrEx>
          <w:tblLayout w:type="fixed"/>
          <w:tblCellMar>
            <w:top w:w="0" w:type="dxa"/>
            <w:left w:w="75" w:type="dxa"/>
            <w:bottom w:w="0" w:type="dxa"/>
            <w:right w:w="75" w:type="dxa"/>
          </w:tblCellMar>
        </w:tblPrEx>
        <w:tc>
          <w:tcPr>
            <w:tcW w:w="654" w:type="dxa"/>
            <w:tcBorders>
              <w:top w:val="nil"/>
              <w:left w:val="single" w:color="auto" w:sz="4" w:space="0"/>
              <w:bottom w:val="single" w:color="auto" w:sz="4" w:space="0"/>
              <w:right w:val="single" w:color="auto" w:sz="4" w:space="0"/>
            </w:tcBorders>
            <w:vAlign w:val="top"/>
          </w:tcPr>
          <w:p>
            <w:pPr>
              <w:jc w:val="center"/>
            </w:pPr>
            <w:r>
              <w:t>1.2.</w:t>
            </w:r>
          </w:p>
        </w:tc>
        <w:tc>
          <w:tcPr>
            <w:tcW w:w="3598" w:type="dxa"/>
            <w:tcBorders>
              <w:top w:val="nil"/>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Обкошенная площадь на-селенных пунктов, га.</w:t>
            </w:r>
          </w:p>
        </w:tc>
        <w:tc>
          <w:tcPr>
            <w:tcW w:w="1308" w:type="dxa"/>
            <w:tcBorders>
              <w:top w:val="nil"/>
              <w:left w:val="single" w:color="auto" w:sz="4" w:space="0"/>
              <w:bottom w:val="single" w:color="auto" w:sz="4" w:space="0"/>
              <w:right w:val="single" w:color="auto" w:sz="4" w:space="0"/>
            </w:tcBorders>
            <w:vAlign w:val="top"/>
          </w:tcPr>
          <w:p>
            <w:pPr>
              <w:jc w:val="center"/>
            </w:pPr>
            <w:r>
              <w:t>2,0</w:t>
            </w:r>
          </w:p>
        </w:tc>
        <w:tc>
          <w:tcPr>
            <w:tcW w:w="980" w:type="dxa"/>
            <w:tcBorders>
              <w:top w:val="nil"/>
              <w:left w:val="single" w:color="auto" w:sz="4" w:space="0"/>
              <w:bottom w:val="single" w:color="auto" w:sz="4" w:space="0"/>
              <w:right w:val="single" w:color="auto" w:sz="4" w:space="0"/>
            </w:tcBorders>
            <w:vAlign w:val="top"/>
          </w:tcPr>
          <w:p>
            <w:pPr>
              <w:jc w:val="center"/>
            </w:pPr>
            <w:r>
              <w:t>2,5</w:t>
            </w:r>
          </w:p>
        </w:tc>
        <w:tc>
          <w:tcPr>
            <w:tcW w:w="1472" w:type="dxa"/>
            <w:gridSpan w:val="2"/>
            <w:tcBorders>
              <w:top w:val="nil"/>
              <w:left w:val="single" w:color="auto" w:sz="4" w:space="0"/>
              <w:bottom w:val="single" w:color="auto" w:sz="4" w:space="0"/>
              <w:right w:val="single" w:color="auto" w:sz="4" w:space="0"/>
            </w:tcBorders>
            <w:vAlign w:val="top"/>
          </w:tcPr>
          <w:p>
            <w:pPr>
              <w:jc w:val="center"/>
            </w:pPr>
            <w:r>
              <w:t>2,5</w:t>
            </w:r>
          </w:p>
        </w:tc>
        <w:tc>
          <w:tcPr>
            <w:tcW w:w="1280" w:type="dxa"/>
            <w:tcBorders>
              <w:top w:val="nil"/>
              <w:left w:val="single" w:color="auto" w:sz="4" w:space="0"/>
              <w:bottom w:val="single" w:color="auto" w:sz="4" w:space="0"/>
              <w:right w:val="single" w:color="auto" w:sz="4" w:space="0"/>
            </w:tcBorders>
            <w:vAlign w:val="top"/>
          </w:tcPr>
          <w:p>
            <w:r>
              <w:t>2,5</w:t>
            </w:r>
          </w:p>
        </w:tc>
        <w:tc>
          <w:tcPr>
            <w:tcW w:w="846" w:type="dxa"/>
            <w:gridSpan w:val="2"/>
            <w:tcBorders>
              <w:top w:val="nil"/>
              <w:left w:val="single" w:color="auto" w:sz="4" w:space="0"/>
              <w:bottom w:val="single" w:color="auto" w:sz="4" w:space="0"/>
              <w:right w:val="single" w:color="auto" w:sz="4" w:space="0"/>
            </w:tcBorders>
            <w:vAlign w:val="top"/>
          </w:tcPr>
          <w:p>
            <w:r>
              <w:t>2,5</w:t>
            </w:r>
          </w:p>
        </w:tc>
        <w:tc>
          <w:tcPr>
            <w:tcW w:w="654" w:type="dxa"/>
            <w:tcBorders>
              <w:top w:val="nil"/>
              <w:left w:val="single" w:color="auto" w:sz="4" w:space="0"/>
              <w:bottom w:val="single" w:color="auto" w:sz="4" w:space="0"/>
              <w:right w:val="single" w:color="auto" w:sz="4" w:space="0"/>
            </w:tcBorders>
            <w:vAlign w:val="top"/>
          </w:tcPr>
          <w:p>
            <w:r>
              <w:t>2,5</w:t>
            </w:r>
          </w:p>
        </w:tc>
        <w:tc>
          <w:tcPr>
            <w:tcW w:w="818" w:type="dxa"/>
            <w:tcBorders>
              <w:top w:val="nil"/>
              <w:left w:val="single" w:color="auto" w:sz="4" w:space="0"/>
              <w:bottom w:val="single" w:color="auto" w:sz="4" w:space="0"/>
              <w:right w:val="single" w:color="auto" w:sz="4" w:space="0"/>
            </w:tcBorders>
            <w:vAlign w:val="top"/>
          </w:tcPr>
          <w:p>
            <w:r>
              <w:t>2,5</w:t>
            </w:r>
          </w:p>
        </w:tc>
        <w:tc>
          <w:tcPr>
            <w:tcW w:w="951" w:type="dxa"/>
            <w:tcBorders>
              <w:top w:val="nil"/>
              <w:left w:val="single" w:color="auto" w:sz="4" w:space="0"/>
              <w:bottom w:val="single" w:color="auto" w:sz="4" w:space="0"/>
              <w:right w:val="single" w:color="auto" w:sz="4" w:space="0"/>
            </w:tcBorders>
            <w:vAlign w:val="top"/>
          </w:tcPr>
          <w:p>
            <w:r>
              <w:t>2,5</w:t>
            </w:r>
          </w:p>
        </w:tc>
        <w:tc>
          <w:tcPr>
            <w:tcW w:w="1125" w:type="dxa"/>
            <w:gridSpan w:val="2"/>
            <w:tcBorders>
              <w:top w:val="nil"/>
              <w:left w:val="single" w:color="auto" w:sz="4" w:space="0"/>
              <w:bottom w:val="single" w:color="auto" w:sz="4" w:space="0"/>
              <w:right w:val="single" w:color="auto" w:sz="4" w:space="0"/>
            </w:tcBorders>
            <w:vAlign w:val="top"/>
          </w:tcPr>
          <w:p>
            <w:r>
              <w:t>2,5</w:t>
            </w:r>
          </w:p>
        </w:tc>
        <w:tc>
          <w:tcPr>
            <w:tcW w:w="1194" w:type="dxa"/>
            <w:tcBorders>
              <w:top w:val="nil"/>
              <w:left w:val="single" w:color="auto" w:sz="4" w:space="0"/>
              <w:bottom w:val="single" w:color="auto" w:sz="4" w:space="0"/>
              <w:right w:val="single" w:color="auto" w:sz="4" w:space="0"/>
            </w:tcBorders>
            <w:vAlign w:val="top"/>
          </w:tcPr>
          <w:p>
            <w:r>
              <w:t>2,5</w:t>
            </w:r>
          </w:p>
        </w:tc>
      </w:tr>
      <w:tr>
        <w:tblPrEx>
          <w:tblLayout w:type="fixed"/>
          <w:tblCellMar>
            <w:top w:w="0" w:type="dxa"/>
            <w:left w:w="75" w:type="dxa"/>
            <w:bottom w:w="0" w:type="dxa"/>
            <w:right w:w="75" w:type="dxa"/>
          </w:tblCellMar>
        </w:tblPrEx>
        <w:trPr>
          <w:trHeight w:val="821" w:hRule="atLeast"/>
        </w:trPr>
        <w:tc>
          <w:tcPr>
            <w:tcW w:w="654"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359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308"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80"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472" w:type="dxa"/>
            <w:gridSpan w:val="2"/>
            <w:tcBorders>
              <w:top w:val="single" w:color="auto" w:sz="4" w:space="0"/>
              <w:left w:val="single" w:color="auto" w:sz="4" w:space="0"/>
              <w:bottom w:val="single" w:color="auto" w:sz="4" w:space="0"/>
              <w:right w:val="single" w:color="auto" w:sz="4" w:space="0"/>
            </w:tcBorders>
            <w:vAlign w:val="top"/>
          </w:tcPr>
          <w:p>
            <w:pPr>
              <w:jc w:val="center"/>
            </w:pPr>
            <w:r>
              <w:t>2</w:t>
            </w:r>
          </w:p>
        </w:tc>
        <w:tc>
          <w:tcPr>
            <w:tcW w:w="1280" w:type="dxa"/>
            <w:tcBorders>
              <w:top w:val="single" w:color="auto" w:sz="4" w:space="0"/>
              <w:left w:val="single" w:color="auto" w:sz="4" w:space="0"/>
              <w:bottom w:val="single" w:color="auto" w:sz="4" w:space="0"/>
              <w:right w:val="single" w:color="auto" w:sz="4" w:space="0"/>
            </w:tcBorders>
            <w:vAlign w:val="top"/>
          </w:tcPr>
          <w:p>
            <w:r>
              <w:t>2</w:t>
            </w:r>
          </w:p>
        </w:tc>
        <w:tc>
          <w:tcPr>
            <w:tcW w:w="846" w:type="dxa"/>
            <w:gridSpan w:val="2"/>
            <w:tcBorders>
              <w:top w:val="single" w:color="auto" w:sz="4" w:space="0"/>
              <w:left w:val="single" w:color="auto" w:sz="4" w:space="0"/>
              <w:bottom w:val="single" w:color="auto" w:sz="4" w:space="0"/>
              <w:right w:val="single" w:color="auto" w:sz="4" w:space="0"/>
            </w:tcBorders>
            <w:vAlign w:val="top"/>
          </w:tcPr>
          <w:p>
            <w:r>
              <w:t>1</w:t>
            </w:r>
          </w:p>
        </w:tc>
        <w:tc>
          <w:tcPr>
            <w:tcW w:w="654" w:type="dxa"/>
            <w:tcBorders>
              <w:top w:val="single" w:color="auto" w:sz="4" w:space="0"/>
              <w:left w:val="single" w:color="auto" w:sz="4" w:space="0"/>
              <w:bottom w:val="single" w:color="auto" w:sz="4" w:space="0"/>
              <w:right w:val="single" w:color="auto" w:sz="4" w:space="0"/>
            </w:tcBorders>
            <w:vAlign w:val="top"/>
          </w:tcPr>
          <w:p>
            <w:r>
              <w:t>-</w:t>
            </w:r>
          </w:p>
        </w:tc>
        <w:tc>
          <w:tcPr>
            <w:tcW w:w="818" w:type="dxa"/>
            <w:tcBorders>
              <w:top w:val="single" w:color="auto" w:sz="4" w:space="0"/>
              <w:left w:val="single" w:color="auto" w:sz="4" w:space="0"/>
              <w:bottom w:val="single" w:color="auto" w:sz="4" w:space="0"/>
              <w:right w:val="single" w:color="auto" w:sz="4" w:space="0"/>
            </w:tcBorders>
            <w:vAlign w:val="top"/>
          </w:tcPr>
          <w:p>
            <w:r>
              <w:t>-</w:t>
            </w:r>
          </w:p>
        </w:tc>
        <w:tc>
          <w:tcPr>
            <w:tcW w:w="951" w:type="dxa"/>
            <w:tcBorders>
              <w:top w:val="single" w:color="auto" w:sz="4" w:space="0"/>
              <w:left w:val="single" w:color="auto" w:sz="4" w:space="0"/>
              <w:bottom w:val="single" w:color="auto" w:sz="4" w:space="0"/>
              <w:right w:val="single" w:color="auto" w:sz="4" w:space="0"/>
            </w:tcBorders>
            <w:vAlign w:val="top"/>
          </w:tcPr>
          <w:p>
            <w:r>
              <w:t>-</w:t>
            </w:r>
          </w:p>
        </w:tc>
        <w:tc>
          <w:tcPr>
            <w:tcW w:w="1125" w:type="dxa"/>
            <w:gridSpan w:val="2"/>
            <w:tcBorders>
              <w:top w:val="single" w:color="auto" w:sz="4" w:space="0"/>
              <w:left w:val="single" w:color="auto" w:sz="4" w:space="0"/>
              <w:bottom w:val="single" w:color="auto" w:sz="4" w:space="0"/>
              <w:right w:val="single" w:color="auto" w:sz="4" w:space="0"/>
            </w:tcBorders>
            <w:vAlign w:val="top"/>
          </w:tcPr>
          <w:p>
            <w:r>
              <w:t>-</w:t>
            </w:r>
          </w:p>
        </w:tc>
        <w:tc>
          <w:tcPr>
            <w:tcW w:w="1194" w:type="dxa"/>
            <w:tcBorders>
              <w:top w:val="single" w:color="auto" w:sz="4" w:space="0"/>
              <w:left w:val="single" w:color="auto" w:sz="4" w:space="0"/>
              <w:bottom w:val="single" w:color="auto" w:sz="4" w:space="0"/>
              <w:right w:val="single" w:color="auto" w:sz="4" w:space="0"/>
            </w:tcBorders>
            <w:vAlign w:val="top"/>
          </w:tcPr>
          <w:p>
            <w:r>
              <w:t>3</w:t>
            </w:r>
          </w:p>
        </w:tc>
      </w:tr>
      <w:tr>
        <w:tblPrEx>
          <w:tblLayout w:type="fixed"/>
          <w:tblCellMar>
            <w:top w:w="0" w:type="dxa"/>
            <w:left w:w="75" w:type="dxa"/>
            <w:bottom w:w="0" w:type="dxa"/>
            <w:right w:w="75" w:type="dxa"/>
          </w:tblCellMar>
        </w:tblPrEx>
        <w:tc>
          <w:tcPr>
            <w:tcW w:w="654"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359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308"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8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7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80" w:type="dxa"/>
            <w:tcBorders>
              <w:top w:val="single" w:color="auto" w:sz="4" w:space="0"/>
              <w:left w:val="single" w:color="auto" w:sz="4" w:space="0"/>
              <w:bottom w:val="single" w:color="auto" w:sz="4" w:space="0"/>
              <w:right w:val="single" w:color="auto" w:sz="4" w:space="0"/>
            </w:tcBorders>
            <w:vAlign w:val="top"/>
          </w:tcPr>
          <w:p>
            <w:r>
              <w:t>-</w:t>
            </w:r>
          </w:p>
        </w:tc>
        <w:tc>
          <w:tcPr>
            <w:tcW w:w="846" w:type="dxa"/>
            <w:gridSpan w:val="2"/>
            <w:tcBorders>
              <w:top w:val="single" w:color="auto" w:sz="4" w:space="0"/>
              <w:left w:val="single" w:color="auto" w:sz="4" w:space="0"/>
              <w:bottom w:val="single" w:color="auto" w:sz="4" w:space="0"/>
              <w:right w:val="single" w:color="auto" w:sz="4" w:space="0"/>
            </w:tcBorders>
            <w:vAlign w:val="top"/>
          </w:tcPr>
          <w:p>
            <w:r>
              <w:t>-</w:t>
            </w:r>
          </w:p>
        </w:tc>
        <w:tc>
          <w:tcPr>
            <w:tcW w:w="654" w:type="dxa"/>
            <w:tcBorders>
              <w:top w:val="single" w:color="auto" w:sz="4" w:space="0"/>
              <w:left w:val="single" w:color="auto" w:sz="4" w:space="0"/>
              <w:bottom w:val="single" w:color="auto" w:sz="4" w:space="0"/>
              <w:right w:val="single" w:color="auto" w:sz="4" w:space="0"/>
            </w:tcBorders>
            <w:vAlign w:val="top"/>
          </w:tcPr>
          <w:p>
            <w:r>
              <w:t>-</w:t>
            </w:r>
          </w:p>
        </w:tc>
        <w:tc>
          <w:tcPr>
            <w:tcW w:w="818" w:type="dxa"/>
            <w:tcBorders>
              <w:top w:val="single" w:color="auto" w:sz="4" w:space="0"/>
              <w:left w:val="single" w:color="auto" w:sz="4" w:space="0"/>
              <w:bottom w:val="single" w:color="auto" w:sz="4" w:space="0"/>
              <w:right w:val="single" w:color="auto" w:sz="4" w:space="0"/>
            </w:tcBorders>
            <w:vAlign w:val="top"/>
          </w:tcPr>
          <w:p>
            <w:r>
              <w:t>-</w:t>
            </w:r>
          </w:p>
        </w:tc>
        <w:tc>
          <w:tcPr>
            <w:tcW w:w="951" w:type="dxa"/>
            <w:tcBorders>
              <w:top w:val="single" w:color="auto" w:sz="4" w:space="0"/>
              <w:left w:val="single" w:color="auto" w:sz="4" w:space="0"/>
              <w:bottom w:val="single" w:color="auto" w:sz="4" w:space="0"/>
              <w:right w:val="single" w:color="auto" w:sz="4" w:space="0"/>
            </w:tcBorders>
            <w:vAlign w:val="top"/>
          </w:tcPr>
          <w:p>
            <w:r>
              <w:t>-</w:t>
            </w:r>
          </w:p>
        </w:tc>
        <w:tc>
          <w:tcPr>
            <w:tcW w:w="1125" w:type="dxa"/>
            <w:gridSpan w:val="2"/>
            <w:tcBorders>
              <w:top w:val="single" w:color="auto" w:sz="4" w:space="0"/>
              <w:left w:val="single" w:color="auto" w:sz="4" w:space="0"/>
              <w:bottom w:val="single" w:color="auto" w:sz="4" w:space="0"/>
              <w:right w:val="single" w:color="auto" w:sz="4" w:space="0"/>
            </w:tcBorders>
            <w:vAlign w:val="top"/>
          </w:tcPr>
          <w:p>
            <w:r>
              <w:t>-</w:t>
            </w:r>
          </w:p>
        </w:tc>
        <w:tc>
          <w:tcPr>
            <w:tcW w:w="1194"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PrEx>
        <w:tc>
          <w:tcPr>
            <w:tcW w:w="654" w:type="dxa"/>
            <w:tcBorders>
              <w:top w:val="single" w:color="auto" w:sz="4" w:space="0"/>
              <w:left w:val="single" w:color="auto" w:sz="4" w:space="0"/>
              <w:bottom w:val="single" w:color="auto" w:sz="4" w:space="0"/>
              <w:right w:val="single" w:color="auto" w:sz="4" w:space="0"/>
            </w:tcBorders>
            <w:vAlign w:val="top"/>
          </w:tcPr>
          <w:p>
            <w:pPr>
              <w:jc w:val="center"/>
            </w:pPr>
            <w:r>
              <w:t>1.5.</w:t>
            </w:r>
          </w:p>
        </w:tc>
        <w:tc>
          <w:tcPr>
            <w:tcW w:w="359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 (земля, известь,краска,цемент), т</w:t>
            </w:r>
          </w:p>
        </w:tc>
        <w:tc>
          <w:tcPr>
            <w:tcW w:w="1308" w:type="dxa"/>
            <w:tcBorders>
              <w:top w:val="single" w:color="auto" w:sz="4" w:space="0"/>
              <w:left w:val="single" w:color="auto" w:sz="4" w:space="0"/>
              <w:bottom w:val="single" w:color="auto" w:sz="4" w:space="0"/>
              <w:right w:val="single" w:color="auto" w:sz="4" w:space="0"/>
            </w:tcBorders>
            <w:vAlign w:val="top"/>
          </w:tcPr>
          <w:p>
            <w:pPr>
              <w:jc w:val="center"/>
            </w:pPr>
            <w:r>
              <w:t>12,6</w:t>
            </w:r>
          </w:p>
        </w:tc>
        <w:tc>
          <w:tcPr>
            <w:tcW w:w="980" w:type="dxa"/>
            <w:tcBorders>
              <w:top w:val="single" w:color="auto" w:sz="4" w:space="0"/>
              <w:left w:val="single" w:color="auto" w:sz="4" w:space="0"/>
              <w:bottom w:val="single" w:color="auto" w:sz="4" w:space="0"/>
              <w:right w:val="single" w:color="auto" w:sz="4" w:space="0"/>
            </w:tcBorders>
            <w:vAlign w:val="top"/>
          </w:tcPr>
          <w:p>
            <w:pPr>
              <w:jc w:val="center"/>
            </w:pPr>
            <w:r>
              <w:t>0,5</w:t>
            </w:r>
          </w:p>
        </w:tc>
        <w:tc>
          <w:tcPr>
            <w:tcW w:w="1472" w:type="dxa"/>
            <w:gridSpan w:val="2"/>
            <w:tcBorders>
              <w:top w:val="single" w:color="auto" w:sz="4" w:space="0"/>
              <w:left w:val="single" w:color="auto" w:sz="4" w:space="0"/>
              <w:bottom w:val="single" w:color="auto" w:sz="4" w:space="0"/>
              <w:right w:val="single" w:color="auto" w:sz="4" w:space="0"/>
            </w:tcBorders>
            <w:vAlign w:val="top"/>
          </w:tcPr>
          <w:p>
            <w:pPr>
              <w:jc w:val="center"/>
            </w:pPr>
            <w:r>
              <w:t>0,5</w:t>
            </w:r>
          </w:p>
        </w:tc>
        <w:tc>
          <w:tcPr>
            <w:tcW w:w="1280" w:type="dxa"/>
            <w:tcBorders>
              <w:top w:val="single" w:color="auto" w:sz="4" w:space="0"/>
              <w:left w:val="single" w:color="auto" w:sz="4" w:space="0"/>
              <w:bottom w:val="single" w:color="auto" w:sz="4" w:space="0"/>
              <w:right w:val="single" w:color="auto" w:sz="4" w:space="0"/>
            </w:tcBorders>
            <w:vAlign w:val="top"/>
          </w:tcPr>
          <w:p>
            <w:r>
              <w:t>0,5</w:t>
            </w:r>
          </w:p>
        </w:tc>
        <w:tc>
          <w:tcPr>
            <w:tcW w:w="846" w:type="dxa"/>
            <w:gridSpan w:val="2"/>
            <w:tcBorders>
              <w:top w:val="single" w:color="auto" w:sz="4" w:space="0"/>
              <w:left w:val="single" w:color="auto" w:sz="4" w:space="0"/>
              <w:bottom w:val="single" w:color="auto" w:sz="4" w:space="0"/>
              <w:right w:val="single" w:color="auto" w:sz="4" w:space="0"/>
            </w:tcBorders>
            <w:vAlign w:val="top"/>
          </w:tcPr>
          <w:p>
            <w:r>
              <w:t>0,5</w:t>
            </w:r>
          </w:p>
        </w:tc>
        <w:tc>
          <w:tcPr>
            <w:tcW w:w="654" w:type="dxa"/>
            <w:tcBorders>
              <w:top w:val="single" w:color="auto" w:sz="4" w:space="0"/>
              <w:left w:val="single" w:color="auto" w:sz="4" w:space="0"/>
              <w:bottom w:val="single" w:color="auto" w:sz="4" w:space="0"/>
              <w:right w:val="single" w:color="auto" w:sz="4" w:space="0"/>
            </w:tcBorders>
            <w:vAlign w:val="top"/>
          </w:tcPr>
          <w:p>
            <w:r>
              <w:t>0,5</w:t>
            </w:r>
          </w:p>
        </w:tc>
        <w:tc>
          <w:tcPr>
            <w:tcW w:w="818" w:type="dxa"/>
            <w:tcBorders>
              <w:top w:val="single" w:color="auto" w:sz="4" w:space="0"/>
              <w:left w:val="single" w:color="auto" w:sz="4" w:space="0"/>
              <w:bottom w:val="single" w:color="auto" w:sz="4" w:space="0"/>
              <w:right w:val="single" w:color="auto" w:sz="4" w:space="0"/>
            </w:tcBorders>
            <w:vAlign w:val="top"/>
          </w:tcPr>
          <w:p>
            <w:r>
              <w:t>0,2</w:t>
            </w:r>
          </w:p>
        </w:tc>
        <w:tc>
          <w:tcPr>
            <w:tcW w:w="951" w:type="dxa"/>
            <w:tcBorders>
              <w:top w:val="single" w:color="auto" w:sz="4" w:space="0"/>
              <w:left w:val="single" w:color="auto" w:sz="4" w:space="0"/>
              <w:bottom w:val="single" w:color="auto" w:sz="4" w:space="0"/>
              <w:right w:val="single" w:color="auto" w:sz="4" w:space="0"/>
            </w:tcBorders>
            <w:vAlign w:val="top"/>
          </w:tcPr>
          <w:p>
            <w:r>
              <w:t>0,5</w:t>
            </w:r>
          </w:p>
        </w:tc>
        <w:tc>
          <w:tcPr>
            <w:tcW w:w="1125" w:type="dxa"/>
            <w:gridSpan w:val="2"/>
            <w:tcBorders>
              <w:top w:val="single" w:color="auto" w:sz="4" w:space="0"/>
              <w:left w:val="single" w:color="auto" w:sz="4" w:space="0"/>
              <w:bottom w:val="single" w:color="auto" w:sz="4" w:space="0"/>
              <w:right w:val="single" w:color="auto" w:sz="4" w:space="0"/>
            </w:tcBorders>
            <w:vAlign w:val="top"/>
          </w:tcPr>
          <w:p>
            <w:r>
              <w:t>0,5</w:t>
            </w:r>
          </w:p>
        </w:tc>
        <w:tc>
          <w:tcPr>
            <w:tcW w:w="1194" w:type="dxa"/>
            <w:tcBorders>
              <w:top w:val="single" w:color="auto" w:sz="4" w:space="0"/>
              <w:left w:val="single" w:color="auto" w:sz="4" w:space="0"/>
              <w:bottom w:val="single" w:color="auto" w:sz="4" w:space="0"/>
              <w:right w:val="single" w:color="auto" w:sz="4" w:space="0"/>
            </w:tcBorders>
            <w:vAlign w:val="top"/>
          </w:tcPr>
          <w:p>
            <w:r>
              <w:t>0,5</w:t>
            </w:r>
          </w:p>
        </w:tc>
      </w:tr>
      <w:tr>
        <w:tblPrEx>
          <w:tblLayout w:type="fixed"/>
        </w:tblPrEx>
        <w:tc>
          <w:tcPr>
            <w:tcW w:w="654"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359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308"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980"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472" w:type="dxa"/>
            <w:gridSpan w:val="2"/>
            <w:tcBorders>
              <w:top w:val="single" w:color="auto" w:sz="4" w:space="0"/>
              <w:left w:val="single" w:color="auto" w:sz="4" w:space="0"/>
              <w:bottom w:val="single" w:color="auto" w:sz="4" w:space="0"/>
              <w:right w:val="single" w:color="auto" w:sz="4" w:space="0"/>
            </w:tcBorders>
            <w:vAlign w:val="top"/>
          </w:tcPr>
          <w:p>
            <w:pPr>
              <w:jc w:val="center"/>
            </w:pPr>
            <w:r>
              <w:t>21</w:t>
            </w:r>
          </w:p>
        </w:tc>
        <w:tc>
          <w:tcPr>
            <w:tcW w:w="1280" w:type="dxa"/>
            <w:tcBorders>
              <w:top w:val="single" w:color="auto" w:sz="4" w:space="0"/>
              <w:left w:val="single" w:color="auto" w:sz="4" w:space="0"/>
              <w:bottom w:val="single" w:color="auto" w:sz="4" w:space="0"/>
              <w:right w:val="single" w:color="auto" w:sz="4" w:space="0"/>
            </w:tcBorders>
            <w:vAlign w:val="top"/>
          </w:tcPr>
          <w:p>
            <w:r>
              <w:t>14</w:t>
            </w:r>
          </w:p>
        </w:tc>
        <w:tc>
          <w:tcPr>
            <w:tcW w:w="846" w:type="dxa"/>
            <w:gridSpan w:val="2"/>
            <w:tcBorders>
              <w:top w:val="single" w:color="auto" w:sz="4" w:space="0"/>
              <w:left w:val="single" w:color="auto" w:sz="4" w:space="0"/>
              <w:bottom w:val="single" w:color="auto" w:sz="4" w:space="0"/>
              <w:right w:val="single" w:color="auto" w:sz="4" w:space="0"/>
            </w:tcBorders>
            <w:vAlign w:val="top"/>
          </w:tcPr>
          <w:p>
            <w:r>
              <w:t>10</w:t>
            </w:r>
          </w:p>
        </w:tc>
        <w:tc>
          <w:tcPr>
            <w:tcW w:w="654" w:type="dxa"/>
            <w:tcBorders>
              <w:top w:val="single" w:color="auto" w:sz="4" w:space="0"/>
              <w:left w:val="single" w:color="auto" w:sz="4" w:space="0"/>
              <w:bottom w:val="single" w:color="auto" w:sz="4" w:space="0"/>
              <w:right w:val="single" w:color="auto" w:sz="4" w:space="0"/>
            </w:tcBorders>
            <w:vAlign w:val="top"/>
          </w:tcPr>
          <w:p>
            <w:r>
              <w:t>-</w:t>
            </w:r>
          </w:p>
        </w:tc>
        <w:tc>
          <w:tcPr>
            <w:tcW w:w="818" w:type="dxa"/>
            <w:tcBorders>
              <w:top w:val="single" w:color="auto" w:sz="4" w:space="0"/>
              <w:left w:val="single" w:color="auto" w:sz="4" w:space="0"/>
              <w:bottom w:val="single" w:color="auto" w:sz="4" w:space="0"/>
              <w:right w:val="single" w:color="auto" w:sz="4" w:space="0"/>
            </w:tcBorders>
            <w:vAlign w:val="top"/>
          </w:tcPr>
          <w:p>
            <w:r>
              <w:t>-</w:t>
            </w:r>
          </w:p>
        </w:tc>
        <w:tc>
          <w:tcPr>
            <w:tcW w:w="951" w:type="dxa"/>
            <w:tcBorders>
              <w:top w:val="single" w:color="auto" w:sz="4" w:space="0"/>
              <w:left w:val="single" w:color="auto" w:sz="4" w:space="0"/>
              <w:bottom w:val="single" w:color="auto" w:sz="4" w:space="0"/>
              <w:right w:val="single" w:color="auto" w:sz="4" w:space="0"/>
            </w:tcBorders>
            <w:vAlign w:val="top"/>
          </w:tcPr>
          <w:p>
            <w:r>
              <w:t>-</w:t>
            </w:r>
          </w:p>
        </w:tc>
        <w:tc>
          <w:tcPr>
            <w:tcW w:w="1125" w:type="dxa"/>
            <w:gridSpan w:val="2"/>
            <w:tcBorders>
              <w:top w:val="single" w:color="auto" w:sz="4" w:space="0"/>
              <w:left w:val="single" w:color="auto" w:sz="4" w:space="0"/>
              <w:bottom w:val="single" w:color="auto" w:sz="4" w:space="0"/>
              <w:right w:val="single" w:color="auto" w:sz="4" w:space="0"/>
            </w:tcBorders>
            <w:vAlign w:val="top"/>
          </w:tcPr>
          <w:p>
            <w:r>
              <w:t>-</w:t>
            </w:r>
          </w:p>
        </w:tc>
        <w:tc>
          <w:tcPr>
            <w:tcW w:w="1194" w:type="dxa"/>
            <w:tcBorders>
              <w:top w:val="single" w:color="auto" w:sz="4" w:space="0"/>
              <w:left w:val="single" w:color="auto" w:sz="4" w:space="0"/>
              <w:bottom w:val="single" w:color="auto" w:sz="4" w:space="0"/>
              <w:right w:val="single" w:color="auto" w:sz="4" w:space="0"/>
            </w:tcBorders>
            <w:vAlign w:val="top"/>
          </w:tcPr>
          <w:p>
            <w:r>
              <w:t>24</w:t>
            </w:r>
          </w:p>
        </w:tc>
      </w:tr>
      <w:tr>
        <w:tblPrEx>
          <w:tblLayout w:type="fixed"/>
        </w:tblPrEx>
        <w:tc>
          <w:tcPr>
            <w:tcW w:w="654" w:type="dxa"/>
            <w:tcBorders>
              <w:top w:val="single" w:color="auto" w:sz="4" w:space="0"/>
              <w:left w:val="single" w:color="auto" w:sz="4" w:space="0"/>
              <w:bottom w:val="single" w:color="auto" w:sz="4" w:space="0"/>
              <w:right w:val="single" w:color="auto" w:sz="4" w:space="0"/>
            </w:tcBorders>
            <w:vAlign w:val="top"/>
          </w:tcPr>
          <w:p>
            <w:pPr>
              <w:jc w:val="center"/>
            </w:pPr>
            <w:r>
              <w:t>1.7</w:t>
            </w:r>
          </w:p>
        </w:tc>
        <w:tc>
          <w:tcPr>
            <w:tcW w:w="359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материалов(доски,гвозди)куб</w:t>
            </w:r>
          </w:p>
        </w:tc>
        <w:tc>
          <w:tcPr>
            <w:tcW w:w="1308" w:type="dxa"/>
            <w:tcBorders>
              <w:top w:val="single" w:color="auto" w:sz="4" w:space="0"/>
              <w:left w:val="single" w:color="auto" w:sz="4" w:space="0"/>
              <w:bottom w:val="single" w:color="auto" w:sz="4" w:space="0"/>
              <w:right w:val="single" w:color="auto" w:sz="4" w:space="0"/>
            </w:tcBorders>
            <w:vAlign w:val="top"/>
          </w:tcPr>
          <w:p>
            <w:pPr>
              <w:jc w:val="center"/>
            </w:pPr>
            <w:r>
              <w:t>0,5</w:t>
            </w:r>
          </w:p>
          <w:p>
            <w:pPr>
              <w:jc w:val="center"/>
            </w:pPr>
          </w:p>
          <w:p>
            <w:pPr>
              <w:jc w:val="center"/>
            </w:pPr>
          </w:p>
        </w:tc>
        <w:tc>
          <w:tcPr>
            <w:tcW w:w="98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7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80" w:type="dxa"/>
            <w:tcBorders>
              <w:top w:val="single" w:color="auto" w:sz="4" w:space="0"/>
              <w:left w:val="single" w:color="auto" w:sz="4" w:space="0"/>
              <w:bottom w:val="single" w:color="auto" w:sz="4" w:space="0"/>
              <w:right w:val="single" w:color="auto" w:sz="4" w:space="0"/>
            </w:tcBorders>
            <w:vAlign w:val="top"/>
          </w:tcPr>
          <w:p>
            <w:r>
              <w:t>-</w:t>
            </w:r>
          </w:p>
        </w:tc>
        <w:tc>
          <w:tcPr>
            <w:tcW w:w="846" w:type="dxa"/>
            <w:gridSpan w:val="2"/>
            <w:tcBorders>
              <w:top w:val="single" w:color="auto" w:sz="4" w:space="0"/>
              <w:left w:val="single" w:color="auto" w:sz="4" w:space="0"/>
              <w:bottom w:val="single" w:color="auto" w:sz="4" w:space="0"/>
              <w:right w:val="single" w:color="auto" w:sz="4" w:space="0"/>
            </w:tcBorders>
            <w:vAlign w:val="top"/>
          </w:tcPr>
          <w:p>
            <w:r>
              <w:t>-</w:t>
            </w:r>
          </w:p>
        </w:tc>
        <w:tc>
          <w:tcPr>
            <w:tcW w:w="654" w:type="dxa"/>
            <w:tcBorders>
              <w:top w:val="single" w:color="auto" w:sz="4" w:space="0"/>
              <w:left w:val="single" w:color="auto" w:sz="4" w:space="0"/>
              <w:bottom w:val="single" w:color="auto" w:sz="4" w:space="0"/>
              <w:right w:val="single" w:color="auto" w:sz="4" w:space="0"/>
            </w:tcBorders>
            <w:vAlign w:val="top"/>
          </w:tcPr>
          <w:p>
            <w:r>
              <w:t>-</w:t>
            </w:r>
          </w:p>
        </w:tc>
        <w:tc>
          <w:tcPr>
            <w:tcW w:w="818" w:type="dxa"/>
            <w:tcBorders>
              <w:top w:val="single" w:color="auto" w:sz="4" w:space="0"/>
              <w:left w:val="single" w:color="auto" w:sz="4" w:space="0"/>
              <w:bottom w:val="single" w:color="auto" w:sz="4" w:space="0"/>
              <w:right w:val="single" w:color="auto" w:sz="4" w:space="0"/>
            </w:tcBorders>
            <w:vAlign w:val="top"/>
          </w:tcPr>
          <w:p>
            <w:r>
              <w:t>-</w:t>
            </w:r>
          </w:p>
        </w:tc>
        <w:tc>
          <w:tcPr>
            <w:tcW w:w="951" w:type="dxa"/>
            <w:tcBorders>
              <w:top w:val="single" w:color="auto" w:sz="4" w:space="0"/>
              <w:left w:val="single" w:color="auto" w:sz="4" w:space="0"/>
              <w:bottom w:val="single" w:color="auto" w:sz="4" w:space="0"/>
              <w:right w:val="single" w:color="auto" w:sz="4" w:space="0"/>
            </w:tcBorders>
            <w:vAlign w:val="top"/>
          </w:tcPr>
          <w:p>
            <w:r>
              <w:t>-</w:t>
            </w:r>
          </w:p>
        </w:tc>
        <w:tc>
          <w:tcPr>
            <w:tcW w:w="1125" w:type="dxa"/>
            <w:gridSpan w:val="2"/>
            <w:tcBorders>
              <w:top w:val="single" w:color="auto" w:sz="4" w:space="0"/>
              <w:left w:val="single" w:color="auto" w:sz="4" w:space="0"/>
              <w:bottom w:val="single" w:color="auto" w:sz="4" w:space="0"/>
              <w:right w:val="single" w:color="auto" w:sz="4" w:space="0"/>
            </w:tcBorders>
            <w:vAlign w:val="top"/>
          </w:tcPr>
          <w:p>
            <w:r>
              <w:t>-</w:t>
            </w:r>
          </w:p>
        </w:tc>
        <w:tc>
          <w:tcPr>
            <w:tcW w:w="1194"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PrEx>
        <w:tc>
          <w:tcPr>
            <w:tcW w:w="654" w:type="dxa"/>
            <w:tcBorders>
              <w:top w:val="single" w:color="auto" w:sz="4" w:space="0"/>
              <w:left w:val="single" w:color="auto" w:sz="4" w:space="0"/>
              <w:bottom w:val="single" w:color="auto" w:sz="4" w:space="0"/>
              <w:right w:val="single" w:color="auto" w:sz="4" w:space="0"/>
            </w:tcBorders>
            <w:vAlign w:val="top"/>
          </w:tcPr>
          <w:p>
            <w:pPr>
              <w:jc w:val="center"/>
            </w:pPr>
            <w:r>
              <w:t>1.8</w:t>
            </w:r>
          </w:p>
        </w:tc>
        <w:tc>
          <w:tcPr>
            <w:tcW w:w="359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30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8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7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80" w:type="dxa"/>
            <w:tcBorders>
              <w:top w:val="single" w:color="auto" w:sz="4" w:space="0"/>
              <w:left w:val="single" w:color="auto" w:sz="4" w:space="0"/>
              <w:bottom w:val="single" w:color="auto" w:sz="4" w:space="0"/>
              <w:right w:val="single" w:color="auto" w:sz="4" w:space="0"/>
            </w:tcBorders>
            <w:vAlign w:val="top"/>
          </w:tcPr>
          <w:p>
            <w:r>
              <w:t>-</w:t>
            </w:r>
          </w:p>
        </w:tc>
        <w:tc>
          <w:tcPr>
            <w:tcW w:w="846" w:type="dxa"/>
            <w:gridSpan w:val="2"/>
            <w:tcBorders>
              <w:top w:val="single" w:color="auto" w:sz="4" w:space="0"/>
              <w:left w:val="single" w:color="auto" w:sz="4" w:space="0"/>
              <w:bottom w:val="single" w:color="auto" w:sz="4" w:space="0"/>
              <w:right w:val="single" w:color="auto" w:sz="4" w:space="0"/>
            </w:tcBorders>
            <w:vAlign w:val="top"/>
          </w:tcPr>
          <w:p>
            <w:r>
              <w:t>-</w:t>
            </w:r>
          </w:p>
        </w:tc>
        <w:tc>
          <w:tcPr>
            <w:tcW w:w="654" w:type="dxa"/>
            <w:tcBorders>
              <w:top w:val="single" w:color="auto" w:sz="4" w:space="0"/>
              <w:left w:val="single" w:color="auto" w:sz="4" w:space="0"/>
              <w:bottom w:val="single" w:color="auto" w:sz="4" w:space="0"/>
              <w:right w:val="single" w:color="auto" w:sz="4" w:space="0"/>
            </w:tcBorders>
            <w:vAlign w:val="top"/>
          </w:tcPr>
          <w:p>
            <w:r>
              <w:t>-</w:t>
            </w:r>
          </w:p>
        </w:tc>
        <w:tc>
          <w:tcPr>
            <w:tcW w:w="818" w:type="dxa"/>
            <w:tcBorders>
              <w:top w:val="single" w:color="auto" w:sz="4" w:space="0"/>
              <w:left w:val="single" w:color="auto" w:sz="4" w:space="0"/>
              <w:bottom w:val="single" w:color="auto" w:sz="4" w:space="0"/>
              <w:right w:val="single" w:color="auto" w:sz="4" w:space="0"/>
            </w:tcBorders>
            <w:vAlign w:val="top"/>
          </w:tcPr>
          <w:p>
            <w:r>
              <w:t>-</w:t>
            </w:r>
          </w:p>
        </w:tc>
        <w:tc>
          <w:tcPr>
            <w:tcW w:w="951" w:type="dxa"/>
            <w:tcBorders>
              <w:top w:val="single" w:color="auto" w:sz="4" w:space="0"/>
              <w:left w:val="single" w:color="auto" w:sz="4" w:space="0"/>
              <w:bottom w:val="single" w:color="auto" w:sz="4" w:space="0"/>
              <w:right w:val="single" w:color="auto" w:sz="4" w:space="0"/>
            </w:tcBorders>
            <w:vAlign w:val="top"/>
          </w:tcPr>
          <w:p>
            <w:r>
              <w:t>1</w:t>
            </w:r>
          </w:p>
        </w:tc>
        <w:tc>
          <w:tcPr>
            <w:tcW w:w="1125" w:type="dxa"/>
            <w:gridSpan w:val="2"/>
            <w:tcBorders>
              <w:top w:val="single" w:color="auto" w:sz="4" w:space="0"/>
              <w:left w:val="single" w:color="auto" w:sz="4" w:space="0"/>
              <w:bottom w:val="single" w:color="auto" w:sz="4" w:space="0"/>
              <w:right w:val="single" w:color="auto" w:sz="4" w:space="0"/>
            </w:tcBorders>
            <w:vAlign w:val="top"/>
          </w:tcPr>
          <w:p>
            <w:r>
              <w:t>1</w:t>
            </w:r>
          </w:p>
        </w:tc>
        <w:tc>
          <w:tcPr>
            <w:tcW w:w="1194" w:type="dxa"/>
            <w:tcBorders>
              <w:top w:val="single" w:color="auto" w:sz="4" w:space="0"/>
              <w:left w:val="single" w:color="auto" w:sz="4" w:space="0"/>
              <w:bottom w:val="single" w:color="auto" w:sz="4" w:space="0"/>
              <w:right w:val="single" w:color="auto" w:sz="4" w:space="0"/>
            </w:tcBorders>
            <w:vAlign w:val="top"/>
          </w:tcPr>
          <w:p>
            <w:r>
              <w:t>1</w:t>
            </w:r>
          </w:p>
        </w:tc>
      </w:tr>
      <w:tr>
        <w:tblPrEx>
          <w:tblLayout w:type="fixed"/>
        </w:tblPrEx>
        <w:tc>
          <w:tcPr>
            <w:tcW w:w="654" w:type="dxa"/>
            <w:tcBorders>
              <w:top w:val="single" w:color="auto" w:sz="4" w:space="0"/>
              <w:left w:val="single" w:color="auto" w:sz="4" w:space="0"/>
              <w:bottom w:val="single" w:color="auto" w:sz="4" w:space="0"/>
              <w:right w:val="single" w:color="auto" w:sz="4" w:space="0"/>
            </w:tcBorders>
            <w:vAlign w:val="top"/>
          </w:tcPr>
          <w:p>
            <w:pPr>
              <w:jc w:val="center"/>
            </w:pPr>
            <w:r>
              <w:t>1.9</w:t>
            </w:r>
          </w:p>
        </w:tc>
        <w:tc>
          <w:tcPr>
            <w:tcW w:w="359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Ремонт асфальтобетонных покрытий территорий возле д.17, 9 и 7 по ул.Алексеева п.Новосельский</w:t>
            </w:r>
          </w:p>
        </w:tc>
        <w:tc>
          <w:tcPr>
            <w:tcW w:w="130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8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47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80" w:type="dxa"/>
            <w:tcBorders>
              <w:top w:val="single" w:color="auto" w:sz="4" w:space="0"/>
              <w:left w:val="single" w:color="auto" w:sz="4" w:space="0"/>
              <w:bottom w:val="single" w:color="auto" w:sz="4" w:space="0"/>
              <w:right w:val="single" w:color="auto" w:sz="4" w:space="0"/>
            </w:tcBorders>
            <w:vAlign w:val="top"/>
          </w:tcPr>
          <w:p>
            <w:r>
              <w:t>-</w:t>
            </w:r>
          </w:p>
        </w:tc>
        <w:tc>
          <w:tcPr>
            <w:tcW w:w="846" w:type="dxa"/>
            <w:gridSpan w:val="2"/>
            <w:tcBorders>
              <w:top w:val="single" w:color="auto" w:sz="4" w:space="0"/>
              <w:left w:val="single" w:color="auto" w:sz="4" w:space="0"/>
              <w:bottom w:val="single" w:color="auto" w:sz="4" w:space="0"/>
              <w:right w:val="single" w:color="auto" w:sz="4" w:space="0"/>
            </w:tcBorders>
            <w:vAlign w:val="top"/>
          </w:tcPr>
          <w:p>
            <w:r>
              <w:t>-</w:t>
            </w:r>
          </w:p>
        </w:tc>
        <w:tc>
          <w:tcPr>
            <w:tcW w:w="654" w:type="dxa"/>
            <w:tcBorders>
              <w:top w:val="single" w:color="auto" w:sz="4" w:space="0"/>
              <w:left w:val="single" w:color="auto" w:sz="4" w:space="0"/>
              <w:bottom w:val="single" w:color="auto" w:sz="4" w:space="0"/>
              <w:right w:val="single" w:color="auto" w:sz="4" w:space="0"/>
            </w:tcBorders>
            <w:vAlign w:val="top"/>
          </w:tcPr>
          <w:p>
            <w:r>
              <w:t>-</w:t>
            </w:r>
          </w:p>
        </w:tc>
        <w:tc>
          <w:tcPr>
            <w:tcW w:w="818" w:type="dxa"/>
            <w:tcBorders>
              <w:top w:val="single" w:color="auto" w:sz="4" w:space="0"/>
              <w:left w:val="single" w:color="auto" w:sz="4" w:space="0"/>
              <w:bottom w:val="single" w:color="auto" w:sz="4" w:space="0"/>
              <w:right w:val="single" w:color="auto" w:sz="4" w:space="0"/>
            </w:tcBorders>
            <w:vAlign w:val="top"/>
          </w:tcPr>
          <w:p>
            <w:r>
              <w:t>1</w:t>
            </w:r>
          </w:p>
        </w:tc>
        <w:tc>
          <w:tcPr>
            <w:tcW w:w="951" w:type="dxa"/>
            <w:tcBorders>
              <w:top w:val="single" w:color="auto" w:sz="4" w:space="0"/>
              <w:left w:val="single" w:color="auto" w:sz="4" w:space="0"/>
              <w:bottom w:val="single" w:color="auto" w:sz="4" w:space="0"/>
              <w:right w:val="single" w:color="auto" w:sz="4" w:space="0"/>
            </w:tcBorders>
            <w:vAlign w:val="top"/>
          </w:tcPr>
          <w:p>
            <w:r>
              <w:t>-</w:t>
            </w:r>
          </w:p>
        </w:tc>
        <w:tc>
          <w:tcPr>
            <w:tcW w:w="1125" w:type="dxa"/>
            <w:gridSpan w:val="2"/>
            <w:tcBorders>
              <w:top w:val="single" w:color="auto" w:sz="4" w:space="0"/>
              <w:left w:val="single" w:color="auto" w:sz="4" w:space="0"/>
              <w:bottom w:val="single" w:color="auto" w:sz="4" w:space="0"/>
              <w:right w:val="single" w:color="auto" w:sz="4" w:space="0"/>
            </w:tcBorders>
            <w:vAlign w:val="top"/>
          </w:tcPr>
          <w:p>
            <w:r>
              <w:t>-</w:t>
            </w:r>
          </w:p>
        </w:tc>
        <w:tc>
          <w:tcPr>
            <w:tcW w:w="1194" w:type="dxa"/>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p>
      <w:pPr>
        <w:overflowPunct w:val="0"/>
        <w:autoSpaceDN w:val="0"/>
        <w:adjustRightInd w:val="0"/>
        <w:ind w:firstLine="851"/>
        <w:jc w:val="both"/>
        <w:textAlignment w:val="baseline"/>
        <w:rPr>
          <w:sz w:val="28"/>
          <w:szCs w:val="28"/>
        </w:rPr>
      </w:pPr>
    </w:p>
    <w:tbl>
      <w:tblPr>
        <w:tblStyle w:val="11"/>
        <w:tblW w:w="14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41"/>
        <w:gridCol w:w="2614"/>
        <w:gridCol w:w="2347"/>
        <w:gridCol w:w="29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516"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32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412,1</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54,2</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180,3</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51,5</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215,6</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364,8</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107,9</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91,4</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91,4</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34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91,4</w:t>
            </w:r>
          </w:p>
        </w:tc>
        <w:tc>
          <w:tcPr>
            <w:tcW w:w="29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24"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41"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470,5</w:t>
            </w:r>
          </w:p>
        </w:tc>
        <w:tc>
          <w:tcPr>
            <w:tcW w:w="261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4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2322,5</w:t>
            </w:r>
          </w:p>
        </w:tc>
        <w:tc>
          <w:tcPr>
            <w:tcW w:w="2920"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9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2793</w:t>
            </w:r>
          </w:p>
        </w:tc>
      </w:tr>
    </w:tbl>
    <w:p>
      <w:pPr>
        <w:pStyle w:val="19"/>
        <w:widowControl w:val="0"/>
        <w:numPr>
          <w:ilvl w:val="0"/>
          <w:numId w:val="0"/>
        </w:numPr>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5. Ожидаемые конечные результаты реализации подпрограммы:</w:t>
      </w:r>
    </w:p>
    <w:p>
      <w:pPr>
        <w:pStyle w:val="19"/>
        <w:widowControl w:val="0"/>
        <w:numPr>
          <w:ilvl w:val="0"/>
          <w:numId w:val="0"/>
        </w:numPr>
        <w:tabs>
          <w:tab w:val="left" w:pos="708"/>
        </w:tabs>
        <w:autoSpaceDE w:val="0"/>
        <w:autoSpaceDN w:val="0"/>
        <w:adjustRightInd w:val="0"/>
        <w:ind w:firstLine="567"/>
        <w:rPr>
          <w:rFonts w:ascii="Times New Roman" w:hAnsi="Times New Roman" w:cs="Times New Roman"/>
        </w:rPr>
      </w:pPr>
      <w:r>
        <w:rPr>
          <w:rFonts w:ascii="Times New Roman" w:hAnsi="Times New Roman" w:cs="Times New Roman"/>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pPr>
        <w:pStyle w:val="5"/>
        <w:ind w:firstLine="540"/>
        <w:jc w:val="both"/>
        <w:rPr>
          <w:rFonts w:ascii="Times New Roman" w:hAnsi="Times New Roman"/>
          <w:sz w:val="28"/>
          <w:szCs w:val="28"/>
          <w:lang w:eastAsia="ru-RU"/>
        </w:rPr>
      </w:pPr>
      <w:r>
        <w:rPr>
          <w:rFonts w:ascii="Times New Roman" w:hAnsi="Times New Roman"/>
          <w:sz w:val="28"/>
          <w:szCs w:val="28"/>
          <w:lang w:eastAsia="ru-RU"/>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обкос и уборка территории поселения, озеленение, обработка территории от борщевика;</w:t>
      </w:r>
    </w:p>
    <w:p>
      <w:pPr>
        <w:pStyle w:val="19"/>
        <w:widowControl w:val="0"/>
        <w:numPr>
          <w:ilvl w:val="0"/>
          <w:numId w:val="0"/>
        </w:numPr>
        <w:tabs>
          <w:tab w:val="left" w:pos="708"/>
        </w:tabs>
        <w:autoSpaceDE w:val="0"/>
        <w:autoSpaceDN w:val="0"/>
        <w:adjustRightInd w:val="0"/>
        <w:rPr>
          <w:rFonts w:eastAsia="Calibri"/>
          <w:b/>
        </w:rPr>
      </w:pPr>
      <w:r>
        <w:rPr>
          <w:rFonts w:ascii="Times New Roman" w:hAnsi="Times New Roman" w:cs="Times New Roman"/>
        </w:rPr>
        <w:t>Указанные показатели могут быть скорректированы при изменении внутренних и внешних факторов социально-экономического развития поселения.</w:t>
      </w:r>
    </w:p>
    <w:p>
      <w:pPr>
        <w:pStyle w:val="19"/>
        <w:numPr>
          <w:ilvl w:val="0"/>
          <w:numId w:val="0"/>
        </w:numPr>
        <w:ind w:left="360"/>
        <w:jc w:val="center"/>
        <w:rPr>
          <w:rFonts w:hint="default" w:ascii="Times New Roman" w:hAnsi="Times New Roman" w:cs="Times New Roman"/>
          <w:b/>
        </w:rPr>
      </w:pPr>
      <w:r>
        <w:rPr>
          <w:rFonts w:hint="default" w:ascii="Times New Roman" w:hAnsi="Times New Roman" w:eastAsia="Calibri" w:cs="Times New Roman"/>
          <w:b/>
        </w:rPr>
        <w:t>6.Мероприятия</w:t>
      </w:r>
      <w:r>
        <w:rPr>
          <w:rFonts w:hint="default" w:ascii="Times New Roman" w:hAnsi="Times New Roman" w:cs="Times New Roman"/>
          <w:b/>
        </w:rPr>
        <w:t xml:space="preserve"> подпрограммы</w:t>
      </w:r>
    </w:p>
    <w:p>
      <w:pPr>
        <w:jc w:val="center"/>
        <w:rPr>
          <w:rFonts w:hint="default" w:ascii="Times New Roman" w:hAnsi="Times New Roman" w:cs="Times New Roman"/>
          <w:b/>
          <w:sz w:val="28"/>
          <w:szCs w:val="28"/>
          <w:lang w:eastAsia="en-US"/>
        </w:rPr>
      </w:pPr>
      <w:r>
        <w:rPr>
          <w:rFonts w:hint="default" w:ascii="Times New Roman" w:hAnsi="Times New Roman" w:eastAsia="Calibri" w:cs="Times New Roman"/>
          <w:b/>
          <w:sz w:val="28"/>
          <w:szCs w:val="28"/>
        </w:rPr>
        <w:t>«Организация благоустройства</w:t>
      </w:r>
      <w:r>
        <w:rPr>
          <w:rFonts w:hint="default" w:ascii="Times New Roman" w:hAnsi="Times New Roman" w:cs="Times New Roman"/>
          <w:sz w:val="28"/>
          <w:szCs w:val="28"/>
        </w:rPr>
        <w:t xml:space="preserve"> </w:t>
      </w:r>
      <w:r>
        <w:rPr>
          <w:rFonts w:hint="default" w:ascii="Times New Roman" w:hAnsi="Times New Roman" w:cs="Times New Roman"/>
          <w:b/>
          <w:sz w:val="28"/>
          <w:szCs w:val="28"/>
        </w:rPr>
        <w:t>и содержание объектов внешнего благоустройства</w:t>
      </w:r>
      <w:r>
        <w:rPr>
          <w:rFonts w:hint="default" w:ascii="Times New Roman" w:hAnsi="Times New Roman" w:eastAsia="Calibri" w:cs="Times New Roman"/>
          <w:b/>
          <w:sz w:val="28"/>
          <w:szCs w:val="28"/>
        </w:rPr>
        <w:t>, уборка и озеленение территории Новосельского сельского поселения»</w:t>
      </w:r>
    </w:p>
    <w:p>
      <w:pPr>
        <w:jc w:val="both"/>
        <w:rPr>
          <w:rFonts w:hint="default" w:ascii="Times New Roman" w:hAnsi="Times New Roman" w:eastAsia="Calibri" w:cs="Times New Roman"/>
          <w:sz w:val="24"/>
          <w:szCs w:val="24"/>
          <w:lang w:eastAsia="en-US"/>
        </w:rPr>
      </w:pPr>
    </w:p>
    <w:tbl>
      <w:tblPr>
        <w:tblStyle w:val="11"/>
        <w:tblW w:w="1531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426"/>
        <w:gridCol w:w="2268"/>
        <w:gridCol w:w="1276"/>
        <w:gridCol w:w="1559"/>
        <w:gridCol w:w="1276"/>
        <w:gridCol w:w="1417"/>
        <w:gridCol w:w="567"/>
        <w:gridCol w:w="567"/>
        <w:gridCol w:w="567"/>
        <w:gridCol w:w="567"/>
        <w:gridCol w:w="709"/>
        <w:gridCol w:w="709"/>
        <w:gridCol w:w="850"/>
        <w:gridCol w:w="851"/>
        <w:gridCol w:w="81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42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2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088"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268"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3183" w:type="dxa"/>
            <w:gridSpan w:val="13"/>
            <w:tcBorders>
              <w:top w:val="single" w:color="auto" w:sz="4" w:space="0"/>
              <w:left w:val="single" w:color="auto" w:sz="4" w:space="0"/>
              <w:bottom w:val="single" w:color="auto" w:sz="4" w:space="0"/>
              <w:right w:val="single" w:color="auto" w:sz="4" w:space="0"/>
            </w:tcBorders>
            <w:vAlign w:val="top"/>
          </w:tcPr>
          <w:p>
            <w:pPr>
              <w:snapToGrid w:val="0"/>
            </w:pPr>
            <w:r>
              <w:t>Задача 1.Организация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005" w:hRule="atLeast"/>
        </w:trPr>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268" w:type="dxa"/>
            <w:tcBorders>
              <w:top w:val="single" w:color="auto" w:sz="4" w:space="0"/>
              <w:left w:val="single" w:color="auto" w:sz="4" w:space="0"/>
              <w:bottom w:val="single" w:color="auto" w:sz="4" w:space="0"/>
              <w:right w:val="single" w:color="auto" w:sz="4" w:space="0"/>
            </w:tcBorders>
            <w:vAlign w:val="top"/>
          </w:tcPr>
          <w:p>
            <w:pPr>
              <w:jc w:val="both"/>
              <w:rPr>
                <w:spacing w:val="-10"/>
              </w:rPr>
            </w:pPr>
            <w:r>
              <w:t xml:space="preserve"> Приобретение элементов благоустройства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175,0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160,3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Обкос населенных пунктов и вырубка кустаркика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64,1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43,1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32,1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42,7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8,1</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51,5</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37,6</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Уборка территорий поселения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19,2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14,4</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Благоустройство  территорий поселения (побелка)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материалов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110,8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36,3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7,5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Обрезка деревьев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13,2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1.7</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Содержание мест массового купания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основных средств (включая доставку)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111,6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158,7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47,0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1.9</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Работы по благоустройству парка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82,4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86,9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19,3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1.10</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Составление сметной документации, проверка достоверности сметной стоимости, кадастровые работы, создание проектной документации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56,2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1.11</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Изготовление и установка знаков «Указатель направления»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46,3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1.12</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проекта местной инициативы жителей ТОС «Пробуждение»</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Федеральный бюджет, 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Обл.-54,2, местн-7,0 =61,2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 – 51,5, местн- 15,0= 66,5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1.13</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Установка основных средств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1.14</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Обработка и обкос территории населенных пунктов от борщевика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18,4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1.15</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«Аллея памяти»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50,7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1.16</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детской площадки в д.Б.Козона ул.Рябиновая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1.17</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спорт-площадки в д.Б.Козона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1.18</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спортивных площадок</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Обустройство комплексной спортивной площадки п.Новосельский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1.20</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Заливка катка п.Новосельский</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1.21</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Ремонт кладок через р.Порусья к Малодеревенскому гражд.кладбищу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1.22</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Доставка материалов и погрузочно разрузочные работы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1.23</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eastAsia="Times New Roman" w:cs="Times New Roman"/>
                <w:lang w:eastAsia="ru-RU"/>
              </w:rPr>
              <w:t xml:space="preserve">Обустройство зоны отдыха на территории территориального общественного самоуправления «д.Большая </w:t>
            </w:r>
            <w:r>
              <w:rPr>
                <w:rFonts w:ascii="Times New Roman" w:hAnsi="Times New Roman" w:eastAsia="Times New Roman" w:cs="Times New Roman"/>
                <w:lang w:eastAsia="ru-RU"/>
              </w:rPr>
              <w:pgNum/>
            </w:r>
            <w:r>
              <w:rPr>
                <w:rFonts w:ascii="Times New Roman" w:hAnsi="Times New Roman" w:eastAsia="Times New Roman" w:cs="Times New Roman"/>
                <w:lang w:eastAsia="ru-RU"/>
              </w:rPr>
              <w:t>озон аул.Набережная Кириллова» в рамках реализации проекта местных инициатив граждан</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Обл. – 69,5, местн- 20,0= 89,5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1.24</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6,1</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20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1.25</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15,4</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1.26</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Ремонт асфальтобетонного покрытия территории возле д.17, 9 и 7 по ул.Алексеева п.Новосельский</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279,8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1.27</w:t>
            </w: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Проведение мероприятий по предотвращению распространения и уничтожению борщевика Сосновского д.Пробуждение в рамках реализации проекта местных инициатив граждан</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2021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20</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268" w:type="dxa"/>
            <w:tcBorders>
              <w:top w:val="single" w:color="auto" w:sz="4" w:space="0"/>
              <w:left w:val="single" w:color="auto" w:sz="4" w:space="0"/>
              <w:bottom w:val="single" w:color="auto" w:sz="4" w:space="0"/>
              <w:right w:val="single" w:color="auto" w:sz="4" w:space="0"/>
            </w:tcBorders>
            <w:vAlign w:val="top"/>
          </w:tcPr>
          <w:p>
            <w:pPr>
              <w:pStyle w:val="18"/>
              <w:snapToGrid w:val="0"/>
              <w:jc w:val="both"/>
              <w:rPr>
                <w:rFonts w:ascii="Times New Roman" w:hAnsi="Times New Roman" w:cs="Times New Roman"/>
                <w:lang w:eastAsia="ru-RU" w:bidi="ru-RU"/>
              </w:rPr>
            </w:pPr>
            <w:r>
              <w:rPr>
                <w:rFonts w:ascii="Times New Roman" w:hAnsi="Times New Roman" w:cs="Times New Roman"/>
                <w:lang w:eastAsia="ru-RU" w:bidi="ru-RU"/>
              </w:rPr>
              <w:t>итого</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p>
            <w:pPr>
              <w:snapToGrid w:val="0"/>
              <w:jc w:val="center"/>
            </w:pP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412,1</w:t>
            </w:r>
          </w:p>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472,7</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91,4</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91,4</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91,4</w:t>
            </w:r>
          </w:p>
        </w:tc>
      </w:tr>
    </w:tbl>
    <w:p>
      <w:pPr>
        <w:tabs>
          <w:tab w:val="left" w:pos="5100"/>
          <w:tab w:val="left" w:pos="7650"/>
        </w:tabs>
        <w:jc w:val="center"/>
      </w:pPr>
    </w:p>
    <w:p>
      <w:pPr>
        <w:tabs>
          <w:tab w:val="left" w:pos="5100"/>
          <w:tab w:val="left" w:pos="7650"/>
        </w:tabs>
        <w:jc w:val="center"/>
      </w:pPr>
    </w:p>
    <w:p>
      <w:pPr>
        <w:autoSpaceDN w:val="0"/>
        <w:adjustRightInd w:val="0"/>
        <w:jc w:val="center"/>
        <w:rPr>
          <w:b/>
          <w:sz w:val="26"/>
          <w:szCs w:val="26"/>
          <w:lang w:eastAsia="ru-RU"/>
        </w:rPr>
      </w:pPr>
      <w:r>
        <w:rPr>
          <w:b/>
          <w:sz w:val="26"/>
          <w:szCs w:val="26"/>
          <w:lang w:eastAsia="ru-RU"/>
        </w:rPr>
        <w:t xml:space="preserve">Подпрограмма </w:t>
      </w:r>
    </w:p>
    <w:p>
      <w:pPr>
        <w:autoSpaceDN w:val="0"/>
        <w:adjustRightInd w:val="0"/>
        <w:jc w:val="center"/>
        <w:rPr>
          <w:rFonts w:eastAsia="Calibri"/>
          <w:b/>
          <w:sz w:val="26"/>
          <w:szCs w:val="26"/>
        </w:rPr>
      </w:pPr>
      <w:r>
        <w:rPr>
          <w:b/>
          <w:sz w:val="26"/>
          <w:szCs w:val="26"/>
          <w:lang w:eastAsia="ru-RU"/>
        </w:rPr>
        <w:t>«</w:t>
      </w:r>
      <w:r>
        <w:rPr>
          <w:rFonts w:eastAsia="Calibri"/>
          <w:b/>
          <w:sz w:val="26"/>
          <w:szCs w:val="26"/>
        </w:rPr>
        <w:t xml:space="preserve">Содержание мест захоронения на территории </w:t>
      </w:r>
    </w:p>
    <w:p>
      <w:pPr>
        <w:autoSpaceDN w:val="0"/>
        <w:adjustRightInd w:val="0"/>
        <w:jc w:val="center"/>
        <w:rPr>
          <w:b/>
          <w:sz w:val="26"/>
          <w:szCs w:val="26"/>
          <w:lang w:eastAsia="ru-RU"/>
        </w:rPr>
      </w:pPr>
      <w:r>
        <w:rPr>
          <w:rFonts w:eastAsia="Calibri"/>
          <w:b/>
          <w:sz w:val="26"/>
          <w:szCs w:val="26"/>
        </w:rPr>
        <w:t>Новосельского сельского поселения на 2014-2023 годы»</w:t>
      </w:r>
      <w:r>
        <w:rPr>
          <w:b/>
          <w:sz w:val="26"/>
          <w:szCs w:val="26"/>
          <w:lang w:eastAsia="ru-RU"/>
        </w:rPr>
        <w:t xml:space="preserve"> </w:t>
      </w:r>
    </w:p>
    <w:p>
      <w:pPr>
        <w:autoSpaceDN w:val="0"/>
        <w:adjustRightInd w:val="0"/>
        <w:jc w:val="center"/>
        <w:rPr>
          <w:b/>
          <w:bCs/>
          <w:sz w:val="26"/>
          <w:szCs w:val="26"/>
        </w:rPr>
      </w:pPr>
      <w:r>
        <w:rPr>
          <w:b/>
          <w:sz w:val="26"/>
          <w:szCs w:val="26"/>
          <w:lang w:eastAsia="ru-RU"/>
        </w:rPr>
        <w:t>муниципальной</w:t>
      </w:r>
      <w:r>
        <w:rPr>
          <w:b/>
          <w:bCs/>
          <w:sz w:val="26"/>
          <w:szCs w:val="26"/>
        </w:rPr>
        <w:t xml:space="preserve"> программы Новосельского сельского поселения</w:t>
      </w:r>
    </w:p>
    <w:p>
      <w:pPr>
        <w:autoSpaceDN w:val="0"/>
        <w:adjustRightInd w:val="0"/>
        <w:jc w:val="center"/>
        <w:rPr>
          <w:b/>
          <w:sz w:val="26"/>
          <w:szCs w:val="26"/>
        </w:rPr>
      </w:pPr>
      <w:r>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sz w:val="26"/>
          <w:szCs w:val="26"/>
        </w:rPr>
      </w:pPr>
      <w:r>
        <w:rPr>
          <w:b/>
          <w:sz w:val="26"/>
          <w:szCs w:val="26"/>
        </w:rPr>
        <w:t>на 2014-2023годы»</w:t>
      </w:r>
    </w:p>
    <w:p>
      <w:pPr>
        <w:autoSpaceDN w:val="0"/>
        <w:adjustRightInd w:val="0"/>
        <w:jc w:val="center"/>
        <w:rPr>
          <w:b/>
          <w:sz w:val="26"/>
          <w:szCs w:val="26"/>
        </w:rPr>
      </w:pPr>
      <w:r>
        <w:rPr>
          <w:b/>
          <w:bCs/>
          <w:sz w:val="26"/>
          <w:szCs w:val="26"/>
        </w:rPr>
        <w:t>Паспорт подпрограммы</w:t>
      </w:r>
    </w:p>
    <w:p>
      <w:pPr>
        <w:autoSpaceDN w:val="0"/>
        <w:adjustRightInd w:val="0"/>
        <w:ind w:firstLine="567"/>
        <w:jc w:val="both"/>
        <w:rPr>
          <w:rFonts w:eastAsia="Calibri"/>
          <w:b/>
          <w:sz w:val="26"/>
          <w:szCs w:val="26"/>
        </w:rPr>
      </w:pPr>
      <w:r>
        <w:rPr>
          <w:rFonts w:eastAsia="Calibri"/>
          <w:b/>
          <w:sz w:val="26"/>
          <w:szCs w:val="26"/>
        </w:rPr>
        <w:t>1. Исполнители подпрограммы:</w:t>
      </w:r>
    </w:p>
    <w:p>
      <w:pPr>
        <w:autoSpaceDN w:val="0"/>
        <w:adjustRightInd w:val="0"/>
        <w:ind w:firstLine="567"/>
        <w:jc w:val="both"/>
        <w:rPr>
          <w:rFonts w:eastAsia="Calibri"/>
          <w:sz w:val="26"/>
          <w:szCs w:val="26"/>
        </w:rPr>
      </w:pPr>
      <w:r>
        <w:rPr>
          <w:rFonts w:eastAsia="Calibri"/>
          <w:sz w:val="26"/>
          <w:szCs w:val="26"/>
        </w:rPr>
        <w:t>Администрация Новосельского сельского поселения;</w:t>
      </w:r>
    </w:p>
    <w:p>
      <w:pPr>
        <w:autoSpaceDN w:val="0"/>
        <w:adjustRightInd w:val="0"/>
        <w:ind w:firstLine="567"/>
        <w:jc w:val="both"/>
        <w:rPr>
          <w:rFonts w:eastAsia="Calibri"/>
          <w:sz w:val="26"/>
          <w:szCs w:val="26"/>
        </w:rPr>
      </w:pPr>
      <w:r>
        <w:rPr>
          <w:sz w:val="26"/>
          <w:szCs w:val="26"/>
        </w:rPr>
        <w:t xml:space="preserve">подрядные организации, определенные по итогам торгов, проведенных в соответствии с Федеральным законом от </w:t>
      </w:r>
      <w:r>
        <w:rPr>
          <w:sz w:val="26"/>
          <w:szCs w:val="26"/>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numPr>
          <w:ilvl w:val="0"/>
          <w:numId w:val="4"/>
        </w:numPr>
        <w:autoSpaceDN w:val="0"/>
        <w:adjustRightInd w:val="0"/>
        <w:jc w:val="both"/>
        <w:rPr>
          <w:rFonts w:eastAsia="Calibri"/>
          <w:b/>
          <w:sz w:val="26"/>
          <w:szCs w:val="26"/>
        </w:rPr>
      </w:pPr>
      <w:r>
        <w:rPr>
          <w:rFonts w:eastAsia="Calibri"/>
          <w:b/>
          <w:sz w:val="26"/>
          <w:szCs w:val="26"/>
        </w:rPr>
        <w:t>Задачи и целевые показатели подпрограммы:</w:t>
      </w:r>
    </w:p>
    <w:tbl>
      <w:tblPr>
        <w:tblStyle w:val="11"/>
        <w:tblW w:w="15380" w:type="dxa"/>
        <w:tblInd w:w="-351" w:type="dxa"/>
        <w:tblLayout w:type="fixed"/>
        <w:tblCellMar>
          <w:top w:w="0" w:type="dxa"/>
          <w:left w:w="75" w:type="dxa"/>
          <w:bottom w:w="0" w:type="dxa"/>
          <w:right w:w="75" w:type="dxa"/>
        </w:tblCellMar>
      </w:tblPr>
      <w:tblGrid>
        <w:gridCol w:w="827"/>
        <w:gridCol w:w="5365"/>
        <w:gridCol w:w="825"/>
        <w:gridCol w:w="1"/>
        <w:gridCol w:w="825"/>
        <w:gridCol w:w="825"/>
        <w:gridCol w:w="825"/>
        <w:gridCol w:w="1"/>
        <w:gridCol w:w="825"/>
        <w:gridCol w:w="825"/>
        <w:gridCol w:w="825"/>
        <w:gridCol w:w="1"/>
        <w:gridCol w:w="1004"/>
        <w:gridCol w:w="1113"/>
        <w:gridCol w:w="1"/>
        <w:gridCol w:w="1292"/>
      </w:tblGrid>
      <w:tr>
        <w:tblPrEx>
          <w:tblLayout w:type="fixed"/>
          <w:tblCellMar>
            <w:top w:w="0" w:type="dxa"/>
            <w:left w:w="75" w:type="dxa"/>
            <w:bottom w:w="0" w:type="dxa"/>
            <w:right w:w="75" w:type="dxa"/>
          </w:tblCellMar>
        </w:tblPrEx>
        <w:trPr>
          <w:trHeight w:val="416" w:hRule="atLeast"/>
        </w:trPr>
        <w:tc>
          <w:tcPr>
            <w:tcW w:w="827"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5365"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9188" w:type="dxa"/>
            <w:gridSpan w:val="14"/>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714" w:hRule="atLeast"/>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36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25" w:type="dxa"/>
            <w:tcBorders>
              <w:top w:val="nil"/>
              <w:left w:val="single" w:color="auto" w:sz="4" w:space="0"/>
              <w:bottom w:val="single" w:color="auto" w:sz="4" w:space="0"/>
              <w:right w:val="single" w:color="auto" w:sz="4" w:space="0"/>
            </w:tcBorders>
            <w:vAlign w:val="top"/>
          </w:tcPr>
          <w:p>
            <w:pPr>
              <w:jc w:val="center"/>
            </w:pPr>
            <w:r>
              <w:t>2014</w:t>
            </w:r>
          </w:p>
        </w:tc>
        <w:tc>
          <w:tcPr>
            <w:tcW w:w="826" w:type="dxa"/>
            <w:gridSpan w:val="2"/>
            <w:tcBorders>
              <w:top w:val="nil"/>
              <w:left w:val="single" w:color="auto" w:sz="4" w:space="0"/>
              <w:bottom w:val="single" w:color="auto" w:sz="4" w:space="0"/>
              <w:right w:val="single" w:color="auto" w:sz="4" w:space="0"/>
            </w:tcBorders>
            <w:vAlign w:val="top"/>
          </w:tcPr>
          <w:p>
            <w:pPr>
              <w:jc w:val="center"/>
            </w:pPr>
            <w:r>
              <w:t>2015</w:t>
            </w:r>
          </w:p>
        </w:tc>
        <w:tc>
          <w:tcPr>
            <w:tcW w:w="825" w:type="dxa"/>
            <w:tcBorders>
              <w:top w:val="nil"/>
              <w:left w:val="single" w:color="auto" w:sz="4" w:space="0"/>
              <w:bottom w:val="single" w:color="auto" w:sz="4" w:space="0"/>
              <w:right w:val="single" w:color="auto" w:sz="4" w:space="0"/>
            </w:tcBorders>
            <w:vAlign w:val="top"/>
          </w:tcPr>
          <w:p>
            <w:pPr>
              <w:jc w:val="center"/>
            </w:pPr>
            <w:r>
              <w:t>2016</w:t>
            </w:r>
          </w:p>
        </w:tc>
        <w:tc>
          <w:tcPr>
            <w:tcW w:w="825" w:type="dxa"/>
            <w:tcBorders>
              <w:top w:val="nil"/>
              <w:left w:val="single" w:color="auto" w:sz="4" w:space="0"/>
              <w:bottom w:val="single" w:color="auto" w:sz="4" w:space="0"/>
              <w:right w:val="single" w:color="auto" w:sz="4" w:space="0"/>
            </w:tcBorders>
            <w:vAlign w:val="top"/>
          </w:tcPr>
          <w:p>
            <w:r>
              <w:t>2017</w:t>
            </w:r>
          </w:p>
        </w:tc>
        <w:tc>
          <w:tcPr>
            <w:tcW w:w="826" w:type="dxa"/>
            <w:gridSpan w:val="2"/>
            <w:tcBorders>
              <w:top w:val="nil"/>
              <w:left w:val="single" w:color="auto" w:sz="4" w:space="0"/>
              <w:bottom w:val="single" w:color="auto" w:sz="4" w:space="0"/>
              <w:right w:val="single" w:color="auto" w:sz="4" w:space="0"/>
            </w:tcBorders>
            <w:vAlign w:val="top"/>
          </w:tcPr>
          <w:p>
            <w:r>
              <w:t>2018</w:t>
            </w:r>
          </w:p>
        </w:tc>
        <w:tc>
          <w:tcPr>
            <w:tcW w:w="825" w:type="dxa"/>
            <w:tcBorders>
              <w:top w:val="nil"/>
              <w:left w:val="single" w:color="auto" w:sz="4" w:space="0"/>
              <w:bottom w:val="single" w:color="auto" w:sz="4" w:space="0"/>
              <w:right w:val="single" w:color="auto" w:sz="4" w:space="0"/>
            </w:tcBorders>
            <w:vAlign w:val="top"/>
          </w:tcPr>
          <w:p>
            <w:r>
              <w:t>2019</w:t>
            </w:r>
          </w:p>
        </w:tc>
        <w:tc>
          <w:tcPr>
            <w:tcW w:w="825" w:type="dxa"/>
            <w:tcBorders>
              <w:top w:val="nil"/>
              <w:left w:val="single" w:color="auto" w:sz="4" w:space="0"/>
              <w:bottom w:val="single" w:color="auto" w:sz="4" w:space="0"/>
              <w:right w:val="single" w:color="auto" w:sz="4" w:space="0"/>
            </w:tcBorders>
            <w:vAlign w:val="top"/>
          </w:tcPr>
          <w:p>
            <w:r>
              <w:t>2020</w:t>
            </w:r>
          </w:p>
        </w:tc>
        <w:tc>
          <w:tcPr>
            <w:tcW w:w="1005" w:type="dxa"/>
            <w:gridSpan w:val="2"/>
            <w:tcBorders>
              <w:top w:val="nil"/>
              <w:left w:val="single" w:color="auto" w:sz="4" w:space="0"/>
              <w:bottom w:val="single" w:color="auto" w:sz="4" w:space="0"/>
              <w:right w:val="single" w:color="auto" w:sz="4" w:space="0"/>
            </w:tcBorders>
            <w:vAlign w:val="top"/>
          </w:tcPr>
          <w:p>
            <w:r>
              <w:t>2021</w:t>
            </w:r>
          </w:p>
        </w:tc>
        <w:tc>
          <w:tcPr>
            <w:tcW w:w="1113" w:type="dxa"/>
            <w:tcBorders>
              <w:top w:val="nil"/>
              <w:left w:val="single" w:color="auto" w:sz="4" w:space="0"/>
              <w:bottom w:val="single" w:color="auto" w:sz="4" w:space="0"/>
              <w:right w:val="single" w:color="auto" w:sz="4" w:space="0"/>
            </w:tcBorders>
            <w:vAlign w:val="top"/>
          </w:tcPr>
          <w:p>
            <w:r>
              <w:t>2022</w:t>
            </w:r>
          </w:p>
        </w:tc>
        <w:tc>
          <w:tcPr>
            <w:tcW w:w="1293" w:type="dxa"/>
            <w:gridSpan w:val="2"/>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rPr>
          <w:trHeight w:val="289" w:hRule="atLeast"/>
        </w:trPr>
        <w:tc>
          <w:tcPr>
            <w:tcW w:w="827" w:type="dxa"/>
            <w:tcBorders>
              <w:top w:val="nil"/>
              <w:left w:val="single" w:color="auto" w:sz="4" w:space="0"/>
              <w:bottom w:val="single" w:color="auto" w:sz="4" w:space="0"/>
              <w:right w:val="single" w:color="auto" w:sz="4" w:space="0"/>
            </w:tcBorders>
            <w:vAlign w:val="top"/>
          </w:tcPr>
          <w:p>
            <w:pPr>
              <w:jc w:val="center"/>
            </w:pPr>
            <w:r>
              <w:t>1</w:t>
            </w:r>
          </w:p>
        </w:tc>
        <w:tc>
          <w:tcPr>
            <w:tcW w:w="5365" w:type="dxa"/>
            <w:tcBorders>
              <w:top w:val="nil"/>
              <w:left w:val="single" w:color="auto" w:sz="4" w:space="0"/>
              <w:bottom w:val="single" w:color="auto" w:sz="4" w:space="0"/>
              <w:right w:val="single" w:color="auto" w:sz="4" w:space="0"/>
            </w:tcBorders>
            <w:vAlign w:val="top"/>
          </w:tcPr>
          <w:p>
            <w:pPr>
              <w:jc w:val="center"/>
            </w:pPr>
            <w:r>
              <w:t>2</w:t>
            </w:r>
          </w:p>
        </w:tc>
        <w:tc>
          <w:tcPr>
            <w:tcW w:w="825" w:type="dxa"/>
            <w:tcBorders>
              <w:top w:val="nil"/>
              <w:left w:val="single" w:color="auto" w:sz="4" w:space="0"/>
              <w:bottom w:val="single" w:color="auto" w:sz="4" w:space="0"/>
              <w:right w:val="single" w:color="auto" w:sz="4" w:space="0"/>
            </w:tcBorders>
            <w:vAlign w:val="top"/>
          </w:tcPr>
          <w:p>
            <w:pPr>
              <w:jc w:val="center"/>
            </w:pPr>
            <w:r>
              <w:t>3</w:t>
            </w:r>
          </w:p>
        </w:tc>
        <w:tc>
          <w:tcPr>
            <w:tcW w:w="826" w:type="dxa"/>
            <w:gridSpan w:val="2"/>
            <w:tcBorders>
              <w:top w:val="nil"/>
              <w:left w:val="single" w:color="auto" w:sz="4" w:space="0"/>
              <w:bottom w:val="single" w:color="auto" w:sz="4" w:space="0"/>
              <w:right w:val="single" w:color="auto" w:sz="4" w:space="0"/>
            </w:tcBorders>
            <w:vAlign w:val="top"/>
          </w:tcPr>
          <w:p>
            <w:pPr>
              <w:jc w:val="center"/>
            </w:pPr>
            <w:r>
              <w:t>4</w:t>
            </w:r>
          </w:p>
        </w:tc>
        <w:tc>
          <w:tcPr>
            <w:tcW w:w="825" w:type="dxa"/>
            <w:tcBorders>
              <w:top w:val="nil"/>
              <w:left w:val="single" w:color="auto" w:sz="4" w:space="0"/>
              <w:bottom w:val="single" w:color="auto" w:sz="4" w:space="0"/>
              <w:right w:val="single" w:color="auto" w:sz="4" w:space="0"/>
            </w:tcBorders>
            <w:vAlign w:val="top"/>
          </w:tcPr>
          <w:p>
            <w:pPr>
              <w:jc w:val="center"/>
            </w:pPr>
            <w:r>
              <w:t>5</w:t>
            </w:r>
          </w:p>
        </w:tc>
        <w:tc>
          <w:tcPr>
            <w:tcW w:w="825" w:type="dxa"/>
            <w:tcBorders>
              <w:top w:val="nil"/>
              <w:left w:val="single" w:color="auto" w:sz="4" w:space="0"/>
              <w:bottom w:val="single" w:color="auto" w:sz="4" w:space="0"/>
              <w:right w:val="single" w:color="auto" w:sz="4" w:space="0"/>
            </w:tcBorders>
            <w:vAlign w:val="top"/>
          </w:tcPr>
          <w:p>
            <w:r>
              <w:t>6</w:t>
            </w:r>
          </w:p>
        </w:tc>
        <w:tc>
          <w:tcPr>
            <w:tcW w:w="826" w:type="dxa"/>
            <w:gridSpan w:val="2"/>
            <w:tcBorders>
              <w:top w:val="nil"/>
              <w:left w:val="single" w:color="auto" w:sz="4" w:space="0"/>
              <w:bottom w:val="single" w:color="auto" w:sz="4" w:space="0"/>
              <w:right w:val="single" w:color="auto" w:sz="4" w:space="0"/>
            </w:tcBorders>
            <w:vAlign w:val="top"/>
          </w:tcPr>
          <w:p>
            <w:r>
              <w:t>7</w:t>
            </w:r>
          </w:p>
        </w:tc>
        <w:tc>
          <w:tcPr>
            <w:tcW w:w="825" w:type="dxa"/>
            <w:tcBorders>
              <w:top w:val="nil"/>
              <w:left w:val="single" w:color="auto" w:sz="4" w:space="0"/>
              <w:bottom w:val="single" w:color="auto" w:sz="4" w:space="0"/>
              <w:right w:val="single" w:color="auto" w:sz="4" w:space="0"/>
            </w:tcBorders>
            <w:vAlign w:val="top"/>
          </w:tcPr>
          <w:p>
            <w:r>
              <w:t>8</w:t>
            </w:r>
          </w:p>
        </w:tc>
        <w:tc>
          <w:tcPr>
            <w:tcW w:w="825" w:type="dxa"/>
            <w:tcBorders>
              <w:top w:val="nil"/>
              <w:left w:val="single" w:color="auto" w:sz="4" w:space="0"/>
              <w:bottom w:val="single" w:color="auto" w:sz="4" w:space="0"/>
              <w:right w:val="single" w:color="auto" w:sz="4" w:space="0"/>
            </w:tcBorders>
            <w:vAlign w:val="top"/>
          </w:tcPr>
          <w:p>
            <w:r>
              <w:t>9</w:t>
            </w:r>
          </w:p>
        </w:tc>
        <w:tc>
          <w:tcPr>
            <w:tcW w:w="1005" w:type="dxa"/>
            <w:gridSpan w:val="2"/>
            <w:tcBorders>
              <w:top w:val="nil"/>
              <w:left w:val="single" w:color="auto" w:sz="4" w:space="0"/>
              <w:bottom w:val="single" w:color="auto" w:sz="4" w:space="0"/>
              <w:right w:val="single" w:color="auto" w:sz="4" w:space="0"/>
            </w:tcBorders>
            <w:vAlign w:val="top"/>
          </w:tcPr>
          <w:p>
            <w:r>
              <w:t>10</w:t>
            </w:r>
          </w:p>
        </w:tc>
        <w:tc>
          <w:tcPr>
            <w:tcW w:w="1113" w:type="dxa"/>
            <w:tcBorders>
              <w:top w:val="nil"/>
              <w:left w:val="single" w:color="auto" w:sz="4" w:space="0"/>
              <w:bottom w:val="single" w:color="auto" w:sz="4" w:space="0"/>
              <w:right w:val="single" w:color="auto" w:sz="4" w:space="0"/>
            </w:tcBorders>
            <w:vAlign w:val="top"/>
          </w:tcPr>
          <w:p>
            <w:r>
              <w:t>11</w:t>
            </w:r>
          </w:p>
        </w:tc>
        <w:tc>
          <w:tcPr>
            <w:tcW w:w="1293" w:type="dxa"/>
            <w:gridSpan w:val="2"/>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rPr>
          <w:trHeight w:val="289" w:hRule="atLeast"/>
        </w:trPr>
        <w:tc>
          <w:tcPr>
            <w:tcW w:w="827" w:type="dxa"/>
            <w:tcBorders>
              <w:top w:val="nil"/>
              <w:left w:val="single" w:color="auto" w:sz="4" w:space="0"/>
              <w:bottom w:val="single" w:color="auto" w:sz="4" w:space="0"/>
              <w:right w:val="single" w:color="auto" w:sz="4" w:space="0"/>
            </w:tcBorders>
            <w:vAlign w:val="top"/>
          </w:tcPr>
          <w:p>
            <w:pPr>
              <w:jc w:val="center"/>
            </w:pPr>
            <w:r>
              <w:t>1.</w:t>
            </w:r>
          </w:p>
        </w:tc>
        <w:tc>
          <w:tcPr>
            <w:tcW w:w="14553" w:type="dxa"/>
            <w:gridSpan w:val="15"/>
            <w:tcBorders>
              <w:top w:val="nil"/>
              <w:left w:val="single" w:color="auto" w:sz="4" w:space="0"/>
              <w:bottom w:val="single" w:color="auto" w:sz="4" w:space="0"/>
              <w:right w:val="single" w:color="auto" w:sz="4" w:space="0"/>
            </w:tcBorders>
            <w:vAlign w:val="top"/>
          </w:tcPr>
          <w:p>
            <w:r>
              <w:t xml:space="preserve">Задача 1: </w:t>
            </w:r>
            <w:r>
              <w:rPr>
                <w:rFonts w:eastAsia="Calibri"/>
              </w:rPr>
              <w:t>Содержание мест захоронения на территории Новосельского сельского поселения</w:t>
            </w:r>
          </w:p>
        </w:tc>
      </w:tr>
      <w:tr>
        <w:tblPrEx>
          <w:tblLayout w:type="fixed"/>
          <w:tblCellMar>
            <w:top w:w="0" w:type="dxa"/>
            <w:left w:w="75" w:type="dxa"/>
            <w:bottom w:w="0" w:type="dxa"/>
            <w:right w:w="75" w:type="dxa"/>
          </w:tblCellMar>
        </w:tblPrEx>
        <w:trPr>
          <w:trHeight w:val="851" w:hRule="atLeast"/>
        </w:trPr>
        <w:tc>
          <w:tcPr>
            <w:tcW w:w="827" w:type="dxa"/>
            <w:tcBorders>
              <w:top w:val="nil"/>
              <w:left w:val="single" w:color="auto" w:sz="4" w:space="0"/>
              <w:bottom w:val="single" w:color="auto" w:sz="4" w:space="0"/>
              <w:right w:val="single" w:color="auto" w:sz="4" w:space="0"/>
            </w:tcBorders>
            <w:vAlign w:val="top"/>
          </w:tcPr>
          <w:p>
            <w:pPr>
              <w:jc w:val="center"/>
            </w:pPr>
            <w:r>
              <w:t>1.1.</w:t>
            </w:r>
          </w:p>
        </w:tc>
        <w:tc>
          <w:tcPr>
            <w:tcW w:w="5365"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826" w:type="dxa"/>
            <w:gridSpan w:val="2"/>
            <w:tcBorders>
              <w:top w:val="nil"/>
              <w:left w:val="single" w:color="auto" w:sz="4" w:space="0"/>
              <w:bottom w:val="single" w:color="auto" w:sz="4" w:space="0"/>
              <w:right w:val="single" w:color="auto" w:sz="4" w:space="0"/>
            </w:tcBorders>
            <w:vAlign w:val="top"/>
          </w:tcPr>
          <w:p>
            <w:pPr>
              <w:jc w:val="center"/>
            </w:pPr>
            <w:r>
              <w:t>1</w:t>
            </w:r>
          </w:p>
        </w:tc>
        <w:tc>
          <w:tcPr>
            <w:tcW w:w="825" w:type="dxa"/>
            <w:tcBorders>
              <w:top w:val="nil"/>
              <w:left w:val="single" w:color="auto" w:sz="4" w:space="0"/>
              <w:bottom w:val="single" w:color="auto" w:sz="4" w:space="0"/>
              <w:right w:val="single" w:color="auto" w:sz="4" w:space="0"/>
            </w:tcBorders>
            <w:vAlign w:val="top"/>
          </w:tcPr>
          <w:p>
            <w:pPr>
              <w:jc w:val="center"/>
            </w:pPr>
            <w:r>
              <w:t>1</w:t>
            </w:r>
          </w:p>
        </w:tc>
        <w:tc>
          <w:tcPr>
            <w:tcW w:w="825" w:type="dxa"/>
            <w:tcBorders>
              <w:top w:val="nil"/>
              <w:left w:val="single" w:color="auto" w:sz="4" w:space="0"/>
              <w:bottom w:val="single" w:color="auto" w:sz="4" w:space="0"/>
              <w:right w:val="single" w:color="auto" w:sz="4" w:space="0"/>
            </w:tcBorders>
            <w:vAlign w:val="top"/>
          </w:tcPr>
          <w:p>
            <w:pPr>
              <w:jc w:val="center"/>
            </w:pPr>
            <w:r>
              <w:t>3</w:t>
            </w:r>
          </w:p>
        </w:tc>
        <w:tc>
          <w:tcPr>
            <w:tcW w:w="826" w:type="dxa"/>
            <w:gridSpan w:val="2"/>
            <w:tcBorders>
              <w:top w:val="nil"/>
              <w:left w:val="single" w:color="auto" w:sz="4" w:space="0"/>
              <w:bottom w:val="single" w:color="auto" w:sz="4" w:space="0"/>
              <w:right w:val="single" w:color="auto" w:sz="4" w:space="0"/>
            </w:tcBorders>
            <w:vAlign w:val="top"/>
          </w:tcPr>
          <w:p>
            <w:r>
              <w:t>4</w:t>
            </w:r>
          </w:p>
        </w:tc>
        <w:tc>
          <w:tcPr>
            <w:tcW w:w="825" w:type="dxa"/>
            <w:tcBorders>
              <w:top w:val="nil"/>
              <w:left w:val="single" w:color="auto" w:sz="4" w:space="0"/>
              <w:bottom w:val="single" w:color="auto" w:sz="4" w:space="0"/>
              <w:right w:val="single" w:color="auto" w:sz="4" w:space="0"/>
            </w:tcBorders>
            <w:vAlign w:val="top"/>
          </w:tcPr>
          <w:p>
            <w:r>
              <w:t>1</w:t>
            </w:r>
          </w:p>
        </w:tc>
        <w:tc>
          <w:tcPr>
            <w:tcW w:w="825" w:type="dxa"/>
            <w:tcBorders>
              <w:top w:val="nil"/>
              <w:left w:val="single" w:color="auto" w:sz="4" w:space="0"/>
              <w:bottom w:val="single" w:color="auto" w:sz="4" w:space="0"/>
              <w:right w:val="single" w:color="auto" w:sz="4" w:space="0"/>
            </w:tcBorders>
            <w:vAlign w:val="top"/>
          </w:tcPr>
          <w:p>
            <w:r>
              <w:t>1</w:t>
            </w:r>
          </w:p>
        </w:tc>
        <w:tc>
          <w:tcPr>
            <w:tcW w:w="826" w:type="dxa"/>
            <w:gridSpan w:val="2"/>
            <w:tcBorders>
              <w:top w:val="nil"/>
              <w:left w:val="single" w:color="auto" w:sz="4" w:space="0"/>
              <w:bottom w:val="single" w:color="auto" w:sz="4" w:space="0"/>
              <w:right w:val="single" w:color="auto" w:sz="4" w:space="0"/>
            </w:tcBorders>
            <w:vAlign w:val="top"/>
          </w:tcPr>
          <w:p>
            <w:r>
              <w:t>1</w:t>
            </w:r>
          </w:p>
        </w:tc>
        <w:tc>
          <w:tcPr>
            <w:tcW w:w="1004" w:type="dxa"/>
            <w:tcBorders>
              <w:top w:val="nil"/>
              <w:left w:val="single" w:color="auto" w:sz="4" w:space="0"/>
              <w:bottom w:val="single" w:color="auto" w:sz="4" w:space="0"/>
              <w:right w:val="single" w:color="auto" w:sz="4" w:space="0"/>
            </w:tcBorders>
            <w:vAlign w:val="top"/>
          </w:tcPr>
          <w:p>
            <w:r>
              <w:t>1</w:t>
            </w:r>
          </w:p>
        </w:tc>
        <w:tc>
          <w:tcPr>
            <w:tcW w:w="1114" w:type="dxa"/>
            <w:gridSpan w:val="2"/>
            <w:tcBorders>
              <w:top w:val="nil"/>
              <w:left w:val="single" w:color="auto" w:sz="4" w:space="0"/>
              <w:bottom w:val="single" w:color="auto" w:sz="4" w:space="0"/>
              <w:right w:val="single" w:color="auto" w:sz="4" w:space="0"/>
            </w:tcBorders>
            <w:vAlign w:val="top"/>
          </w:tcPr>
          <w:p>
            <w:r>
              <w:t>1</w:t>
            </w:r>
          </w:p>
        </w:tc>
        <w:tc>
          <w:tcPr>
            <w:tcW w:w="1292" w:type="dxa"/>
            <w:tcBorders>
              <w:top w:val="nil"/>
              <w:left w:val="single" w:color="auto" w:sz="4" w:space="0"/>
              <w:bottom w:val="single" w:color="auto" w:sz="4" w:space="0"/>
              <w:right w:val="single" w:color="auto" w:sz="4" w:space="0"/>
            </w:tcBorders>
            <w:vAlign w:val="top"/>
          </w:tcPr>
          <w:p>
            <w:r>
              <w:t>1</w:t>
            </w:r>
          </w:p>
        </w:tc>
      </w:tr>
      <w:tr>
        <w:tblPrEx>
          <w:tblLayout w:type="fixed"/>
          <w:tblCellMar>
            <w:top w:w="0" w:type="dxa"/>
            <w:left w:w="75" w:type="dxa"/>
            <w:bottom w:w="0" w:type="dxa"/>
            <w:right w:w="75" w:type="dxa"/>
          </w:tblCellMar>
        </w:tblPrEx>
        <w:trPr>
          <w:trHeight w:val="289" w:hRule="atLeast"/>
        </w:trPr>
        <w:tc>
          <w:tcPr>
            <w:tcW w:w="827"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536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Спиливание деревьев (шт.)</w:t>
            </w:r>
          </w:p>
        </w:tc>
        <w:tc>
          <w:tcPr>
            <w:tcW w:w="826" w:type="dxa"/>
            <w:gridSpan w:val="2"/>
            <w:tcBorders>
              <w:top w:val="single" w:color="auto" w:sz="4" w:space="0"/>
              <w:left w:val="single" w:color="auto" w:sz="4" w:space="0"/>
              <w:bottom w:val="single" w:color="auto" w:sz="4" w:space="0"/>
              <w:right w:val="single" w:color="auto" w:sz="4" w:space="0"/>
            </w:tcBorders>
            <w:vAlign w:val="top"/>
          </w:tcPr>
          <w:p>
            <w:pPr>
              <w:jc w:val="center"/>
            </w:pPr>
            <w:r>
              <w:t>0</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6" w:type="dxa"/>
            <w:gridSpan w:val="2"/>
            <w:tcBorders>
              <w:top w:val="single" w:color="auto" w:sz="4" w:space="0"/>
              <w:left w:val="single" w:color="auto" w:sz="4" w:space="0"/>
              <w:bottom w:val="single" w:color="auto" w:sz="4" w:space="0"/>
              <w:right w:val="single" w:color="auto" w:sz="4" w:space="0"/>
            </w:tcBorders>
            <w:vAlign w:val="top"/>
          </w:tcPr>
          <w:p>
            <w:r>
              <w:t>12</w:t>
            </w:r>
          </w:p>
        </w:tc>
        <w:tc>
          <w:tcPr>
            <w:tcW w:w="825" w:type="dxa"/>
            <w:tcBorders>
              <w:top w:val="single" w:color="auto" w:sz="4" w:space="0"/>
              <w:left w:val="single" w:color="auto" w:sz="4" w:space="0"/>
              <w:bottom w:val="single" w:color="auto" w:sz="4" w:space="0"/>
              <w:right w:val="single" w:color="auto" w:sz="4" w:space="0"/>
            </w:tcBorders>
            <w:vAlign w:val="top"/>
          </w:tcPr>
          <w:p>
            <w:r>
              <w:t>-</w:t>
            </w:r>
          </w:p>
        </w:tc>
        <w:tc>
          <w:tcPr>
            <w:tcW w:w="825" w:type="dxa"/>
            <w:tcBorders>
              <w:top w:val="single" w:color="auto" w:sz="4" w:space="0"/>
              <w:left w:val="single" w:color="auto" w:sz="4" w:space="0"/>
              <w:bottom w:val="single" w:color="auto" w:sz="4" w:space="0"/>
              <w:right w:val="single" w:color="auto" w:sz="4" w:space="0"/>
            </w:tcBorders>
            <w:vAlign w:val="top"/>
          </w:tcPr>
          <w:p>
            <w:r>
              <w:t>-</w:t>
            </w:r>
          </w:p>
        </w:tc>
        <w:tc>
          <w:tcPr>
            <w:tcW w:w="826" w:type="dxa"/>
            <w:gridSpan w:val="2"/>
            <w:tcBorders>
              <w:top w:val="single" w:color="auto" w:sz="4" w:space="0"/>
              <w:left w:val="single" w:color="auto" w:sz="4" w:space="0"/>
              <w:bottom w:val="single" w:color="auto" w:sz="4" w:space="0"/>
              <w:right w:val="single" w:color="auto" w:sz="4" w:space="0"/>
            </w:tcBorders>
            <w:vAlign w:val="top"/>
          </w:tcPr>
          <w:p>
            <w:r>
              <w:t>8</w:t>
            </w:r>
          </w:p>
        </w:tc>
        <w:tc>
          <w:tcPr>
            <w:tcW w:w="1004"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292"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570" w:hRule="atLeast"/>
        </w:trPr>
        <w:tc>
          <w:tcPr>
            <w:tcW w:w="827"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536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 (в т.ч.ремонт и покраска)</w:t>
            </w:r>
          </w:p>
        </w:tc>
        <w:tc>
          <w:tcPr>
            <w:tcW w:w="826" w:type="dxa"/>
            <w:gridSpan w:val="2"/>
            <w:tcBorders>
              <w:top w:val="single" w:color="auto" w:sz="4" w:space="0"/>
              <w:left w:val="single" w:color="auto" w:sz="4" w:space="0"/>
              <w:bottom w:val="single" w:color="auto" w:sz="4" w:space="0"/>
              <w:right w:val="single" w:color="auto" w:sz="4" w:space="0"/>
            </w:tcBorders>
            <w:vAlign w:val="top"/>
          </w:tcPr>
          <w:p>
            <w:pPr>
              <w:jc w:val="center"/>
            </w:pPr>
            <w:r>
              <w:t>0</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6" w:type="dxa"/>
            <w:gridSpan w:val="2"/>
            <w:tcBorders>
              <w:top w:val="single" w:color="auto" w:sz="4" w:space="0"/>
              <w:left w:val="single" w:color="auto" w:sz="4" w:space="0"/>
              <w:bottom w:val="single" w:color="auto" w:sz="4" w:space="0"/>
              <w:right w:val="single" w:color="auto" w:sz="4" w:space="0"/>
            </w:tcBorders>
            <w:vAlign w:val="top"/>
          </w:tcPr>
          <w:p>
            <w:r>
              <w:t>1</w:t>
            </w:r>
          </w:p>
        </w:tc>
        <w:tc>
          <w:tcPr>
            <w:tcW w:w="825" w:type="dxa"/>
            <w:tcBorders>
              <w:top w:val="single" w:color="auto" w:sz="4" w:space="0"/>
              <w:left w:val="single" w:color="auto" w:sz="4" w:space="0"/>
              <w:bottom w:val="single" w:color="auto" w:sz="4" w:space="0"/>
              <w:right w:val="single" w:color="auto" w:sz="4" w:space="0"/>
            </w:tcBorders>
            <w:vAlign w:val="top"/>
          </w:tcPr>
          <w:p>
            <w:r>
              <w:t>-</w:t>
            </w:r>
          </w:p>
        </w:tc>
        <w:tc>
          <w:tcPr>
            <w:tcW w:w="825" w:type="dxa"/>
            <w:tcBorders>
              <w:top w:val="single" w:color="auto" w:sz="4" w:space="0"/>
              <w:left w:val="single" w:color="auto" w:sz="4" w:space="0"/>
              <w:bottom w:val="single" w:color="auto" w:sz="4" w:space="0"/>
              <w:right w:val="single" w:color="auto" w:sz="4" w:space="0"/>
            </w:tcBorders>
            <w:vAlign w:val="top"/>
          </w:tcPr>
          <w:p>
            <w:r>
              <w:t>1</w:t>
            </w:r>
          </w:p>
        </w:tc>
        <w:tc>
          <w:tcPr>
            <w:tcW w:w="826" w:type="dxa"/>
            <w:gridSpan w:val="2"/>
            <w:tcBorders>
              <w:top w:val="single" w:color="auto" w:sz="4" w:space="0"/>
              <w:left w:val="single" w:color="auto" w:sz="4" w:space="0"/>
              <w:bottom w:val="single" w:color="auto" w:sz="4" w:space="0"/>
              <w:right w:val="single" w:color="auto" w:sz="4" w:space="0"/>
            </w:tcBorders>
            <w:vAlign w:val="top"/>
          </w:tcPr>
          <w:p>
            <w:r>
              <w:t>1</w:t>
            </w:r>
          </w:p>
        </w:tc>
        <w:tc>
          <w:tcPr>
            <w:tcW w:w="1004"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292"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570" w:hRule="atLeast"/>
        </w:trPr>
        <w:tc>
          <w:tcPr>
            <w:tcW w:w="827"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536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826" w:type="dxa"/>
            <w:gridSpan w:val="2"/>
            <w:tcBorders>
              <w:top w:val="single" w:color="auto" w:sz="4" w:space="0"/>
              <w:left w:val="single" w:color="auto" w:sz="4" w:space="0"/>
              <w:bottom w:val="single" w:color="auto" w:sz="4" w:space="0"/>
              <w:right w:val="single" w:color="auto" w:sz="4" w:space="0"/>
            </w:tcBorders>
            <w:vAlign w:val="top"/>
          </w:tcPr>
          <w:p>
            <w:pPr>
              <w:jc w:val="center"/>
            </w:pPr>
            <w:r>
              <w:t>0</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6" w:type="dxa"/>
            <w:gridSpan w:val="2"/>
            <w:tcBorders>
              <w:top w:val="single" w:color="auto" w:sz="4" w:space="0"/>
              <w:left w:val="single" w:color="auto" w:sz="4" w:space="0"/>
              <w:bottom w:val="single" w:color="auto" w:sz="4" w:space="0"/>
              <w:right w:val="single" w:color="auto" w:sz="4" w:space="0"/>
            </w:tcBorders>
            <w:vAlign w:val="top"/>
          </w:tcPr>
          <w:p>
            <w:r>
              <w:t>248</w:t>
            </w:r>
          </w:p>
        </w:tc>
        <w:tc>
          <w:tcPr>
            <w:tcW w:w="825" w:type="dxa"/>
            <w:tcBorders>
              <w:top w:val="single" w:color="auto" w:sz="4" w:space="0"/>
              <w:left w:val="single" w:color="auto" w:sz="4" w:space="0"/>
              <w:bottom w:val="single" w:color="auto" w:sz="4" w:space="0"/>
              <w:right w:val="single" w:color="auto" w:sz="4" w:space="0"/>
            </w:tcBorders>
            <w:vAlign w:val="top"/>
          </w:tcPr>
          <w:p>
            <w:r>
              <w:t>-</w:t>
            </w:r>
          </w:p>
        </w:tc>
        <w:tc>
          <w:tcPr>
            <w:tcW w:w="825" w:type="dxa"/>
            <w:tcBorders>
              <w:top w:val="single" w:color="auto" w:sz="4" w:space="0"/>
              <w:left w:val="single" w:color="auto" w:sz="4" w:space="0"/>
              <w:bottom w:val="single" w:color="auto" w:sz="4" w:space="0"/>
              <w:right w:val="single" w:color="auto" w:sz="4" w:space="0"/>
            </w:tcBorders>
            <w:vAlign w:val="top"/>
          </w:tcPr>
          <w:p>
            <w:r>
              <w:t>115</w:t>
            </w:r>
          </w:p>
        </w:tc>
        <w:tc>
          <w:tcPr>
            <w:tcW w:w="826" w:type="dxa"/>
            <w:gridSpan w:val="2"/>
            <w:tcBorders>
              <w:top w:val="single" w:color="auto" w:sz="4" w:space="0"/>
              <w:left w:val="single" w:color="auto" w:sz="4" w:space="0"/>
              <w:bottom w:val="single" w:color="auto" w:sz="4" w:space="0"/>
              <w:right w:val="single" w:color="auto" w:sz="4" w:space="0"/>
            </w:tcBorders>
            <w:vAlign w:val="top"/>
          </w:tcPr>
          <w:p>
            <w:r>
              <w:t>-</w:t>
            </w:r>
          </w:p>
        </w:tc>
        <w:tc>
          <w:tcPr>
            <w:tcW w:w="1004"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292"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51" w:hRule="atLeast"/>
        </w:trPr>
        <w:tc>
          <w:tcPr>
            <w:tcW w:w="827" w:type="dxa"/>
            <w:tcBorders>
              <w:top w:val="single" w:color="auto" w:sz="4" w:space="0"/>
              <w:left w:val="single" w:color="auto" w:sz="4" w:space="0"/>
              <w:bottom w:val="single" w:color="auto" w:sz="4" w:space="0"/>
              <w:right w:val="single" w:color="auto" w:sz="4" w:space="0"/>
            </w:tcBorders>
            <w:vAlign w:val="top"/>
          </w:tcPr>
          <w:p>
            <w:pPr>
              <w:jc w:val="center"/>
            </w:pPr>
            <w:r>
              <w:t>1.3.2</w:t>
            </w:r>
          </w:p>
        </w:tc>
        <w:tc>
          <w:tcPr>
            <w:tcW w:w="536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826" w:type="dxa"/>
            <w:gridSpan w:val="2"/>
            <w:tcBorders>
              <w:top w:val="single" w:color="auto" w:sz="4" w:space="0"/>
              <w:left w:val="single" w:color="auto" w:sz="4" w:space="0"/>
              <w:bottom w:val="single" w:color="auto" w:sz="4" w:space="0"/>
              <w:right w:val="single" w:color="auto" w:sz="4" w:space="0"/>
            </w:tcBorders>
            <w:vAlign w:val="top"/>
          </w:tcPr>
          <w:p>
            <w:pPr>
              <w:jc w:val="center"/>
            </w:pPr>
            <w:r>
              <w:t>0</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6" w:type="dxa"/>
            <w:gridSpan w:val="2"/>
            <w:tcBorders>
              <w:top w:val="single" w:color="auto" w:sz="4" w:space="0"/>
              <w:left w:val="single" w:color="auto" w:sz="4" w:space="0"/>
              <w:bottom w:val="single" w:color="auto" w:sz="4" w:space="0"/>
              <w:right w:val="single" w:color="auto" w:sz="4" w:space="0"/>
            </w:tcBorders>
            <w:vAlign w:val="top"/>
          </w:tcPr>
          <w:p>
            <w:r>
              <w:t>1</w:t>
            </w:r>
          </w:p>
        </w:tc>
        <w:tc>
          <w:tcPr>
            <w:tcW w:w="825" w:type="dxa"/>
            <w:tcBorders>
              <w:top w:val="single" w:color="auto" w:sz="4" w:space="0"/>
              <w:left w:val="single" w:color="auto" w:sz="4" w:space="0"/>
              <w:bottom w:val="single" w:color="auto" w:sz="4" w:space="0"/>
              <w:right w:val="single" w:color="auto" w:sz="4" w:space="0"/>
            </w:tcBorders>
            <w:vAlign w:val="top"/>
          </w:tcPr>
          <w:p>
            <w:r>
              <w:t>-</w:t>
            </w:r>
          </w:p>
        </w:tc>
        <w:tc>
          <w:tcPr>
            <w:tcW w:w="825" w:type="dxa"/>
            <w:tcBorders>
              <w:top w:val="single" w:color="auto" w:sz="4" w:space="0"/>
              <w:left w:val="single" w:color="auto" w:sz="4" w:space="0"/>
              <w:bottom w:val="single" w:color="auto" w:sz="4" w:space="0"/>
              <w:right w:val="single" w:color="auto" w:sz="4" w:space="0"/>
            </w:tcBorders>
            <w:vAlign w:val="top"/>
          </w:tcPr>
          <w:p>
            <w:r>
              <w:t>1</w:t>
            </w:r>
          </w:p>
        </w:tc>
        <w:tc>
          <w:tcPr>
            <w:tcW w:w="826" w:type="dxa"/>
            <w:gridSpan w:val="2"/>
            <w:tcBorders>
              <w:top w:val="single" w:color="auto" w:sz="4" w:space="0"/>
              <w:left w:val="single" w:color="auto" w:sz="4" w:space="0"/>
              <w:bottom w:val="single" w:color="auto" w:sz="4" w:space="0"/>
              <w:right w:val="single" w:color="auto" w:sz="4" w:space="0"/>
            </w:tcBorders>
            <w:vAlign w:val="top"/>
          </w:tcPr>
          <w:p>
            <w:r>
              <w:t>-</w:t>
            </w:r>
          </w:p>
        </w:tc>
        <w:tc>
          <w:tcPr>
            <w:tcW w:w="1004"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292"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580" w:hRule="atLeast"/>
        </w:trPr>
        <w:tc>
          <w:tcPr>
            <w:tcW w:w="827"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536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826" w:type="dxa"/>
            <w:gridSpan w:val="2"/>
            <w:tcBorders>
              <w:top w:val="single" w:color="auto" w:sz="4" w:space="0"/>
              <w:left w:val="single" w:color="auto" w:sz="4" w:space="0"/>
              <w:bottom w:val="single" w:color="auto" w:sz="4" w:space="0"/>
              <w:right w:val="single" w:color="auto" w:sz="4" w:space="0"/>
            </w:tcBorders>
            <w:vAlign w:val="top"/>
          </w:tcPr>
          <w:p>
            <w:pPr>
              <w:jc w:val="center"/>
            </w:pPr>
            <w:r>
              <w:t>4</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26" w:type="dxa"/>
            <w:gridSpan w:val="2"/>
            <w:tcBorders>
              <w:top w:val="single" w:color="auto" w:sz="4" w:space="0"/>
              <w:left w:val="single" w:color="auto" w:sz="4" w:space="0"/>
              <w:bottom w:val="single" w:color="auto" w:sz="4" w:space="0"/>
              <w:right w:val="single" w:color="auto" w:sz="4" w:space="0"/>
            </w:tcBorders>
            <w:vAlign w:val="top"/>
          </w:tcPr>
          <w:p>
            <w:r>
              <w:t>-</w:t>
            </w:r>
          </w:p>
        </w:tc>
        <w:tc>
          <w:tcPr>
            <w:tcW w:w="825" w:type="dxa"/>
            <w:tcBorders>
              <w:top w:val="single" w:color="auto" w:sz="4" w:space="0"/>
              <w:left w:val="single" w:color="auto" w:sz="4" w:space="0"/>
              <w:bottom w:val="single" w:color="auto" w:sz="4" w:space="0"/>
              <w:right w:val="single" w:color="auto" w:sz="4" w:space="0"/>
            </w:tcBorders>
            <w:vAlign w:val="top"/>
          </w:tcPr>
          <w:p>
            <w:r>
              <w:t>-</w:t>
            </w:r>
          </w:p>
        </w:tc>
        <w:tc>
          <w:tcPr>
            <w:tcW w:w="825" w:type="dxa"/>
            <w:tcBorders>
              <w:top w:val="single" w:color="auto" w:sz="4" w:space="0"/>
              <w:left w:val="single" w:color="auto" w:sz="4" w:space="0"/>
              <w:bottom w:val="single" w:color="auto" w:sz="4" w:space="0"/>
              <w:right w:val="single" w:color="auto" w:sz="4" w:space="0"/>
            </w:tcBorders>
            <w:vAlign w:val="top"/>
          </w:tcPr>
          <w:p>
            <w:r>
              <w:t>-</w:t>
            </w:r>
          </w:p>
        </w:tc>
        <w:tc>
          <w:tcPr>
            <w:tcW w:w="826" w:type="dxa"/>
            <w:gridSpan w:val="2"/>
            <w:tcBorders>
              <w:top w:val="single" w:color="auto" w:sz="4" w:space="0"/>
              <w:left w:val="single" w:color="auto" w:sz="4" w:space="0"/>
              <w:bottom w:val="single" w:color="auto" w:sz="4" w:space="0"/>
              <w:right w:val="single" w:color="auto" w:sz="4" w:space="0"/>
            </w:tcBorders>
            <w:vAlign w:val="top"/>
          </w:tcPr>
          <w:p>
            <w:r>
              <w:t>-</w:t>
            </w:r>
          </w:p>
        </w:tc>
        <w:tc>
          <w:tcPr>
            <w:tcW w:w="1004" w:type="dxa"/>
            <w:tcBorders>
              <w:top w:val="single" w:color="auto" w:sz="4" w:space="0"/>
              <w:left w:val="single" w:color="auto" w:sz="4" w:space="0"/>
              <w:bottom w:val="single" w:color="auto" w:sz="4" w:space="0"/>
              <w:right w:val="single" w:color="auto" w:sz="4" w:space="0"/>
            </w:tcBorders>
            <w:vAlign w:val="top"/>
          </w:tcPr>
          <w:p>
            <w:r>
              <w:t>-</w:t>
            </w:r>
          </w:p>
        </w:tc>
        <w:tc>
          <w:tcPr>
            <w:tcW w:w="1114" w:type="dxa"/>
            <w:gridSpan w:val="2"/>
            <w:tcBorders>
              <w:top w:val="single" w:color="auto" w:sz="4" w:space="0"/>
              <w:left w:val="single" w:color="auto" w:sz="4" w:space="0"/>
              <w:bottom w:val="single" w:color="auto" w:sz="4" w:space="0"/>
              <w:right w:val="single" w:color="auto" w:sz="4" w:space="0"/>
            </w:tcBorders>
            <w:vAlign w:val="top"/>
          </w:tcPr>
          <w:p>
            <w:r>
              <w:t>-</w:t>
            </w:r>
          </w:p>
        </w:tc>
        <w:tc>
          <w:tcPr>
            <w:tcW w:w="1292" w:type="dxa"/>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6"/>
          <w:szCs w:val="26"/>
          <w:lang w:eastAsia="ru-RU"/>
        </w:rPr>
      </w:pPr>
      <w:r>
        <w:rPr>
          <w:sz w:val="26"/>
          <w:szCs w:val="26"/>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sz w:val="26"/>
          <w:szCs w:val="26"/>
          <w:lang w:eastAsia="ru-RU"/>
        </w:rPr>
      </w:pPr>
      <w:r>
        <w:rPr>
          <w:b/>
          <w:sz w:val="26"/>
          <w:szCs w:val="26"/>
        </w:rPr>
        <w:t xml:space="preserve">        3.Сроки реализации подпрограммы:</w:t>
      </w:r>
      <w:r>
        <w:rPr>
          <w:sz w:val="26"/>
          <w:szCs w:val="26"/>
        </w:rPr>
        <w:t xml:space="preserve"> 2014-2023 годы.</w:t>
      </w:r>
    </w:p>
    <w:p>
      <w:pPr>
        <w:overflowPunct w:val="0"/>
        <w:autoSpaceDN w:val="0"/>
        <w:adjustRightInd w:val="0"/>
        <w:ind w:firstLine="567"/>
        <w:jc w:val="both"/>
        <w:textAlignment w:val="baseline"/>
        <w:rPr>
          <w:sz w:val="26"/>
          <w:szCs w:val="26"/>
        </w:rPr>
      </w:pPr>
      <w:r>
        <w:rPr>
          <w:b/>
          <w:sz w:val="26"/>
          <w:szCs w:val="26"/>
          <w:lang w:eastAsia="ru-RU"/>
        </w:rPr>
        <w:t xml:space="preserve">4. </w:t>
      </w:r>
      <w:r>
        <w:rPr>
          <w:b/>
          <w:sz w:val="26"/>
          <w:szCs w:val="26"/>
        </w:rPr>
        <w:t>Объемы и источники финансирования подпрограммы в целом и по годам реализации (тыс. руб.):</w:t>
      </w:r>
    </w:p>
    <w:tbl>
      <w:tblPr>
        <w:tblStyle w:val="11"/>
        <w:tblW w:w="14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60"/>
        <w:gridCol w:w="2635"/>
        <w:gridCol w:w="2366"/>
        <w:gridCol w:w="2943"/>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vMerge w:val="restart"/>
            <w:tcBorders>
              <w:top w:val="single" w:color="auto" w:sz="4" w:space="0"/>
              <w:left w:val="single" w:color="auto" w:sz="4" w:space="0"/>
              <w:bottom w:val="single" w:color="auto" w:sz="4" w:space="0"/>
              <w:right w:val="single" w:color="auto" w:sz="4" w:space="0"/>
            </w:tcBorders>
            <w:vAlign w:val="top"/>
          </w:tcPr>
          <w:p>
            <w:pPr>
              <w:jc w:val="center"/>
            </w:pPr>
            <w:r>
              <w:t>Год</w:t>
            </w:r>
          </w:p>
        </w:tc>
        <w:tc>
          <w:tcPr>
            <w:tcW w:w="12618" w:type="dxa"/>
            <w:gridSpan w:val="5"/>
            <w:tcBorders>
              <w:top w:val="single" w:color="auto" w:sz="4" w:space="0"/>
              <w:left w:val="single" w:color="auto" w:sz="4" w:space="0"/>
              <w:bottom w:val="single" w:color="auto" w:sz="4" w:space="0"/>
              <w:right w:val="single" w:color="auto" w:sz="4" w:space="0"/>
            </w:tcBorders>
            <w:vAlign w:val="top"/>
          </w:tcPr>
          <w:p>
            <w:pPr>
              <w:jc w:val="center"/>
            </w:pPr>
            <w: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34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областной бюджет</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федеральный бюджет</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местный бюджет</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внебюджетные  средства</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top"/>
          </w:tcPr>
          <w:p>
            <w:pPr>
              <w:jc w:val="center"/>
            </w:pPr>
            <w:r>
              <w:t>1</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3</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2014</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66,8</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2015</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2,2</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2016</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30,0</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2017</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150,0</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2018</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8,8</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2019</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139,9</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2020</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30,8</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7,9</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2021</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10</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2022</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10</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342" w:type="dxa"/>
            <w:tcBorders>
              <w:top w:val="single" w:color="auto" w:sz="4" w:space="0"/>
              <w:left w:val="single" w:color="auto" w:sz="4" w:space="0"/>
              <w:bottom w:val="single" w:color="auto" w:sz="4" w:space="0"/>
              <w:right w:val="single" w:color="auto" w:sz="4" w:space="0"/>
            </w:tcBorders>
            <w:vAlign w:val="center"/>
          </w:tcPr>
          <w:p>
            <w:pPr>
              <w:jc w:val="center"/>
            </w:pPr>
            <w:r>
              <w:t>2023</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10</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2" w:type="dxa"/>
            <w:tcBorders>
              <w:top w:val="single" w:color="auto" w:sz="4" w:space="0"/>
              <w:left w:val="single" w:color="auto" w:sz="4" w:space="0"/>
              <w:bottom w:val="single" w:color="auto" w:sz="4" w:space="0"/>
              <w:right w:val="single" w:color="auto" w:sz="4" w:space="0"/>
            </w:tcBorders>
            <w:vAlign w:val="top"/>
          </w:tcPr>
          <w:p>
            <w:r>
              <w:t>ВСЕГО:</w:t>
            </w:r>
          </w:p>
        </w:tc>
        <w:tc>
          <w:tcPr>
            <w:tcW w:w="2360" w:type="dxa"/>
            <w:tcBorders>
              <w:top w:val="single" w:color="auto" w:sz="4" w:space="0"/>
              <w:left w:val="single" w:color="auto" w:sz="4" w:space="0"/>
              <w:bottom w:val="single" w:color="auto" w:sz="4" w:space="0"/>
              <w:right w:val="single" w:color="auto" w:sz="4" w:space="0"/>
            </w:tcBorders>
            <w:vAlign w:val="top"/>
          </w:tcPr>
          <w:p>
            <w:pPr>
              <w:jc w:val="center"/>
            </w:pPr>
            <w:r>
              <w:t>30,8</w:t>
            </w:r>
          </w:p>
        </w:tc>
        <w:tc>
          <w:tcPr>
            <w:tcW w:w="263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66" w:type="dxa"/>
            <w:tcBorders>
              <w:top w:val="single" w:color="auto" w:sz="4" w:space="0"/>
              <w:left w:val="single" w:color="auto" w:sz="4" w:space="0"/>
              <w:bottom w:val="single" w:color="auto" w:sz="4" w:space="0"/>
              <w:right w:val="single" w:color="auto" w:sz="4" w:space="0"/>
            </w:tcBorders>
            <w:vAlign w:val="top"/>
          </w:tcPr>
          <w:p>
            <w:pPr>
              <w:jc w:val="center"/>
            </w:pPr>
            <w:r>
              <w:t>435,6</w:t>
            </w:r>
          </w:p>
        </w:tc>
        <w:tc>
          <w:tcPr>
            <w:tcW w:w="294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14" w:type="dxa"/>
            <w:tcBorders>
              <w:top w:val="single" w:color="auto" w:sz="4" w:space="0"/>
              <w:left w:val="single" w:color="auto" w:sz="4" w:space="0"/>
              <w:bottom w:val="single" w:color="auto" w:sz="4" w:space="0"/>
              <w:right w:val="single" w:color="auto" w:sz="4" w:space="0"/>
            </w:tcBorders>
            <w:vAlign w:val="top"/>
          </w:tcPr>
          <w:p>
            <w:pPr>
              <w:jc w:val="center"/>
            </w:pPr>
            <w:r>
              <w:t>466,4</w:t>
            </w:r>
          </w:p>
        </w:tc>
      </w:tr>
    </w:tbl>
    <w:p>
      <w:pPr>
        <w:pStyle w:val="19"/>
        <w:widowControl w:val="0"/>
        <w:numPr>
          <w:ilvl w:val="0"/>
          <w:numId w:val="0"/>
        </w:numPr>
        <w:tabs>
          <w:tab w:val="left" w:pos="708"/>
        </w:tabs>
        <w:autoSpaceDE w:val="0"/>
        <w:autoSpaceDN w:val="0"/>
        <w:adjustRightInd w:val="0"/>
        <w:ind w:firstLine="567"/>
        <w:rPr>
          <w:rFonts w:ascii="Times New Roman" w:hAnsi="Times New Roman" w:cs="Times New Roman"/>
          <w:b/>
          <w:spacing w:val="-8"/>
          <w:sz w:val="26"/>
          <w:szCs w:val="26"/>
        </w:rPr>
      </w:pPr>
      <w:r>
        <w:rPr>
          <w:rFonts w:ascii="Times New Roman" w:hAnsi="Times New Roman" w:cs="Times New Roman"/>
          <w:b/>
          <w:spacing w:val="-8"/>
          <w:sz w:val="26"/>
          <w:szCs w:val="26"/>
        </w:rPr>
        <w:t>5. Ожидаемые конечные результаты реализации подпрограммы:</w:t>
      </w:r>
    </w:p>
    <w:p>
      <w:pPr>
        <w:pStyle w:val="19"/>
        <w:widowControl w:val="0"/>
        <w:numPr>
          <w:ilvl w:val="0"/>
          <w:numId w:val="0"/>
        </w:numPr>
        <w:tabs>
          <w:tab w:val="left" w:pos="708"/>
        </w:tabs>
        <w:autoSpaceDE w:val="0"/>
        <w:autoSpaceDN w:val="0"/>
        <w:adjustRightInd w:val="0"/>
        <w:ind w:firstLine="567"/>
        <w:rPr>
          <w:rFonts w:ascii="Times New Roman" w:hAnsi="Times New Roman" w:cs="Times New Roman"/>
          <w:sz w:val="26"/>
          <w:szCs w:val="26"/>
        </w:rPr>
      </w:pPr>
      <w:r>
        <w:rPr>
          <w:rFonts w:ascii="Times New Roman" w:hAnsi="Times New Roman" w:cs="Times New Roman"/>
          <w:sz w:val="26"/>
          <w:szCs w:val="26"/>
        </w:rPr>
        <w:t xml:space="preserve">Реализация подпрограммы направлена на </w:t>
      </w:r>
      <w:r>
        <w:rPr>
          <w:rFonts w:ascii="Times New Roman" w:hAnsi="Times New Roman" w:cs="Times New Roman"/>
          <w:bCs/>
          <w:sz w:val="26"/>
          <w:szCs w:val="26"/>
        </w:rPr>
        <w:t>улучшение санитарной обстановки содержания мест</w:t>
      </w:r>
      <w:r>
        <w:rPr>
          <w:rFonts w:ascii="Times New Roman" w:hAnsi="Times New Roman" w:cs="Times New Roman"/>
          <w:sz w:val="26"/>
          <w:szCs w:val="26"/>
        </w:rPr>
        <w:t xml:space="preserve"> захоронения на территории поселения.</w:t>
      </w:r>
    </w:p>
    <w:p>
      <w:pPr>
        <w:pStyle w:val="19"/>
        <w:widowControl w:val="0"/>
        <w:numPr>
          <w:ilvl w:val="0"/>
          <w:numId w:val="0"/>
        </w:numPr>
        <w:tabs>
          <w:tab w:val="left" w:pos="708"/>
        </w:tabs>
        <w:autoSpaceDE w:val="0"/>
        <w:autoSpaceDN w:val="0"/>
        <w:adjustRightInd w:val="0"/>
        <w:ind w:firstLine="567"/>
        <w:rPr>
          <w:rFonts w:ascii="Times New Roman" w:hAnsi="Times New Roman" w:cs="Times New Roman"/>
        </w:rPr>
      </w:pPr>
      <w:r>
        <w:rPr>
          <w:rFonts w:ascii="Times New Roman" w:hAnsi="Times New Roman" w:cs="Times New Roman"/>
          <w:sz w:val="26"/>
          <w:szCs w:val="26"/>
        </w:rPr>
        <w:t>- уборка мест захоронения, спиливание деревьев, ограждение мест захоронения</w:t>
      </w:r>
      <w:r>
        <w:rPr>
          <w:rFonts w:ascii="Times New Roman" w:hAnsi="Times New Roman" w:cs="Times New Roman"/>
        </w:rPr>
        <w:t xml:space="preserve"> </w:t>
      </w:r>
    </w:p>
    <w:p>
      <w:pPr>
        <w:widowControl/>
        <w:suppressAutoHyphens w:val="0"/>
        <w:autoSpaceDE/>
        <w:rPr>
          <w:sz w:val="28"/>
          <w:szCs w:val="28"/>
          <w:lang w:eastAsia="en-US"/>
        </w:rPr>
      </w:pPr>
    </w:p>
    <w:p>
      <w:pPr>
        <w:rPr>
          <w:sz w:val="28"/>
          <w:szCs w:val="28"/>
          <w:lang w:eastAsia="en-US"/>
        </w:rPr>
        <w:sectPr>
          <w:pgSz w:w="16838" w:h="11906" w:orient="landscape"/>
          <w:pgMar w:top="1140" w:right="851" w:bottom="561" w:left="787" w:header="567" w:footer="567" w:gutter="0"/>
          <w:cols w:space="720" w:num="1"/>
        </w:sect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2014-2023 годы»</w:t>
      </w:r>
    </w:p>
    <w:p>
      <w:pPr>
        <w:jc w:val="both"/>
        <w:rPr>
          <w:rFonts w:eastAsia="Calibri"/>
          <w:sz w:val="24"/>
          <w:szCs w:val="24"/>
          <w:lang w:eastAsia="en-US"/>
        </w:rPr>
      </w:pPr>
    </w:p>
    <w:tbl>
      <w:tblPr>
        <w:tblStyle w:val="11"/>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68"/>
        <w:gridCol w:w="2409"/>
        <w:gridCol w:w="1134"/>
        <w:gridCol w:w="993"/>
        <w:gridCol w:w="1559"/>
        <w:gridCol w:w="1417"/>
        <w:gridCol w:w="993"/>
        <w:gridCol w:w="850"/>
        <w:gridCol w:w="851"/>
        <w:gridCol w:w="708"/>
        <w:gridCol w:w="567"/>
        <w:gridCol w:w="567"/>
        <w:gridCol w:w="567"/>
        <w:gridCol w:w="690"/>
        <w:gridCol w:w="76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5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4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134"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505"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4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5017" w:type="dxa"/>
            <w:gridSpan w:val="15"/>
            <w:tcBorders>
              <w:top w:val="single" w:color="auto" w:sz="4" w:space="0"/>
              <w:left w:val="single" w:color="auto" w:sz="4" w:space="0"/>
              <w:bottom w:val="single" w:color="auto" w:sz="4" w:space="0"/>
              <w:right w:val="single" w:color="auto" w:sz="4" w:space="0"/>
            </w:tcBorders>
            <w:vAlign w:val="top"/>
          </w:tcPr>
          <w:p>
            <w:pPr>
              <w:autoSpaceDN w:val="0"/>
              <w:adjustRightInd w:val="0"/>
            </w:pPr>
            <w:r>
              <w:t xml:space="preserve">Задача 1.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409"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Заключение догово-ров на</w:t>
            </w:r>
            <w:r>
              <w:rPr>
                <w:lang w:eastAsia="ru-RU" w:bidi="ru-RU"/>
              </w:rPr>
              <w:t xml:space="preserve"> уборку территорий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7,9</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Спиливание деревьев </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81,3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1.3.1</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ограждению</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61,0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1.3.4</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Благоустройство гражданского кладбища д.Марфино (ограждение, ремонт мостка, чистка и копка канавы, 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2018</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1.3.5</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2020</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30,8</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139,9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38,7</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r>
    </w:tbl>
    <w:p>
      <w:pPr>
        <w:autoSpaceDN w:val="0"/>
        <w:adjustRightInd w:val="0"/>
        <w:jc w:val="center"/>
        <w:rPr>
          <w:b/>
          <w:sz w:val="28"/>
          <w:szCs w:val="28"/>
          <w:lang w:eastAsia="ru-RU"/>
        </w:rPr>
      </w:pPr>
      <w:r>
        <w:rPr>
          <w:b/>
          <w:sz w:val="28"/>
          <w:szCs w:val="28"/>
          <w:lang w:val="en-US" w:eastAsia="ru-RU"/>
        </w:rPr>
        <w:t>VII</w:t>
      </w:r>
      <w:r>
        <w:rPr>
          <w:b/>
          <w:sz w:val="28"/>
          <w:szCs w:val="28"/>
          <w:lang w:eastAsia="ru-RU"/>
        </w:rPr>
        <w:t xml:space="preserve">. Подпрограмма </w:t>
      </w:r>
    </w:p>
    <w:p>
      <w:pPr>
        <w:autoSpaceDN w:val="0"/>
        <w:adjustRightInd w:val="0"/>
        <w:jc w:val="center"/>
        <w:rPr>
          <w:b/>
          <w:sz w:val="28"/>
          <w:szCs w:val="28"/>
          <w:lang w:eastAsia="ru-RU"/>
        </w:rPr>
      </w:pPr>
      <w:r>
        <w:rPr>
          <w:b/>
          <w:sz w:val="28"/>
          <w:szCs w:val="28"/>
          <w:lang w:eastAsia="ru-RU"/>
        </w:rPr>
        <w:t xml:space="preserve">«Энергосбережение и </w:t>
      </w:r>
      <w:r>
        <w:rPr>
          <w:rFonts w:eastAsia="Calibri"/>
          <w:b/>
          <w:sz w:val="28"/>
          <w:szCs w:val="28"/>
        </w:rPr>
        <w:t>освещение улиц на территории Новосельского сельского поселения на 2014-2023 годы»</w:t>
      </w:r>
      <w:r>
        <w:rPr>
          <w:b/>
          <w:sz w:val="28"/>
          <w:szCs w:val="28"/>
          <w:lang w:eastAsia="ru-RU"/>
        </w:rPr>
        <w:t xml:space="preserve"> </w:t>
      </w:r>
    </w:p>
    <w:p>
      <w:pPr>
        <w:autoSpaceDN w:val="0"/>
        <w:adjustRightInd w:val="0"/>
        <w:jc w:val="center"/>
        <w:rPr>
          <w:b/>
          <w:bCs/>
          <w:sz w:val="28"/>
          <w:szCs w:val="28"/>
        </w:rPr>
      </w:pPr>
      <w:r>
        <w:rPr>
          <w:b/>
          <w:sz w:val="28"/>
          <w:szCs w:val="28"/>
          <w:lang w:eastAsia="ru-RU"/>
        </w:rPr>
        <w:t>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1"/>
        <w:tblW w:w="14580" w:type="dxa"/>
        <w:tblInd w:w="75" w:type="dxa"/>
        <w:tblLayout w:type="fixed"/>
        <w:tblCellMar>
          <w:top w:w="0" w:type="dxa"/>
          <w:left w:w="75" w:type="dxa"/>
          <w:bottom w:w="0" w:type="dxa"/>
          <w:right w:w="75" w:type="dxa"/>
        </w:tblCellMar>
      </w:tblPr>
      <w:tblGrid>
        <w:gridCol w:w="930"/>
        <w:gridCol w:w="4184"/>
        <w:gridCol w:w="780"/>
        <w:gridCol w:w="930"/>
        <w:gridCol w:w="931"/>
        <w:gridCol w:w="1"/>
        <w:gridCol w:w="1197"/>
        <w:gridCol w:w="1"/>
        <w:gridCol w:w="972"/>
        <w:gridCol w:w="931"/>
        <w:gridCol w:w="1"/>
        <w:gridCol w:w="829"/>
        <w:gridCol w:w="876"/>
        <w:gridCol w:w="847"/>
        <w:gridCol w:w="1170"/>
      </w:tblGrid>
      <w:tr>
        <w:tblPrEx>
          <w:tblLayout w:type="fixed"/>
          <w:tblCellMar>
            <w:top w:w="0" w:type="dxa"/>
            <w:left w:w="75" w:type="dxa"/>
            <w:bottom w:w="0" w:type="dxa"/>
            <w:right w:w="75" w:type="dxa"/>
          </w:tblCellMar>
        </w:tblPrEx>
        <w:trPr>
          <w:trHeight w:val="413" w:hRule="atLeast"/>
        </w:trPr>
        <w:tc>
          <w:tcPr>
            <w:tcW w:w="930"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4184"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9466" w:type="dxa"/>
            <w:gridSpan w:val="13"/>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523" w:hRule="atLeast"/>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418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780" w:type="dxa"/>
            <w:tcBorders>
              <w:top w:val="nil"/>
              <w:left w:val="single" w:color="auto" w:sz="4" w:space="0"/>
              <w:bottom w:val="single" w:color="auto" w:sz="4" w:space="0"/>
              <w:right w:val="single" w:color="auto" w:sz="4" w:space="0"/>
            </w:tcBorders>
            <w:vAlign w:val="top"/>
          </w:tcPr>
          <w:p>
            <w:pPr>
              <w:jc w:val="center"/>
            </w:pPr>
            <w:r>
              <w:t>2014</w:t>
            </w:r>
          </w:p>
        </w:tc>
        <w:tc>
          <w:tcPr>
            <w:tcW w:w="930" w:type="dxa"/>
            <w:tcBorders>
              <w:top w:val="nil"/>
              <w:left w:val="single" w:color="auto" w:sz="4" w:space="0"/>
              <w:bottom w:val="single" w:color="auto" w:sz="4" w:space="0"/>
              <w:right w:val="single" w:color="auto" w:sz="4" w:space="0"/>
            </w:tcBorders>
            <w:vAlign w:val="top"/>
          </w:tcPr>
          <w:p>
            <w:pPr>
              <w:jc w:val="center"/>
            </w:pPr>
            <w:r>
              <w:t>2015</w:t>
            </w:r>
          </w:p>
        </w:tc>
        <w:tc>
          <w:tcPr>
            <w:tcW w:w="931" w:type="dxa"/>
            <w:tcBorders>
              <w:top w:val="nil"/>
              <w:left w:val="single" w:color="auto" w:sz="4" w:space="0"/>
              <w:bottom w:val="single" w:color="auto" w:sz="4" w:space="0"/>
              <w:right w:val="single" w:color="auto" w:sz="4" w:space="0"/>
            </w:tcBorders>
            <w:vAlign w:val="top"/>
          </w:tcPr>
          <w:p>
            <w:pPr>
              <w:jc w:val="center"/>
            </w:pPr>
            <w:r>
              <w:t>2016</w:t>
            </w:r>
          </w:p>
        </w:tc>
        <w:tc>
          <w:tcPr>
            <w:tcW w:w="1198" w:type="dxa"/>
            <w:gridSpan w:val="2"/>
            <w:tcBorders>
              <w:top w:val="nil"/>
              <w:left w:val="single" w:color="auto" w:sz="4" w:space="0"/>
              <w:bottom w:val="single" w:color="auto" w:sz="4" w:space="0"/>
              <w:right w:val="single" w:color="auto" w:sz="4" w:space="0"/>
            </w:tcBorders>
            <w:vAlign w:val="top"/>
          </w:tcPr>
          <w:p>
            <w:r>
              <w:t>2017</w:t>
            </w:r>
          </w:p>
        </w:tc>
        <w:tc>
          <w:tcPr>
            <w:tcW w:w="973" w:type="dxa"/>
            <w:gridSpan w:val="2"/>
            <w:tcBorders>
              <w:top w:val="nil"/>
              <w:left w:val="single" w:color="auto" w:sz="4" w:space="0"/>
              <w:bottom w:val="single" w:color="auto" w:sz="4" w:space="0"/>
              <w:right w:val="single" w:color="auto" w:sz="4" w:space="0"/>
            </w:tcBorders>
            <w:vAlign w:val="top"/>
          </w:tcPr>
          <w:p>
            <w:r>
              <w:t>2018</w:t>
            </w:r>
          </w:p>
        </w:tc>
        <w:tc>
          <w:tcPr>
            <w:tcW w:w="931" w:type="dxa"/>
            <w:tcBorders>
              <w:top w:val="nil"/>
              <w:left w:val="single" w:color="auto" w:sz="4" w:space="0"/>
              <w:bottom w:val="single" w:color="auto" w:sz="4" w:space="0"/>
              <w:right w:val="single" w:color="auto" w:sz="4" w:space="0"/>
            </w:tcBorders>
            <w:vAlign w:val="top"/>
          </w:tcPr>
          <w:p>
            <w:r>
              <w:t>2019</w:t>
            </w:r>
          </w:p>
        </w:tc>
        <w:tc>
          <w:tcPr>
            <w:tcW w:w="830" w:type="dxa"/>
            <w:gridSpan w:val="2"/>
            <w:tcBorders>
              <w:top w:val="nil"/>
              <w:left w:val="single" w:color="auto" w:sz="4" w:space="0"/>
              <w:bottom w:val="single" w:color="auto" w:sz="4" w:space="0"/>
              <w:right w:val="single" w:color="auto" w:sz="4" w:space="0"/>
            </w:tcBorders>
            <w:vAlign w:val="top"/>
          </w:tcPr>
          <w:p>
            <w:r>
              <w:t>2020</w:t>
            </w:r>
          </w:p>
        </w:tc>
        <w:tc>
          <w:tcPr>
            <w:tcW w:w="876" w:type="dxa"/>
            <w:tcBorders>
              <w:top w:val="nil"/>
              <w:left w:val="single" w:color="auto" w:sz="4" w:space="0"/>
              <w:bottom w:val="single" w:color="auto" w:sz="4" w:space="0"/>
              <w:right w:val="single" w:color="auto" w:sz="4" w:space="0"/>
            </w:tcBorders>
            <w:vAlign w:val="top"/>
          </w:tcPr>
          <w:p>
            <w:r>
              <w:t>2021</w:t>
            </w:r>
          </w:p>
        </w:tc>
        <w:tc>
          <w:tcPr>
            <w:tcW w:w="847" w:type="dxa"/>
            <w:tcBorders>
              <w:top w:val="nil"/>
              <w:left w:val="single" w:color="auto" w:sz="4" w:space="0"/>
              <w:bottom w:val="single" w:color="auto" w:sz="4" w:space="0"/>
              <w:right w:val="single" w:color="auto" w:sz="4" w:space="0"/>
            </w:tcBorders>
            <w:vAlign w:val="top"/>
          </w:tcPr>
          <w:p>
            <w:r>
              <w:t>2022</w:t>
            </w:r>
          </w:p>
        </w:tc>
        <w:tc>
          <w:tcPr>
            <w:tcW w:w="1170"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rPr>
          <w:trHeight w:val="240" w:hRule="atLeast"/>
        </w:trPr>
        <w:tc>
          <w:tcPr>
            <w:tcW w:w="930" w:type="dxa"/>
            <w:tcBorders>
              <w:top w:val="nil"/>
              <w:left w:val="single" w:color="auto" w:sz="4" w:space="0"/>
              <w:bottom w:val="single" w:color="auto" w:sz="4" w:space="0"/>
              <w:right w:val="single" w:color="auto" w:sz="4" w:space="0"/>
            </w:tcBorders>
            <w:vAlign w:val="top"/>
          </w:tcPr>
          <w:p>
            <w:pPr>
              <w:jc w:val="center"/>
            </w:pPr>
            <w:r>
              <w:t>1</w:t>
            </w:r>
          </w:p>
        </w:tc>
        <w:tc>
          <w:tcPr>
            <w:tcW w:w="4184" w:type="dxa"/>
            <w:tcBorders>
              <w:top w:val="nil"/>
              <w:left w:val="single" w:color="auto" w:sz="4" w:space="0"/>
              <w:bottom w:val="single" w:color="auto" w:sz="4" w:space="0"/>
              <w:right w:val="single" w:color="auto" w:sz="4" w:space="0"/>
            </w:tcBorders>
            <w:vAlign w:val="top"/>
          </w:tcPr>
          <w:p>
            <w:pPr>
              <w:jc w:val="center"/>
            </w:pPr>
            <w:r>
              <w:t>2</w:t>
            </w:r>
          </w:p>
        </w:tc>
        <w:tc>
          <w:tcPr>
            <w:tcW w:w="780" w:type="dxa"/>
            <w:tcBorders>
              <w:top w:val="nil"/>
              <w:left w:val="single" w:color="auto" w:sz="4" w:space="0"/>
              <w:bottom w:val="single" w:color="auto" w:sz="4" w:space="0"/>
              <w:right w:val="single" w:color="auto" w:sz="4" w:space="0"/>
            </w:tcBorders>
            <w:vAlign w:val="top"/>
          </w:tcPr>
          <w:p>
            <w:pPr>
              <w:jc w:val="center"/>
            </w:pPr>
            <w:r>
              <w:t>3</w:t>
            </w:r>
          </w:p>
        </w:tc>
        <w:tc>
          <w:tcPr>
            <w:tcW w:w="930" w:type="dxa"/>
            <w:tcBorders>
              <w:top w:val="nil"/>
              <w:left w:val="single" w:color="auto" w:sz="4" w:space="0"/>
              <w:bottom w:val="single" w:color="auto" w:sz="4" w:space="0"/>
              <w:right w:val="single" w:color="auto" w:sz="4" w:space="0"/>
            </w:tcBorders>
            <w:vAlign w:val="top"/>
          </w:tcPr>
          <w:p>
            <w:pPr>
              <w:jc w:val="center"/>
            </w:pPr>
            <w:r>
              <w:t>4</w:t>
            </w:r>
          </w:p>
        </w:tc>
        <w:tc>
          <w:tcPr>
            <w:tcW w:w="931" w:type="dxa"/>
            <w:tcBorders>
              <w:top w:val="nil"/>
              <w:left w:val="single" w:color="auto" w:sz="4" w:space="0"/>
              <w:bottom w:val="single" w:color="auto" w:sz="4" w:space="0"/>
              <w:right w:val="single" w:color="auto" w:sz="4" w:space="0"/>
            </w:tcBorders>
            <w:vAlign w:val="top"/>
          </w:tcPr>
          <w:p>
            <w:pPr>
              <w:jc w:val="center"/>
            </w:pPr>
            <w:r>
              <w:t>5</w:t>
            </w:r>
          </w:p>
        </w:tc>
        <w:tc>
          <w:tcPr>
            <w:tcW w:w="1198" w:type="dxa"/>
            <w:gridSpan w:val="2"/>
            <w:tcBorders>
              <w:top w:val="nil"/>
              <w:left w:val="single" w:color="auto" w:sz="4" w:space="0"/>
              <w:bottom w:val="single" w:color="auto" w:sz="4" w:space="0"/>
              <w:right w:val="single" w:color="auto" w:sz="4" w:space="0"/>
            </w:tcBorders>
            <w:vAlign w:val="top"/>
          </w:tcPr>
          <w:p>
            <w:r>
              <w:t>6</w:t>
            </w:r>
          </w:p>
        </w:tc>
        <w:tc>
          <w:tcPr>
            <w:tcW w:w="973" w:type="dxa"/>
            <w:gridSpan w:val="2"/>
            <w:tcBorders>
              <w:top w:val="nil"/>
              <w:left w:val="single" w:color="auto" w:sz="4" w:space="0"/>
              <w:bottom w:val="single" w:color="auto" w:sz="4" w:space="0"/>
              <w:right w:val="single" w:color="auto" w:sz="4" w:space="0"/>
            </w:tcBorders>
            <w:vAlign w:val="top"/>
          </w:tcPr>
          <w:p>
            <w:r>
              <w:t>7</w:t>
            </w:r>
          </w:p>
        </w:tc>
        <w:tc>
          <w:tcPr>
            <w:tcW w:w="931" w:type="dxa"/>
            <w:tcBorders>
              <w:top w:val="nil"/>
              <w:left w:val="single" w:color="auto" w:sz="4" w:space="0"/>
              <w:bottom w:val="single" w:color="auto" w:sz="4" w:space="0"/>
              <w:right w:val="single" w:color="auto" w:sz="4" w:space="0"/>
            </w:tcBorders>
            <w:vAlign w:val="top"/>
          </w:tcPr>
          <w:p>
            <w:r>
              <w:t>8</w:t>
            </w:r>
          </w:p>
        </w:tc>
        <w:tc>
          <w:tcPr>
            <w:tcW w:w="830" w:type="dxa"/>
            <w:gridSpan w:val="2"/>
            <w:tcBorders>
              <w:top w:val="nil"/>
              <w:left w:val="single" w:color="auto" w:sz="4" w:space="0"/>
              <w:bottom w:val="single" w:color="auto" w:sz="4" w:space="0"/>
              <w:right w:val="single" w:color="auto" w:sz="4" w:space="0"/>
            </w:tcBorders>
            <w:vAlign w:val="top"/>
          </w:tcPr>
          <w:p>
            <w:r>
              <w:t>9</w:t>
            </w:r>
          </w:p>
        </w:tc>
        <w:tc>
          <w:tcPr>
            <w:tcW w:w="876" w:type="dxa"/>
            <w:tcBorders>
              <w:top w:val="nil"/>
              <w:left w:val="single" w:color="auto" w:sz="4" w:space="0"/>
              <w:bottom w:val="single" w:color="auto" w:sz="4" w:space="0"/>
              <w:right w:val="single" w:color="auto" w:sz="4" w:space="0"/>
            </w:tcBorders>
            <w:vAlign w:val="top"/>
          </w:tcPr>
          <w:p>
            <w:r>
              <w:t>10</w:t>
            </w:r>
          </w:p>
        </w:tc>
        <w:tc>
          <w:tcPr>
            <w:tcW w:w="847" w:type="dxa"/>
            <w:tcBorders>
              <w:top w:val="nil"/>
              <w:left w:val="single" w:color="auto" w:sz="4" w:space="0"/>
              <w:bottom w:val="single" w:color="auto" w:sz="4" w:space="0"/>
              <w:right w:val="single" w:color="auto" w:sz="4" w:space="0"/>
            </w:tcBorders>
            <w:vAlign w:val="top"/>
          </w:tcPr>
          <w:p>
            <w:r>
              <w:t>11</w:t>
            </w:r>
          </w:p>
        </w:tc>
        <w:tc>
          <w:tcPr>
            <w:tcW w:w="1170"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rPr>
          <w:trHeight w:val="240" w:hRule="atLeast"/>
        </w:trPr>
        <w:tc>
          <w:tcPr>
            <w:tcW w:w="930" w:type="dxa"/>
            <w:tcBorders>
              <w:top w:val="nil"/>
              <w:left w:val="single" w:color="auto" w:sz="4" w:space="0"/>
              <w:bottom w:val="single" w:color="auto" w:sz="4" w:space="0"/>
              <w:right w:val="single" w:color="auto" w:sz="4" w:space="0"/>
            </w:tcBorders>
            <w:vAlign w:val="top"/>
          </w:tcPr>
          <w:p>
            <w:pPr>
              <w:jc w:val="center"/>
            </w:pPr>
            <w:r>
              <w:t>1.</w:t>
            </w:r>
          </w:p>
        </w:tc>
        <w:tc>
          <w:tcPr>
            <w:tcW w:w="13650" w:type="dxa"/>
            <w:gridSpan w:val="14"/>
            <w:tcBorders>
              <w:top w:val="nil"/>
              <w:left w:val="single" w:color="auto" w:sz="4" w:space="0"/>
              <w:bottom w:val="single" w:color="auto" w:sz="4" w:space="0"/>
              <w:right w:val="single" w:color="auto" w:sz="4" w:space="0"/>
            </w:tcBorders>
            <w:vAlign w:val="top"/>
          </w:tcPr>
          <w:p>
            <w:r>
              <w:t xml:space="preserve">Задача 1: </w:t>
            </w:r>
            <w:r>
              <w:rPr>
                <w:rFonts w:eastAsia="Calibri"/>
              </w:rPr>
              <w:t>“Энергосбережение и освещение улиц Новосельского сельского поселения</w:t>
            </w:r>
          </w:p>
        </w:tc>
      </w:tr>
      <w:tr>
        <w:tblPrEx>
          <w:tblLayout w:type="fixed"/>
          <w:tblCellMar>
            <w:top w:w="0" w:type="dxa"/>
            <w:left w:w="75" w:type="dxa"/>
            <w:bottom w:w="0" w:type="dxa"/>
            <w:right w:w="75" w:type="dxa"/>
          </w:tblCellMar>
        </w:tblPrEx>
        <w:trPr>
          <w:trHeight w:val="240" w:hRule="atLeast"/>
        </w:trPr>
        <w:tc>
          <w:tcPr>
            <w:tcW w:w="930" w:type="dxa"/>
            <w:tcBorders>
              <w:top w:val="nil"/>
              <w:left w:val="single" w:color="auto" w:sz="4" w:space="0"/>
              <w:bottom w:val="single" w:color="auto" w:sz="4" w:space="0"/>
              <w:right w:val="single" w:color="auto" w:sz="4" w:space="0"/>
            </w:tcBorders>
            <w:vAlign w:val="top"/>
          </w:tcPr>
          <w:p>
            <w:pPr>
              <w:jc w:val="center"/>
            </w:pPr>
            <w:r>
              <w:t>1.1.</w:t>
            </w:r>
          </w:p>
        </w:tc>
        <w:tc>
          <w:tcPr>
            <w:tcW w:w="4184"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Электроэнергия, кВтч</w:t>
            </w:r>
          </w:p>
        </w:tc>
        <w:tc>
          <w:tcPr>
            <w:tcW w:w="780" w:type="dxa"/>
            <w:tcBorders>
              <w:top w:val="nil"/>
              <w:left w:val="single" w:color="auto" w:sz="4" w:space="0"/>
              <w:bottom w:val="single" w:color="auto" w:sz="4" w:space="0"/>
              <w:right w:val="single" w:color="auto" w:sz="4" w:space="0"/>
            </w:tcBorders>
            <w:vAlign w:val="top"/>
          </w:tcPr>
          <w:p>
            <w:pPr>
              <w:jc w:val="center"/>
            </w:pPr>
            <w:r>
              <w:t>-</w:t>
            </w:r>
          </w:p>
        </w:tc>
        <w:tc>
          <w:tcPr>
            <w:tcW w:w="930" w:type="dxa"/>
            <w:tcBorders>
              <w:top w:val="nil"/>
              <w:left w:val="single" w:color="auto" w:sz="4" w:space="0"/>
              <w:bottom w:val="single" w:color="auto" w:sz="4" w:space="0"/>
              <w:right w:val="single" w:color="auto" w:sz="4" w:space="0"/>
            </w:tcBorders>
            <w:vAlign w:val="top"/>
          </w:tcPr>
          <w:p>
            <w:pPr>
              <w:jc w:val="center"/>
            </w:pPr>
            <w:r>
              <w:t>132290</w:t>
            </w:r>
          </w:p>
        </w:tc>
        <w:tc>
          <w:tcPr>
            <w:tcW w:w="932" w:type="dxa"/>
            <w:gridSpan w:val="2"/>
            <w:tcBorders>
              <w:top w:val="nil"/>
              <w:left w:val="single" w:color="auto" w:sz="4" w:space="0"/>
              <w:bottom w:val="single" w:color="auto" w:sz="4" w:space="0"/>
              <w:right w:val="single" w:color="auto" w:sz="4" w:space="0"/>
            </w:tcBorders>
            <w:vAlign w:val="top"/>
          </w:tcPr>
          <w:p>
            <w:pPr>
              <w:jc w:val="center"/>
            </w:pPr>
            <w:r>
              <w:t>121118</w:t>
            </w:r>
          </w:p>
        </w:tc>
        <w:tc>
          <w:tcPr>
            <w:tcW w:w="1198" w:type="dxa"/>
            <w:gridSpan w:val="2"/>
            <w:tcBorders>
              <w:top w:val="nil"/>
              <w:left w:val="single" w:color="auto" w:sz="4" w:space="0"/>
              <w:bottom w:val="single" w:color="auto" w:sz="4" w:space="0"/>
              <w:right w:val="single" w:color="auto" w:sz="4" w:space="0"/>
            </w:tcBorders>
            <w:vAlign w:val="top"/>
          </w:tcPr>
          <w:p>
            <w:r>
              <w:t>172616</w:t>
            </w:r>
          </w:p>
        </w:tc>
        <w:tc>
          <w:tcPr>
            <w:tcW w:w="972" w:type="dxa"/>
            <w:tcBorders>
              <w:top w:val="nil"/>
              <w:left w:val="single" w:color="auto" w:sz="4" w:space="0"/>
              <w:bottom w:val="single" w:color="auto" w:sz="4" w:space="0"/>
              <w:right w:val="single" w:color="auto" w:sz="4" w:space="0"/>
            </w:tcBorders>
            <w:vAlign w:val="top"/>
          </w:tcPr>
          <w:p>
            <w:r>
              <w:t>144860</w:t>
            </w:r>
          </w:p>
        </w:tc>
        <w:tc>
          <w:tcPr>
            <w:tcW w:w="932" w:type="dxa"/>
            <w:gridSpan w:val="2"/>
            <w:tcBorders>
              <w:top w:val="nil"/>
              <w:left w:val="single" w:color="auto" w:sz="4" w:space="0"/>
              <w:bottom w:val="single" w:color="auto" w:sz="4" w:space="0"/>
              <w:right w:val="single" w:color="auto" w:sz="4" w:space="0"/>
            </w:tcBorders>
            <w:vAlign w:val="top"/>
          </w:tcPr>
          <w:p>
            <w:r>
              <w:t>157233</w:t>
            </w:r>
          </w:p>
        </w:tc>
        <w:tc>
          <w:tcPr>
            <w:tcW w:w="829" w:type="dxa"/>
            <w:tcBorders>
              <w:top w:val="nil"/>
              <w:left w:val="single" w:color="auto" w:sz="4" w:space="0"/>
              <w:bottom w:val="single" w:color="auto" w:sz="4" w:space="0"/>
              <w:right w:val="single" w:color="auto" w:sz="4" w:space="0"/>
            </w:tcBorders>
            <w:vAlign w:val="top"/>
          </w:tcPr>
          <w:p>
            <w:r>
              <w:t>154000</w:t>
            </w:r>
          </w:p>
        </w:tc>
        <w:tc>
          <w:tcPr>
            <w:tcW w:w="876" w:type="dxa"/>
            <w:tcBorders>
              <w:top w:val="nil"/>
              <w:left w:val="single" w:color="auto" w:sz="4" w:space="0"/>
              <w:bottom w:val="single" w:color="auto" w:sz="4" w:space="0"/>
              <w:right w:val="single" w:color="auto" w:sz="4" w:space="0"/>
            </w:tcBorders>
            <w:vAlign w:val="top"/>
          </w:tcPr>
          <w:p>
            <w:r>
              <w:t>154000</w:t>
            </w:r>
          </w:p>
        </w:tc>
        <w:tc>
          <w:tcPr>
            <w:tcW w:w="847" w:type="dxa"/>
            <w:tcBorders>
              <w:top w:val="nil"/>
              <w:left w:val="single" w:color="auto" w:sz="4" w:space="0"/>
              <w:bottom w:val="single" w:color="auto" w:sz="4" w:space="0"/>
              <w:right w:val="single" w:color="auto" w:sz="4" w:space="0"/>
            </w:tcBorders>
            <w:vAlign w:val="top"/>
          </w:tcPr>
          <w:p>
            <w:r>
              <w:t>154000</w:t>
            </w:r>
          </w:p>
        </w:tc>
        <w:tc>
          <w:tcPr>
            <w:tcW w:w="1170" w:type="dxa"/>
            <w:tcBorders>
              <w:top w:val="nil"/>
              <w:left w:val="single" w:color="auto" w:sz="4" w:space="0"/>
              <w:bottom w:val="single" w:color="auto" w:sz="4" w:space="0"/>
              <w:right w:val="single" w:color="auto" w:sz="4" w:space="0"/>
            </w:tcBorders>
            <w:vAlign w:val="top"/>
          </w:tcPr>
          <w:p>
            <w:r>
              <w:t>154000</w:t>
            </w:r>
          </w:p>
        </w:tc>
      </w:tr>
      <w:tr>
        <w:tblPrEx>
          <w:tblLayout w:type="fixed"/>
          <w:tblCellMar>
            <w:top w:w="0" w:type="dxa"/>
            <w:left w:w="75" w:type="dxa"/>
            <w:bottom w:w="0" w:type="dxa"/>
            <w:right w:w="75" w:type="dxa"/>
          </w:tblCellMar>
        </w:tblPrEx>
        <w:trPr>
          <w:trHeight w:val="472" w:hRule="atLeast"/>
        </w:trPr>
        <w:tc>
          <w:tcPr>
            <w:tcW w:w="930" w:type="dxa"/>
            <w:tcBorders>
              <w:top w:val="nil"/>
              <w:left w:val="single" w:color="auto" w:sz="4" w:space="0"/>
              <w:bottom w:val="single" w:color="auto" w:sz="4" w:space="0"/>
              <w:right w:val="single" w:color="auto" w:sz="4" w:space="0"/>
            </w:tcBorders>
            <w:vAlign w:val="top"/>
          </w:tcPr>
          <w:p>
            <w:pPr>
              <w:jc w:val="center"/>
            </w:pPr>
            <w:r>
              <w:t>2.1.</w:t>
            </w:r>
          </w:p>
        </w:tc>
        <w:tc>
          <w:tcPr>
            <w:tcW w:w="4184" w:type="dxa"/>
            <w:tcBorders>
              <w:top w:val="nil"/>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780" w:type="dxa"/>
            <w:tcBorders>
              <w:top w:val="nil"/>
              <w:left w:val="single" w:color="auto" w:sz="4" w:space="0"/>
              <w:bottom w:val="single" w:color="auto" w:sz="4" w:space="0"/>
              <w:right w:val="single" w:color="auto" w:sz="4" w:space="0"/>
            </w:tcBorders>
            <w:vAlign w:val="top"/>
          </w:tcPr>
          <w:p>
            <w:pPr>
              <w:jc w:val="center"/>
            </w:pPr>
            <w:r>
              <w:t>-</w:t>
            </w:r>
          </w:p>
        </w:tc>
        <w:tc>
          <w:tcPr>
            <w:tcW w:w="930" w:type="dxa"/>
            <w:tcBorders>
              <w:top w:val="nil"/>
              <w:left w:val="single" w:color="auto" w:sz="4" w:space="0"/>
              <w:bottom w:val="single" w:color="auto" w:sz="4" w:space="0"/>
              <w:right w:val="single" w:color="auto" w:sz="4" w:space="0"/>
            </w:tcBorders>
            <w:vAlign w:val="top"/>
          </w:tcPr>
          <w:p>
            <w:pPr>
              <w:jc w:val="center"/>
            </w:pPr>
            <w:r>
              <w:t>35</w:t>
            </w:r>
          </w:p>
        </w:tc>
        <w:tc>
          <w:tcPr>
            <w:tcW w:w="932" w:type="dxa"/>
            <w:gridSpan w:val="2"/>
            <w:tcBorders>
              <w:top w:val="nil"/>
              <w:left w:val="single" w:color="auto" w:sz="4" w:space="0"/>
              <w:bottom w:val="single" w:color="auto" w:sz="4" w:space="0"/>
              <w:right w:val="single" w:color="auto" w:sz="4" w:space="0"/>
            </w:tcBorders>
            <w:vAlign w:val="top"/>
          </w:tcPr>
          <w:p>
            <w:pPr>
              <w:jc w:val="center"/>
            </w:pPr>
            <w:r>
              <w:t>21</w:t>
            </w:r>
          </w:p>
        </w:tc>
        <w:tc>
          <w:tcPr>
            <w:tcW w:w="1198" w:type="dxa"/>
            <w:gridSpan w:val="2"/>
            <w:tcBorders>
              <w:top w:val="nil"/>
              <w:left w:val="single" w:color="auto" w:sz="4" w:space="0"/>
              <w:bottom w:val="single" w:color="auto" w:sz="4" w:space="0"/>
              <w:right w:val="single" w:color="auto" w:sz="4" w:space="0"/>
            </w:tcBorders>
            <w:vAlign w:val="top"/>
          </w:tcPr>
          <w:p>
            <w:r>
              <w:t>21</w:t>
            </w:r>
          </w:p>
        </w:tc>
        <w:tc>
          <w:tcPr>
            <w:tcW w:w="972" w:type="dxa"/>
            <w:tcBorders>
              <w:top w:val="nil"/>
              <w:left w:val="single" w:color="auto" w:sz="4" w:space="0"/>
              <w:bottom w:val="single" w:color="auto" w:sz="4" w:space="0"/>
              <w:right w:val="single" w:color="auto" w:sz="4" w:space="0"/>
            </w:tcBorders>
            <w:vAlign w:val="top"/>
          </w:tcPr>
          <w:p>
            <w:r>
              <w:t>-</w:t>
            </w:r>
          </w:p>
        </w:tc>
        <w:tc>
          <w:tcPr>
            <w:tcW w:w="932" w:type="dxa"/>
            <w:gridSpan w:val="2"/>
            <w:tcBorders>
              <w:top w:val="nil"/>
              <w:left w:val="single" w:color="auto" w:sz="4" w:space="0"/>
              <w:bottom w:val="single" w:color="auto" w:sz="4" w:space="0"/>
              <w:right w:val="single" w:color="auto" w:sz="4" w:space="0"/>
            </w:tcBorders>
            <w:vAlign w:val="top"/>
          </w:tcPr>
          <w:p>
            <w:r>
              <w:t>-</w:t>
            </w:r>
          </w:p>
        </w:tc>
        <w:tc>
          <w:tcPr>
            <w:tcW w:w="829" w:type="dxa"/>
            <w:tcBorders>
              <w:top w:val="nil"/>
              <w:left w:val="single" w:color="auto" w:sz="4" w:space="0"/>
              <w:bottom w:val="single" w:color="auto" w:sz="4" w:space="0"/>
              <w:right w:val="single" w:color="auto" w:sz="4" w:space="0"/>
            </w:tcBorders>
            <w:vAlign w:val="top"/>
          </w:tcPr>
          <w:p>
            <w:r>
              <w:t>-</w:t>
            </w:r>
          </w:p>
        </w:tc>
        <w:tc>
          <w:tcPr>
            <w:tcW w:w="876" w:type="dxa"/>
            <w:tcBorders>
              <w:top w:val="nil"/>
              <w:left w:val="single" w:color="auto" w:sz="4" w:space="0"/>
              <w:bottom w:val="single" w:color="auto" w:sz="4" w:space="0"/>
              <w:right w:val="single" w:color="auto" w:sz="4" w:space="0"/>
            </w:tcBorders>
            <w:vAlign w:val="top"/>
          </w:tcPr>
          <w:p>
            <w:r>
              <w:t>-</w:t>
            </w:r>
          </w:p>
        </w:tc>
        <w:tc>
          <w:tcPr>
            <w:tcW w:w="847" w:type="dxa"/>
            <w:tcBorders>
              <w:top w:val="nil"/>
              <w:left w:val="single" w:color="auto" w:sz="4" w:space="0"/>
              <w:bottom w:val="single" w:color="auto" w:sz="4" w:space="0"/>
              <w:right w:val="single" w:color="auto" w:sz="4" w:space="0"/>
            </w:tcBorders>
            <w:vAlign w:val="top"/>
          </w:tcPr>
          <w:p>
            <w:r>
              <w:t>-</w:t>
            </w:r>
          </w:p>
        </w:tc>
        <w:tc>
          <w:tcPr>
            <w:tcW w:w="117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472" w:hRule="atLeast"/>
        </w:trPr>
        <w:tc>
          <w:tcPr>
            <w:tcW w:w="930" w:type="dxa"/>
            <w:tcBorders>
              <w:top w:val="nil"/>
              <w:left w:val="single" w:color="auto" w:sz="4" w:space="0"/>
              <w:bottom w:val="single" w:color="auto" w:sz="4" w:space="0"/>
              <w:right w:val="single" w:color="auto" w:sz="4" w:space="0"/>
            </w:tcBorders>
            <w:vAlign w:val="top"/>
          </w:tcPr>
          <w:p>
            <w:pPr>
              <w:jc w:val="center"/>
            </w:pPr>
            <w:r>
              <w:t>2.2.</w:t>
            </w:r>
          </w:p>
        </w:tc>
        <w:tc>
          <w:tcPr>
            <w:tcW w:w="4184"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780" w:type="dxa"/>
            <w:tcBorders>
              <w:top w:val="nil"/>
              <w:left w:val="single" w:color="auto" w:sz="4" w:space="0"/>
              <w:bottom w:val="single" w:color="auto" w:sz="4" w:space="0"/>
              <w:right w:val="single" w:color="auto" w:sz="4" w:space="0"/>
            </w:tcBorders>
            <w:vAlign w:val="top"/>
          </w:tcPr>
          <w:p>
            <w:pPr>
              <w:jc w:val="center"/>
            </w:pPr>
            <w:r>
              <w:t>-</w:t>
            </w:r>
          </w:p>
        </w:tc>
        <w:tc>
          <w:tcPr>
            <w:tcW w:w="930" w:type="dxa"/>
            <w:tcBorders>
              <w:top w:val="nil"/>
              <w:left w:val="single" w:color="auto" w:sz="4" w:space="0"/>
              <w:bottom w:val="single" w:color="auto" w:sz="4" w:space="0"/>
              <w:right w:val="single" w:color="auto" w:sz="4" w:space="0"/>
            </w:tcBorders>
            <w:vAlign w:val="top"/>
          </w:tcPr>
          <w:p>
            <w:pPr>
              <w:jc w:val="center"/>
            </w:pPr>
            <w:r>
              <w:t>-</w:t>
            </w:r>
          </w:p>
        </w:tc>
        <w:tc>
          <w:tcPr>
            <w:tcW w:w="932" w:type="dxa"/>
            <w:gridSpan w:val="2"/>
            <w:tcBorders>
              <w:top w:val="nil"/>
              <w:left w:val="single" w:color="auto" w:sz="4" w:space="0"/>
              <w:bottom w:val="single" w:color="auto" w:sz="4" w:space="0"/>
              <w:right w:val="single" w:color="auto" w:sz="4" w:space="0"/>
            </w:tcBorders>
            <w:vAlign w:val="top"/>
          </w:tcPr>
          <w:p>
            <w:pPr>
              <w:jc w:val="center"/>
            </w:pPr>
            <w:r>
              <w:t>-</w:t>
            </w:r>
          </w:p>
        </w:tc>
        <w:tc>
          <w:tcPr>
            <w:tcW w:w="1198" w:type="dxa"/>
            <w:gridSpan w:val="2"/>
            <w:tcBorders>
              <w:top w:val="nil"/>
              <w:left w:val="single" w:color="auto" w:sz="4" w:space="0"/>
              <w:bottom w:val="single" w:color="auto" w:sz="4" w:space="0"/>
              <w:right w:val="single" w:color="auto" w:sz="4" w:space="0"/>
            </w:tcBorders>
            <w:vAlign w:val="top"/>
          </w:tcPr>
          <w:p>
            <w:r>
              <w:t>-</w:t>
            </w:r>
          </w:p>
        </w:tc>
        <w:tc>
          <w:tcPr>
            <w:tcW w:w="972" w:type="dxa"/>
            <w:tcBorders>
              <w:top w:val="nil"/>
              <w:left w:val="single" w:color="auto" w:sz="4" w:space="0"/>
              <w:bottom w:val="single" w:color="auto" w:sz="4" w:space="0"/>
              <w:right w:val="single" w:color="auto" w:sz="4" w:space="0"/>
            </w:tcBorders>
            <w:vAlign w:val="top"/>
          </w:tcPr>
          <w:p>
            <w:r>
              <w:t>-</w:t>
            </w:r>
          </w:p>
        </w:tc>
        <w:tc>
          <w:tcPr>
            <w:tcW w:w="932" w:type="dxa"/>
            <w:gridSpan w:val="2"/>
            <w:tcBorders>
              <w:top w:val="nil"/>
              <w:left w:val="single" w:color="auto" w:sz="4" w:space="0"/>
              <w:bottom w:val="single" w:color="auto" w:sz="4" w:space="0"/>
              <w:right w:val="single" w:color="auto" w:sz="4" w:space="0"/>
            </w:tcBorders>
            <w:vAlign w:val="top"/>
          </w:tcPr>
          <w:p>
            <w:r>
              <w:t>4</w:t>
            </w:r>
          </w:p>
        </w:tc>
        <w:tc>
          <w:tcPr>
            <w:tcW w:w="829" w:type="dxa"/>
            <w:tcBorders>
              <w:top w:val="nil"/>
              <w:left w:val="single" w:color="auto" w:sz="4" w:space="0"/>
              <w:bottom w:val="single" w:color="auto" w:sz="4" w:space="0"/>
              <w:right w:val="single" w:color="auto" w:sz="4" w:space="0"/>
            </w:tcBorders>
            <w:vAlign w:val="top"/>
          </w:tcPr>
          <w:p>
            <w:r>
              <w:t>-</w:t>
            </w:r>
          </w:p>
        </w:tc>
        <w:tc>
          <w:tcPr>
            <w:tcW w:w="876" w:type="dxa"/>
            <w:tcBorders>
              <w:top w:val="nil"/>
              <w:left w:val="single" w:color="auto" w:sz="4" w:space="0"/>
              <w:bottom w:val="single" w:color="auto" w:sz="4" w:space="0"/>
              <w:right w:val="single" w:color="auto" w:sz="4" w:space="0"/>
            </w:tcBorders>
            <w:vAlign w:val="top"/>
          </w:tcPr>
          <w:p>
            <w:r>
              <w:t>-</w:t>
            </w:r>
          </w:p>
        </w:tc>
        <w:tc>
          <w:tcPr>
            <w:tcW w:w="847" w:type="dxa"/>
            <w:tcBorders>
              <w:top w:val="nil"/>
              <w:left w:val="single" w:color="auto" w:sz="4" w:space="0"/>
              <w:bottom w:val="single" w:color="auto" w:sz="4" w:space="0"/>
              <w:right w:val="single" w:color="auto" w:sz="4" w:space="0"/>
            </w:tcBorders>
            <w:vAlign w:val="top"/>
          </w:tcPr>
          <w:p>
            <w:r>
              <w:t>-</w:t>
            </w:r>
          </w:p>
        </w:tc>
        <w:tc>
          <w:tcPr>
            <w:tcW w:w="117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472" w:hRule="atLeast"/>
        </w:trPr>
        <w:tc>
          <w:tcPr>
            <w:tcW w:w="930" w:type="dxa"/>
            <w:tcBorders>
              <w:top w:val="single" w:color="auto" w:sz="4" w:space="0"/>
              <w:left w:val="single" w:color="auto" w:sz="4" w:space="0"/>
              <w:bottom w:val="single" w:color="auto" w:sz="4" w:space="0"/>
              <w:right w:val="single" w:color="auto" w:sz="4" w:space="0"/>
            </w:tcBorders>
            <w:vAlign w:val="top"/>
          </w:tcPr>
          <w:p>
            <w:pPr>
              <w:jc w:val="center"/>
            </w:pPr>
            <w:r>
              <w:t>2.3.</w:t>
            </w:r>
          </w:p>
        </w:tc>
        <w:tc>
          <w:tcPr>
            <w:tcW w:w="4184"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78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30"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932" w:type="dxa"/>
            <w:gridSpan w:val="2"/>
            <w:tcBorders>
              <w:top w:val="single" w:color="auto" w:sz="4" w:space="0"/>
              <w:left w:val="single" w:color="auto" w:sz="4" w:space="0"/>
              <w:bottom w:val="single" w:color="auto" w:sz="4" w:space="0"/>
              <w:right w:val="single" w:color="auto" w:sz="4" w:space="0"/>
            </w:tcBorders>
            <w:vAlign w:val="top"/>
          </w:tcPr>
          <w:p>
            <w:pPr>
              <w:jc w:val="center"/>
            </w:pPr>
            <w:r>
              <w:t>2</w:t>
            </w:r>
          </w:p>
        </w:tc>
        <w:tc>
          <w:tcPr>
            <w:tcW w:w="1198" w:type="dxa"/>
            <w:gridSpan w:val="2"/>
            <w:tcBorders>
              <w:top w:val="single" w:color="auto" w:sz="4" w:space="0"/>
              <w:left w:val="single" w:color="auto" w:sz="4" w:space="0"/>
              <w:bottom w:val="single" w:color="auto" w:sz="4" w:space="0"/>
              <w:right w:val="single" w:color="auto" w:sz="4" w:space="0"/>
            </w:tcBorders>
            <w:vAlign w:val="top"/>
          </w:tcPr>
          <w:p>
            <w:r>
              <w:t>-</w:t>
            </w:r>
          </w:p>
        </w:tc>
        <w:tc>
          <w:tcPr>
            <w:tcW w:w="972" w:type="dxa"/>
            <w:tcBorders>
              <w:top w:val="single" w:color="auto" w:sz="4" w:space="0"/>
              <w:left w:val="single" w:color="auto" w:sz="4" w:space="0"/>
              <w:bottom w:val="single" w:color="auto" w:sz="4" w:space="0"/>
              <w:right w:val="single" w:color="auto" w:sz="4" w:space="0"/>
            </w:tcBorders>
            <w:vAlign w:val="top"/>
          </w:tcPr>
          <w:p>
            <w:r>
              <w:t>16</w:t>
            </w:r>
          </w:p>
        </w:tc>
        <w:tc>
          <w:tcPr>
            <w:tcW w:w="9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29" w:type="dxa"/>
            <w:tcBorders>
              <w:top w:val="nil"/>
              <w:left w:val="single" w:color="auto" w:sz="4" w:space="0"/>
              <w:bottom w:val="single" w:color="auto" w:sz="4" w:space="0"/>
              <w:right w:val="single" w:color="auto" w:sz="4" w:space="0"/>
            </w:tcBorders>
            <w:vAlign w:val="top"/>
          </w:tcPr>
          <w:p>
            <w:r>
              <w:t>-</w:t>
            </w:r>
          </w:p>
        </w:tc>
        <w:tc>
          <w:tcPr>
            <w:tcW w:w="876" w:type="dxa"/>
            <w:tcBorders>
              <w:top w:val="nil"/>
              <w:left w:val="single" w:color="auto" w:sz="4" w:space="0"/>
              <w:bottom w:val="single" w:color="auto" w:sz="4" w:space="0"/>
              <w:right w:val="single" w:color="auto" w:sz="4" w:space="0"/>
            </w:tcBorders>
            <w:vAlign w:val="top"/>
          </w:tcPr>
          <w:p>
            <w:r>
              <w:t>-</w:t>
            </w:r>
          </w:p>
        </w:tc>
        <w:tc>
          <w:tcPr>
            <w:tcW w:w="847" w:type="dxa"/>
            <w:tcBorders>
              <w:top w:val="nil"/>
              <w:left w:val="single" w:color="auto" w:sz="4" w:space="0"/>
              <w:bottom w:val="single" w:color="auto" w:sz="4" w:space="0"/>
              <w:right w:val="single" w:color="auto" w:sz="4" w:space="0"/>
            </w:tcBorders>
            <w:vAlign w:val="top"/>
          </w:tcPr>
          <w:p>
            <w:r>
              <w:t>-</w:t>
            </w:r>
          </w:p>
        </w:tc>
        <w:tc>
          <w:tcPr>
            <w:tcW w:w="117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704" w:hRule="atLeast"/>
        </w:trPr>
        <w:tc>
          <w:tcPr>
            <w:tcW w:w="930" w:type="dxa"/>
            <w:tcBorders>
              <w:top w:val="single" w:color="auto" w:sz="4" w:space="0"/>
              <w:left w:val="single" w:color="auto" w:sz="4" w:space="0"/>
              <w:bottom w:val="single" w:color="auto" w:sz="4" w:space="0"/>
              <w:right w:val="single" w:color="auto" w:sz="4" w:space="0"/>
            </w:tcBorders>
            <w:vAlign w:val="top"/>
          </w:tcPr>
          <w:p>
            <w:pPr>
              <w:jc w:val="center"/>
            </w:pPr>
            <w:r>
              <w:t>2.4</w:t>
            </w:r>
          </w:p>
        </w:tc>
        <w:tc>
          <w:tcPr>
            <w:tcW w:w="4184"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ламп накаливания, ДРЛ, шт</w:t>
            </w:r>
          </w:p>
        </w:tc>
        <w:tc>
          <w:tcPr>
            <w:tcW w:w="780" w:type="dxa"/>
            <w:tcBorders>
              <w:top w:val="single" w:color="auto" w:sz="4" w:space="0"/>
              <w:left w:val="single" w:color="auto" w:sz="4" w:space="0"/>
              <w:bottom w:val="single" w:color="auto" w:sz="4" w:space="0"/>
              <w:right w:val="single" w:color="auto" w:sz="4" w:space="0"/>
            </w:tcBorders>
            <w:vAlign w:val="top"/>
          </w:tcPr>
          <w:p>
            <w:pPr>
              <w:jc w:val="center"/>
            </w:pPr>
          </w:p>
        </w:tc>
        <w:tc>
          <w:tcPr>
            <w:tcW w:w="93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98" w:type="dxa"/>
            <w:gridSpan w:val="2"/>
            <w:tcBorders>
              <w:top w:val="single" w:color="auto" w:sz="4" w:space="0"/>
              <w:left w:val="single" w:color="auto" w:sz="4" w:space="0"/>
              <w:bottom w:val="single" w:color="auto" w:sz="4" w:space="0"/>
              <w:right w:val="single" w:color="auto" w:sz="4" w:space="0"/>
            </w:tcBorders>
            <w:vAlign w:val="top"/>
          </w:tcPr>
          <w:p>
            <w:r>
              <w:t>-</w:t>
            </w:r>
          </w:p>
        </w:tc>
        <w:tc>
          <w:tcPr>
            <w:tcW w:w="972" w:type="dxa"/>
            <w:tcBorders>
              <w:top w:val="single" w:color="auto" w:sz="4" w:space="0"/>
              <w:left w:val="single" w:color="auto" w:sz="4" w:space="0"/>
              <w:bottom w:val="single" w:color="auto" w:sz="4" w:space="0"/>
              <w:right w:val="single" w:color="auto" w:sz="4" w:space="0"/>
            </w:tcBorders>
            <w:vAlign w:val="top"/>
          </w:tcPr>
          <w:p>
            <w:r>
              <w:t>22</w:t>
            </w:r>
          </w:p>
        </w:tc>
        <w:tc>
          <w:tcPr>
            <w:tcW w:w="9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829" w:type="dxa"/>
            <w:tcBorders>
              <w:top w:val="nil"/>
              <w:left w:val="single" w:color="auto" w:sz="4" w:space="0"/>
              <w:bottom w:val="single" w:color="auto" w:sz="4" w:space="0"/>
              <w:right w:val="single" w:color="auto" w:sz="4" w:space="0"/>
            </w:tcBorders>
            <w:vAlign w:val="top"/>
          </w:tcPr>
          <w:p>
            <w:r>
              <w:t>26</w:t>
            </w:r>
          </w:p>
        </w:tc>
        <w:tc>
          <w:tcPr>
            <w:tcW w:w="876" w:type="dxa"/>
            <w:tcBorders>
              <w:top w:val="nil"/>
              <w:left w:val="single" w:color="auto" w:sz="4" w:space="0"/>
              <w:bottom w:val="single" w:color="auto" w:sz="4" w:space="0"/>
              <w:right w:val="single" w:color="auto" w:sz="4" w:space="0"/>
            </w:tcBorders>
            <w:vAlign w:val="top"/>
          </w:tcPr>
          <w:p>
            <w:r>
              <w:t>-</w:t>
            </w:r>
          </w:p>
        </w:tc>
        <w:tc>
          <w:tcPr>
            <w:tcW w:w="847" w:type="dxa"/>
            <w:tcBorders>
              <w:top w:val="nil"/>
              <w:left w:val="single" w:color="auto" w:sz="4" w:space="0"/>
              <w:bottom w:val="single" w:color="auto" w:sz="4" w:space="0"/>
              <w:right w:val="single" w:color="auto" w:sz="4" w:space="0"/>
            </w:tcBorders>
            <w:vAlign w:val="top"/>
          </w:tcPr>
          <w:p>
            <w:r>
              <w:t>-</w:t>
            </w:r>
          </w:p>
        </w:tc>
        <w:tc>
          <w:tcPr>
            <w:tcW w:w="1170"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714" w:hRule="atLeast"/>
        </w:trPr>
        <w:tc>
          <w:tcPr>
            <w:tcW w:w="930" w:type="dxa"/>
            <w:tcBorders>
              <w:top w:val="single" w:color="auto" w:sz="4" w:space="0"/>
              <w:left w:val="single" w:color="auto" w:sz="4" w:space="0"/>
              <w:bottom w:val="single" w:color="auto" w:sz="4" w:space="0"/>
              <w:right w:val="single" w:color="auto" w:sz="4" w:space="0"/>
            </w:tcBorders>
            <w:vAlign w:val="top"/>
          </w:tcPr>
          <w:p>
            <w:pPr>
              <w:jc w:val="center"/>
            </w:pPr>
            <w:r>
              <w:t>2.5</w:t>
            </w:r>
          </w:p>
        </w:tc>
        <w:tc>
          <w:tcPr>
            <w:tcW w:w="4184"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780" w:type="dxa"/>
            <w:tcBorders>
              <w:top w:val="single" w:color="auto" w:sz="4" w:space="0"/>
              <w:left w:val="single" w:color="auto" w:sz="4" w:space="0"/>
              <w:bottom w:val="single" w:color="auto" w:sz="4" w:space="0"/>
              <w:right w:val="single" w:color="auto" w:sz="4" w:space="0"/>
            </w:tcBorders>
            <w:vAlign w:val="top"/>
          </w:tcPr>
          <w:p>
            <w:pPr>
              <w:jc w:val="center"/>
            </w:pPr>
          </w:p>
        </w:tc>
        <w:tc>
          <w:tcPr>
            <w:tcW w:w="930"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932"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198" w:type="dxa"/>
            <w:gridSpan w:val="2"/>
            <w:tcBorders>
              <w:top w:val="single" w:color="auto" w:sz="4" w:space="0"/>
              <w:left w:val="single" w:color="auto" w:sz="4" w:space="0"/>
              <w:bottom w:val="single" w:color="auto" w:sz="4" w:space="0"/>
              <w:right w:val="single" w:color="auto" w:sz="4" w:space="0"/>
            </w:tcBorders>
            <w:vAlign w:val="top"/>
          </w:tcPr>
          <w:p>
            <w:r>
              <w:t>1</w:t>
            </w:r>
          </w:p>
        </w:tc>
        <w:tc>
          <w:tcPr>
            <w:tcW w:w="972" w:type="dxa"/>
            <w:tcBorders>
              <w:top w:val="single" w:color="auto" w:sz="4" w:space="0"/>
              <w:left w:val="single" w:color="auto" w:sz="4" w:space="0"/>
              <w:bottom w:val="single" w:color="auto" w:sz="4" w:space="0"/>
              <w:right w:val="single" w:color="auto" w:sz="4" w:space="0"/>
            </w:tcBorders>
            <w:vAlign w:val="top"/>
          </w:tcPr>
          <w:p>
            <w:r>
              <w:t>15</w:t>
            </w:r>
          </w:p>
        </w:tc>
        <w:tc>
          <w:tcPr>
            <w:tcW w:w="932"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829" w:type="dxa"/>
            <w:tcBorders>
              <w:top w:val="nil"/>
              <w:left w:val="single" w:color="auto" w:sz="4" w:space="0"/>
              <w:bottom w:val="single" w:color="auto" w:sz="4" w:space="0"/>
              <w:right w:val="single" w:color="auto" w:sz="4" w:space="0"/>
            </w:tcBorders>
            <w:vAlign w:val="top"/>
          </w:tcPr>
          <w:p>
            <w:r>
              <w:t>4</w:t>
            </w:r>
          </w:p>
        </w:tc>
        <w:tc>
          <w:tcPr>
            <w:tcW w:w="876" w:type="dxa"/>
            <w:tcBorders>
              <w:top w:val="nil"/>
              <w:left w:val="single" w:color="auto" w:sz="4" w:space="0"/>
              <w:bottom w:val="single" w:color="auto" w:sz="4" w:space="0"/>
              <w:right w:val="single" w:color="auto" w:sz="4" w:space="0"/>
            </w:tcBorders>
            <w:vAlign w:val="top"/>
          </w:tcPr>
          <w:p>
            <w:r>
              <w:t>-</w:t>
            </w:r>
          </w:p>
        </w:tc>
        <w:tc>
          <w:tcPr>
            <w:tcW w:w="847" w:type="dxa"/>
            <w:tcBorders>
              <w:top w:val="nil"/>
              <w:left w:val="single" w:color="auto" w:sz="4" w:space="0"/>
              <w:bottom w:val="single" w:color="auto" w:sz="4" w:space="0"/>
              <w:right w:val="single" w:color="auto" w:sz="4" w:space="0"/>
            </w:tcBorders>
            <w:vAlign w:val="top"/>
          </w:tcPr>
          <w:p>
            <w:r>
              <w:t>-</w:t>
            </w:r>
          </w:p>
        </w:tc>
        <w:tc>
          <w:tcPr>
            <w:tcW w:w="1170" w:type="dxa"/>
            <w:tcBorders>
              <w:top w:val="nil"/>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b/>
          <w:sz w:val="28"/>
          <w:szCs w:val="28"/>
          <w:lang w:eastAsia="ru-RU"/>
        </w:rPr>
      </w:pPr>
      <w:r>
        <w:rPr>
          <w:b/>
          <w:sz w:val="28"/>
          <w:szCs w:val="28"/>
        </w:rPr>
        <w:t xml:space="preserve">        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tbl>
      <w:tblPr>
        <w:tblStyle w:val="11"/>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313"/>
        <w:gridCol w:w="2582"/>
        <w:gridCol w:w="2319"/>
        <w:gridCol w:w="2884"/>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365"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29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28</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1239,3</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800</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800</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800</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295"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28</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8785,1</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8813,1</w:t>
            </w:r>
          </w:p>
        </w:tc>
      </w:tr>
    </w:tbl>
    <w:p>
      <w:pPr>
        <w:tabs>
          <w:tab w:val="left" w:pos="708"/>
        </w:tabs>
        <w:suppressAutoHyphens w:val="0"/>
        <w:autoSpaceDN w:val="0"/>
        <w:adjustRightInd w:val="0"/>
        <w:ind w:firstLine="567"/>
        <w:jc w:val="both"/>
        <w:rPr>
          <w:b/>
          <w:spacing w:val="-8"/>
          <w:sz w:val="28"/>
          <w:szCs w:val="28"/>
          <w:lang w:eastAsia="en-US"/>
        </w:rPr>
      </w:pPr>
      <w:r>
        <w:rPr>
          <w:b/>
          <w:spacing w:val="-8"/>
          <w:sz w:val="28"/>
          <w:szCs w:val="28"/>
          <w:lang w:eastAsia="en-US"/>
        </w:rPr>
        <w:t>5. Ожидаемые конечные результаты реализации подпрограммы:</w:t>
      </w:r>
    </w:p>
    <w:p>
      <w:pPr>
        <w:tabs>
          <w:tab w:val="left" w:pos="708"/>
        </w:tabs>
        <w:suppressAutoHyphens w:val="0"/>
        <w:autoSpaceDN w:val="0"/>
        <w:adjustRightInd w:val="0"/>
        <w:ind w:firstLine="567"/>
        <w:jc w:val="both"/>
        <w:rPr>
          <w:color w:val="000000"/>
          <w:sz w:val="28"/>
          <w:szCs w:val="28"/>
          <w:lang w:eastAsia="en-US"/>
        </w:rPr>
      </w:pPr>
      <w:r>
        <w:rPr>
          <w:spacing w:val="-8"/>
          <w:sz w:val="28"/>
          <w:szCs w:val="28"/>
          <w:lang w:eastAsia="en-US"/>
        </w:rPr>
        <w:t>- соо</w:t>
      </w:r>
      <w:r>
        <w:rPr>
          <w:color w:val="000000"/>
          <w:sz w:val="28"/>
          <w:szCs w:val="28"/>
          <w:lang w:eastAsia="en-US"/>
        </w:rPr>
        <w:t xml:space="preserve">тветствие сети уличного освещения требованиям, предъявляемым нормативными документами;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предпосылок для повышения безопасности дорожного движения;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pPr>
        <w:widowControl/>
        <w:suppressAutoHyphens w:val="0"/>
        <w:autoSpaceDE/>
        <w:ind w:firstLine="540"/>
        <w:jc w:val="both"/>
        <w:rPr>
          <w:rFonts w:eastAsia="Calibri"/>
          <w:sz w:val="28"/>
          <w:szCs w:val="28"/>
          <w:lang w:eastAsia="en-US"/>
        </w:rPr>
      </w:pPr>
      <w:r>
        <w:rPr>
          <w:rFonts w:eastAsia="Calibri"/>
          <w:color w:val="000000"/>
          <w:sz w:val="28"/>
          <w:szCs w:val="28"/>
          <w:lang w:eastAsia="en-US"/>
        </w:rPr>
        <w:t>-</w:t>
      </w:r>
      <w:r>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pPr>
        <w:widowControl/>
        <w:suppressAutoHyphens w:val="0"/>
        <w:autoSpaceDE/>
        <w:ind w:firstLine="540"/>
        <w:jc w:val="both"/>
        <w:rPr>
          <w:rFonts w:eastAsia="Calibri"/>
          <w:b/>
          <w:sz w:val="28"/>
          <w:szCs w:val="28"/>
          <w:lang w:eastAsia="en-US"/>
        </w:r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jc w:val="center"/>
        <w:rPr>
          <w:b/>
          <w:sz w:val="28"/>
          <w:szCs w:val="28"/>
          <w:lang w:eastAsia="en-US"/>
        </w:rPr>
      </w:pPr>
      <w:r>
        <w:rPr>
          <w:rFonts w:eastAsia="Calibri"/>
          <w:b/>
          <w:sz w:val="28"/>
          <w:szCs w:val="28"/>
        </w:rPr>
        <w:t>«Энергосбережение и освещение улиц на территории Новосельского сельского поселения»</w:t>
      </w:r>
    </w:p>
    <w:p>
      <w:pPr>
        <w:jc w:val="both"/>
        <w:rPr>
          <w:rFonts w:eastAsia="Calibri"/>
          <w:sz w:val="24"/>
          <w:szCs w:val="24"/>
          <w:lang w:eastAsia="en-US"/>
        </w:rPr>
      </w:pPr>
    </w:p>
    <w:tbl>
      <w:tblPr>
        <w:tblStyle w:val="11"/>
        <w:tblW w:w="15877"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8"/>
        <w:gridCol w:w="1842"/>
        <w:gridCol w:w="1558"/>
        <w:gridCol w:w="1418"/>
        <w:gridCol w:w="1276"/>
        <w:gridCol w:w="1275"/>
        <w:gridCol w:w="885"/>
        <w:gridCol w:w="816"/>
        <w:gridCol w:w="851"/>
        <w:gridCol w:w="709"/>
        <w:gridCol w:w="850"/>
        <w:gridCol w:w="709"/>
        <w:gridCol w:w="712"/>
        <w:gridCol w:w="708"/>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1842"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55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27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800"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2014</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2015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842"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7</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8254" w:type="dxa"/>
            <w:gridSpan w:val="6"/>
            <w:tcBorders>
              <w:top w:val="single" w:color="auto" w:sz="4" w:space="0"/>
              <w:left w:val="single" w:color="auto" w:sz="4" w:space="0"/>
              <w:bottom w:val="single" w:color="auto" w:sz="4" w:space="0"/>
              <w:right w:val="single" w:color="auto" w:sz="4" w:space="0"/>
            </w:tcBorders>
            <w:vAlign w:val="top"/>
          </w:tcPr>
          <w:p>
            <w:pPr>
              <w:snapToGrid w:val="0"/>
            </w:pPr>
            <w:r>
              <w:t xml:space="preserve">Задача 1. </w:t>
            </w:r>
            <w:r>
              <w:rPr>
                <w:rFonts w:eastAsia="Calibri"/>
              </w:rPr>
              <w:t>Освещение улиц Новосельского сельского поселения</w:t>
            </w:r>
          </w:p>
        </w:tc>
        <w:tc>
          <w:tcPr>
            <w:tcW w:w="4647" w:type="dxa"/>
            <w:gridSpan w:val="6"/>
            <w:tcBorders>
              <w:top w:val="single" w:color="auto" w:sz="4" w:space="0"/>
              <w:left w:val="single" w:color="auto" w:sz="4" w:space="0"/>
              <w:bottom w:val="single" w:color="auto" w:sz="4" w:space="0"/>
              <w:right w:val="single" w:color="auto" w:sz="4" w:space="0"/>
            </w:tcBorders>
            <w:vAlign w:val="top"/>
          </w:tcPr>
          <w:p>
            <w:pPr>
              <w:snapToGrid w:val="0"/>
            </w:pP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Электроэнергия</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751,4</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731,9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1092,3</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1037,7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1127,5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1180,3</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800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800</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Замена ламп накаливания энергосберегающими</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2.1.</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Установка систем автоматического управления уличным освещением</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2.2.</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0,7</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2.3.</w:t>
            </w:r>
          </w:p>
        </w:tc>
        <w:tc>
          <w:tcPr>
            <w:tcW w:w="1842"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Замена светильни-ков</w:t>
            </w:r>
            <w:r>
              <w:t xml:space="preserve"> уличного освещения</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2.3.</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9,3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счетчиков</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ламп ДРЛ, светильников и материалов</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15,7</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76,7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39,5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37,2</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2.6</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замене светильников, ламп,счетчиков</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6,2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51,1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38,5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63,7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78,5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49,8</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783,3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850" w:type="dxa"/>
            <w:tcBorders>
              <w:top w:val="single" w:color="auto" w:sz="4" w:space="0"/>
              <w:left w:val="single" w:color="auto" w:sz="4" w:space="0"/>
              <w:bottom w:val="single" w:color="auto" w:sz="4" w:space="0"/>
              <w:right w:val="single" w:color="auto" w:sz="4" w:space="0"/>
            </w:tcBorders>
            <w:vAlign w:val="top"/>
          </w:tcPr>
          <w:p>
            <w:r>
              <w:t>1178,1</w:t>
            </w:r>
          </w:p>
        </w:tc>
        <w:tc>
          <w:tcPr>
            <w:tcW w:w="709" w:type="dxa"/>
            <w:tcBorders>
              <w:top w:val="single" w:color="auto" w:sz="4" w:space="0"/>
              <w:left w:val="single" w:color="auto" w:sz="4" w:space="0"/>
              <w:bottom w:val="single" w:color="auto" w:sz="4" w:space="0"/>
              <w:right w:val="single" w:color="auto" w:sz="4" w:space="0"/>
            </w:tcBorders>
            <w:vAlign w:val="top"/>
          </w:tcPr>
          <w:p>
            <w:r>
              <w:t>1245,5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1267,3</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800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800</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800</w:t>
            </w:r>
          </w:p>
        </w:tc>
      </w:tr>
    </w:tbl>
    <w:p>
      <w:pPr>
        <w:tabs>
          <w:tab w:val="left" w:pos="708"/>
        </w:tabs>
        <w:suppressAutoHyphens w:val="0"/>
        <w:autoSpaceDN w:val="0"/>
        <w:adjustRightInd w:val="0"/>
        <w:ind w:firstLine="567"/>
        <w:jc w:val="both"/>
        <w:rPr>
          <w:sz w:val="28"/>
          <w:szCs w:val="28"/>
          <w:lang w:eastAsia="en-US"/>
        </w:rPr>
      </w:pPr>
    </w:p>
    <w:p>
      <w:pPr>
        <w:pStyle w:val="17"/>
        <w:ind w:left="1080"/>
        <w:jc w:val="center"/>
        <w:rPr>
          <w:b/>
          <w:sz w:val="28"/>
          <w:szCs w:val="28"/>
        </w:rPr>
      </w:pPr>
      <w:r>
        <w:rPr>
          <w:b/>
          <w:sz w:val="28"/>
          <w:szCs w:val="28"/>
        </w:rPr>
        <w:t>ПАСПОРТ МУНИЦИПАЛЬНОЙ ПОДПРОГРАММЫ</w:t>
      </w:r>
    </w:p>
    <w:p>
      <w:pPr>
        <w:pStyle w:val="17"/>
        <w:ind w:left="1080"/>
        <w:jc w:val="center"/>
        <w:rPr>
          <w:b/>
          <w:sz w:val="28"/>
          <w:szCs w:val="28"/>
        </w:rPr>
      </w:pPr>
      <w:r>
        <w:rPr>
          <w:b/>
          <w:sz w:val="28"/>
          <w:szCs w:val="28"/>
        </w:rPr>
        <w:t>«Комплексное развитие территории Новосельского сельского поселения на 2020-2023 годы»</w:t>
      </w:r>
    </w:p>
    <w:p>
      <w:pPr>
        <w:pStyle w:val="17"/>
        <w:ind w:left="1080"/>
        <w:jc w:val="center"/>
        <w:rPr>
          <w:b/>
          <w:sz w:val="28"/>
          <w:szCs w:val="28"/>
        </w:rPr>
      </w:pPr>
    </w:p>
    <w:tbl>
      <w:tblPr>
        <w:tblStyle w:val="11"/>
        <w:tblW w:w="9355" w:type="dxa"/>
        <w:tblInd w:w="0" w:type="dxa"/>
        <w:tblLayout w:type="fixed"/>
        <w:tblCellMar>
          <w:top w:w="0" w:type="dxa"/>
          <w:left w:w="108" w:type="dxa"/>
          <w:bottom w:w="0" w:type="dxa"/>
          <w:right w:w="108" w:type="dxa"/>
        </w:tblCellMar>
      </w:tblPr>
      <w:tblGrid>
        <w:gridCol w:w="935"/>
        <w:gridCol w:w="3344"/>
        <w:gridCol w:w="5076"/>
      </w:tblGrid>
      <w:tr>
        <w:tblPrEx>
          <w:tblLayout w:type="fixed"/>
          <w:tblCellMar>
            <w:top w:w="0" w:type="dxa"/>
            <w:left w:w="108" w:type="dxa"/>
            <w:bottom w:w="0" w:type="dxa"/>
            <w:right w:w="108" w:type="dxa"/>
          </w:tblCellMar>
        </w:tblPrEx>
        <w:tc>
          <w:tcPr>
            <w:tcW w:w="935" w:type="dxa"/>
            <w:vAlign w:val="top"/>
          </w:tcPr>
          <w:p>
            <w:pPr>
              <w:rPr>
                <w:b/>
                <w:sz w:val="28"/>
                <w:szCs w:val="28"/>
              </w:rPr>
            </w:pPr>
            <w:r>
              <w:rPr>
                <w:b/>
                <w:sz w:val="28"/>
                <w:szCs w:val="28"/>
              </w:rPr>
              <w:t>1.</w:t>
            </w:r>
          </w:p>
        </w:tc>
        <w:tc>
          <w:tcPr>
            <w:tcW w:w="3344" w:type="dxa"/>
            <w:vAlign w:val="top"/>
          </w:tcPr>
          <w:p>
            <w:pPr>
              <w:jc w:val="center"/>
              <w:rPr>
                <w:b/>
                <w:sz w:val="28"/>
                <w:szCs w:val="28"/>
              </w:rPr>
            </w:pPr>
            <w:r>
              <w:rPr>
                <w:b/>
                <w:sz w:val="28"/>
                <w:szCs w:val="28"/>
              </w:rPr>
              <w:t>Исполнители подпрограммы</w:t>
            </w:r>
          </w:p>
        </w:tc>
        <w:tc>
          <w:tcPr>
            <w:tcW w:w="5076" w:type="dxa"/>
            <w:vAlign w:val="top"/>
          </w:tcPr>
          <w:p>
            <w:pPr>
              <w:jc w:val="center"/>
              <w:rPr>
                <w:sz w:val="28"/>
                <w:szCs w:val="28"/>
              </w:rPr>
            </w:pPr>
            <w:r>
              <w:rPr>
                <w:sz w:val="28"/>
                <w:szCs w:val="28"/>
              </w:rPr>
              <w:t>Администрация Новосельского</w:t>
            </w:r>
            <w:r>
              <w:rPr>
                <w:b/>
                <w:sz w:val="28"/>
                <w:szCs w:val="28"/>
              </w:rPr>
              <w:t xml:space="preserve"> </w:t>
            </w:r>
            <w:r>
              <w:rPr>
                <w:sz w:val="28"/>
                <w:szCs w:val="28"/>
              </w:rPr>
              <w:t>сельского поселения</w:t>
            </w:r>
          </w:p>
        </w:tc>
      </w:tr>
    </w:tbl>
    <w:p>
      <w:pPr>
        <w:pStyle w:val="17"/>
        <w:widowControl/>
        <w:numPr>
          <w:ilvl w:val="0"/>
          <w:numId w:val="5"/>
        </w:numPr>
        <w:suppressAutoHyphens w:val="0"/>
        <w:autoSpaceDE/>
        <w:contextualSpacing/>
        <w:jc w:val="both"/>
        <w:rPr>
          <w:b/>
          <w:sz w:val="28"/>
          <w:szCs w:val="28"/>
        </w:rPr>
      </w:pPr>
      <w:r>
        <w:rPr>
          <w:b/>
          <w:sz w:val="28"/>
          <w:szCs w:val="28"/>
        </w:rPr>
        <w:t>Задачи и целевые показатели &lt;*&gt; подпрограммы:</w:t>
      </w:r>
    </w:p>
    <w:tbl>
      <w:tblPr>
        <w:tblStyle w:val="11"/>
        <w:tblW w:w="14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133"/>
        <w:gridCol w:w="913"/>
        <w:gridCol w:w="867"/>
        <w:gridCol w:w="988"/>
        <w:gridCol w:w="1"/>
        <w:gridCol w:w="1153"/>
        <w:gridCol w:w="1155"/>
        <w:gridCol w:w="989"/>
        <w:gridCol w:w="989"/>
        <w:gridCol w:w="1"/>
        <w:gridCol w:w="1153"/>
        <w:gridCol w:w="1"/>
        <w:gridCol w:w="115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990" w:type="dxa"/>
            <w:vMerge w:val="restart"/>
            <w:vAlign w:val="top"/>
          </w:tcPr>
          <w:p>
            <w:pPr>
              <w:autoSpaceDN w:val="0"/>
              <w:adjustRightInd w:val="0"/>
              <w:jc w:val="center"/>
            </w:pPr>
            <w:r>
              <w:t>№ п/п</w:t>
            </w:r>
          </w:p>
        </w:tc>
        <w:tc>
          <w:tcPr>
            <w:tcW w:w="3133" w:type="dxa"/>
            <w:vMerge w:val="restart"/>
            <w:vAlign w:val="top"/>
          </w:tcPr>
          <w:p>
            <w:pPr>
              <w:autoSpaceDN w:val="0"/>
              <w:adjustRightInd w:val="0"/>
              <w:jc w:val="center"/>
            </w:pPr>
            <w:r>
              <w:t>Цели, задачи муниципальной программы, наименование и единица измерения целевого показателя</w:t>
            </w:r>
          </w:p>
        </w:tc>
        <w:tc>
          <w:tcPr>
            <w:tcW w:w="10517" w:type="dxa"/>
            <w:gridSpan w:val="13"/>
            <w:vAlign w:val="top"/>
          </w:tcPr>
          <w:p>
            <w:pPr>
              <w:autoSpaceDN w:val="0"/>
              <w:adjustRightInd w:val="0"/>
              <w:jc w:val="center"/>
            </w:pPr>
            <w: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0" w:hRule="atLeast"/>
        </w:trPr>
        <w:tc>
          <w:tcPr>
            <w:tcW w:w="990" w:type="dxa"/>
            <w:vMerge w:val="continue"/>
            <w:vAlign w:val="top"/>
          </w:tcPr>
          <w:p>
            <w:pPr>
              <w:autoSpaceDN w:val="0"/>
              <w:adjustRightInd w:val="0"/>
              <w:jc w:val="center"/>
            </w:pPr>
          </w:p>
        </w:tc>
        <w:tc>
          <w:tcPr>
            <w:tcW w:w="3133" w:type="dxa"/>
            <w:vMerge w:val="continue"/>
            <w:vAlign w:val="top"/>
          </w:tcPr>
          <w:p>
            <w:pPr>
              <w:autoSpaceDN w:val="0"/>
              <w:adjustRightInd w:val="0"/>
              <w:jc w:val="center"/>
            </w:pPr>
          </w:p>
        </w:tc>
        <w:tc>
          <w:tcPr>
            <w:tcW w:w="913" w:type="dxa"/>
            <w:vAlign w:val="top"/>
          </w:tcPr>
          <w:p>
            <w:pPr>
              <w:autoSpaceDN w:val="0"/>
              <w:adjustRightInd w:val="0"/>
              <w:jc w:val="center"/>
            </w:pPr>
            <w:r>
              <w:t>2014</w:t>
            </w:r>
          </w:p>
        </w:tc>
        <w:tc>
          <w:tcPr>
            <w:tcW w:w="867" w:type="dxa"/>
            <w:vAlign w:val="top"/>
          </w:tcPr>
          <w:p>
            <w:pPr>
              <w:autoSpaceDN w:val="0"/>
              <w:adjustRightInd w:val="0"/>
              <w:jc w:val="center"/>
            </w:pPr>
            <w:r>
              <w:t>2015</w:t>
            </w:r>
          </w:p>
        </w:tc>
        <w:tc>
          <w:tcPr>
            <w:tcW w:w="988" w:type="dxa"/>
            <w:vAlign w:val="top"/>
          </w:tcPr>
          <w:p>
            <w:pPr>
              <w:autoSpaceDN w:val="0"/>
              <w:adjustRightInd w:val="0"/>
              <w:jc w:val="center"/>
            </w:pPr>
            <w:r>
              <w:t>2016</w:t>
            </w:r>
          </w:p>
        </w:tc>
        <w:tc>
          <w:tcPr>
            <w:tcW w:w="1154" w:type="dxa"/>
            <w:gridSpan w:val="2"/>
            <w:vAlign w:val="top"/>
          </w:tcPr>
          <w:p>
            <w:pPr>
              <w:autoSpaceDN w:val="0"/>
              <w:adjustRightInd w:val="0"/>
              <w:jc w:val="center"/>
            </w:pPr>
            <w:r>
              <w:t>2017</w:t>
            </w:r>
          </w:p>
        </w:tc>
        <w:tc>
          <w:tcPr>
            <w:tcW w:w="1155" w:type="dxa"/>
            <w:vAlign w:val="top"/>
          </w:tcPr>
          <w:p>
            <w:pPr>
              <w:autoSpaceDN w:val="0"/>
              <w:adjustRightInd w:val="0"/>
              <w:jc w:val="center"/>
            </w:pPr>
            <w:r>
              <w:t>2018</w:t>
            </w:r>
          </w:p>
        </w:tc>
        <w:tc>
          <w:tcPr>
            <w:tcW w:w="989" w:type="dxa"/>
            <w:vAlign w:val="top"/>
          </w:tcPr>
          <w:p>
            <w:pPr>
              <w:autoSpaceDN w:val="0"/>
              <w:adjustRightInd w:val="0"/>
              <w:jc w:val="center"/>
            </w:pPr>
            <w:r>
              <w:t>2019</w:t>
            </w:r>
          </w:p>
        </w:tc>
        <w:tc>
          <w:tcPr>
            <w:tcW w:w="989" w:type="dxa"/>
            <w:vAlign w:val="top"/>
          </w:tcPr>
          <w:p>
            <w:pPr>
              <w:autoSpaceDN w:val="0"/>
              <w:adjustRightInd w:val="0"/>
              <w:jc w:val="center"/>
            </w:pPr>
            <w:r>
              <w:t>2020</w:t>
            </w:r>
          </w:p>
        </w:tc>
        <w:tc>
          <w:tcPr>
            <w:tcW w:w="1154" w:type="dxa"/>
            <w:gridSpan w:val="2"/>
            <w:vAlign w:val="top"/>
          </w:tcPr>
          <w:p>
            <w:pPr>
              <w:autoSpaceDN w:val="0"/>
              <w:adjustRightInd w:val="0"/>
              <w:jc w:val="center"/>
            </w:pPr>
            <w:r>
              <w:t>2021</w:t>
            </w:r>
          </w:p>
        </w:tc>
        <w:tc>
          <w:tcPr>
            <w:tcW w:w="1154" w:type="dxa"/>
            <w:gridSpan w:val="2"/>
            <w:vAlign w:val="top"/>
          </w:tcPr>
          <w:p>
            <w:pPr>
              <w:autoSpaceDN w:val="0"/>
              <w:adjustRightInd w:val="0"/>
              <w:jc w:val="center"/>
            </w:pPr>
            <w:r>
              <w:t>2022</w:t>
            </w:r>
          </w:p>
        </w:tc>
        <w:tc>
          <w:tcPr>
            <w:tcW w:w="1154" w:type="dxa"/>
            <w:vAlign w:val="top"/>
          </w:tcPr>
          <w:p>
            <w:pPr>
              <w:autoSpaceDN w:val="0"/>
              <w:adjustRightInd w:val="0"/>
              <w:jc w:val="center"/>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990" w:type="dxa"/>
            <w:vAlign w:val="top"/>
          </w:tcPr>
          <w:p>
            <w:pPr>
              <w:autoSpaceDN w:val="0"/>
              <w:adjustRightInd w:val="0"/>
              <w:jc w:val="center"/>
            </w:pPr>
            <w:r>
              <w:t>1</w:t>
            </w:r>
          </w:p>
        </w:tc>
        <w:tc>
          <w:tcPr>
            <w:tcW w:w="3133" w:type="dxa"/>
            <w:vAlign w:val="top"/>
          </w:tcPr>
          <w:p>
            <w:pPr>
              <w:autoSpaceDN w:val="0"/>
              <w:adjustRightInd w:val="0"/>
              <w:jc w:val="center"/>
            </w:pPr>
            <w:r>
              <w:t>2</w:t>
            </w:r>
          </w:p>
        </w:tc>
        <w:tc>
          <w:tcPr>
            <w:tcW w:w="913" w:type="dxa"/>
            <w:vAlign w:val="top"/>
          </w:tcPr>
          <w:p>
            <w:pPr>
              <w:autoSpaceDN w:val="0"/>
              <w:adjustRightInd w:val="0"/>
              <w:jc w:val="center"/>
            </w:pPr>
            <w:r>
              <w:t>3</w:t>
            </w:r>
          </w:p>
        </w:tc>
        <w:tc>
          <w:tcPr>
            <w:tcW w:w="867" w:type="dxa"/>
            <w:vAlign w:val="top"/>
          </w:tcPr>
          <w:p>
            <w:pPr>
              <w:autoSpaceDN w:val="0"/>
              <w:adjustRightInd w:val="0"/>
              <w:jc w:val="center"/>
            </w:pPr>
            <w:r>
              <w:t>4</w:t>
            </w:r>
          </w:p>
        </w:tc>
        <w:tc>
          <w:tcPr>
            <w:tcW w:w="988" w:type="dxa"/>
            <w:vAlign w:val="top"/>
          </w:tcPr>
          <w:p>
            <w:pPr>
              <w:autoSpaceDN w:val="0"/>
              <w:adjustRightInd w:val="0"/>
              <w:jc w:val="center"/>
            </w:pPr>
            <w:r>
              <w:t>5</w:t>
            </w:r>
          </w:p>
        </w:tc>
        <w:tc>
          <w:tcPr>
            <w:tcW w:w="1154" w:type="dxa"/>
            <w:gridSpan w:val="2"/>
            <w:vAlign w:val="top"/>
          </w:tcPr>
          <w:p>
            <w:pPr>
              <w:autoSpaceDN w:val="0"/>
              <w:adjustRightInd w:val="0"/>
              <w:jc w:val="center"/>
            </w:pPr>
            <w:r>
              <w:t>6</w:t>
            </w:r>
          </w:p>
        </w:tc>
        <w:tc>
          <w:tcPr>
            <w:tcW w:w="1155" w:type="dxa"/>
            <w:vAlign w:val="top"/>
          </w:tcPr>
          <w:p>
            <w:pPr>
              <w:autoSpaceDN w:val="0"/>
              <w:adjustRightInd w:val="0"/>
              <w:jc w:val="center"/>
            </w:pPr>
            <w:r>
              <w:t>7</w:t>
            </w:r>
          </w:p>
        </w:tc>
        <w:tc>
          <w:tcPr>
            <w:tcW w:w="989" w:type="dxa"/>
            <w:vAlign w:val="top"/>
          </w:tcPr>
          <w:p>
            <w:pPr>
              <w:autoSpaceDN w:val="0"/>
              <w:adjustRightInd w:val="0"/>
              <w:jc w:val="center"/>
            </w:pPr>
            <w:r>
              <w:t>8</w:t>
            </w:r>
          </w:p>
        </w:tc>
        <w:tc>
          <w:tcPr>
            <w:tcW w:w="989" w:type="dxa"/>
            <w:vAlign w:val="top"/>
          </w:tcPr>
          <w:p>
            <w:pPr>
              <w:autoSpaceDN w:val="0"/>
              <w:adjustRightInd w:val="0"/>
              <w:jc w:val="center"/>
            </w:pPr>
            <w:r>
              <w:t>9</w:t>
            </w:r>
          </w:p>
        </w:tc>
        <w:tc>
          <w:tcPr>
            <w:tcW w:w="1154" w:type="dxa"/>
            <w:gridSpan w:val="2"/>
            <w:vAlign w:val="top"/>
          </w:tcPr>
          <w:p>
            <w:pPr>
              <w:autoSpaceDN w:val="0"/>
              <w:adjustRightInd w:val="0"/>
              <w:jc w:val="center"/>
            </w:pPr>
            <w:r>
              <w:t>10</w:t>
            </w:r>
          </w:p>
        </w:tc>
        <w:tc>
          <w:tcPr>
            <w:tcW w:w="1154" w:type="dxa"/>
            <w:gridSpan w:val="2"/>
            <w:vAlign w:val="top"/>
          </w:tcPr>
          <w:p>
            <w:pPr>
              <w:autoSpaceDN w:val="0"/>
              <w:adjustRightInd w:val="0"/>
              <w:jc w:val="center"/>
            </w:pPr>
            <w:r>
              <w:t>11</w:t>
            </w:r>
          </w:p>
        </w:tc>
        <w:tc>
          <w:tcPr>
            <w:tcW w:w="1154" w:type="dxa"/>
            <w:vAlign w:val="top"/>
          </w:tcPr>
          <w:p>
            <w:pPr>
              <w:autoSpaceDN w:val="0"/>
              <w:adjustRightInd w:val="0"/>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990" w:type="dxa"/>
            <w:vAlign w:val="top"/>
          </w:tcPr>
          <w:p>
            <w:pPr>
              <w:autoSpaceDN w:val="0"/>
              <w:adjustRightInd w:val="0"/>
              <w:jc w:val="center"/>
            </w:pPr>
            <w:r>
              <w:t>1</w:t>
            </w:r>
          </w:p>
        </w:tc>
        <w:tc>
          <w:tcPr>
            <w:tcW w:w="13650" w:type="dxa"/>
            <w:gridSpan w:val="14"/>
            <w:vAlign w:val="top"/>
          </w:tcPr>
          <w:p>
            <w:pPr>
              <w:autoSpaceDN w:val="0"/>
              <w:adjustRightInd w:val="0"/>
              <w:jc w:val="center"/>
              <w:rPr>
                <w:b/>
                <w:i/>
              </w:rPr>
            </w:pPr>
            <w:r>
              <w:rPr>
                <w:b/>
                <w:i/>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trPr>
        <w:tc>
          <w:tcPr>
            <w:tcW w:w="990" w:type="dxa"/>
            <w:vAlign w:val="top"/>
          </w:tcPr>
          <w:p>
            <w:pPr>
              <w:autoSpaceDN w:val="0"/>
              <w:adjustRightInd w:val="0"/>
              <w:jc w:val="center"/>
            </w:pPr>
            <w:r>
              <w:t>1.1.</w:t>
            </w:r>
          </w:p>
        </w:tc>
        <w:tc>
          <w:tcPr>
            <w:tcW w:w="3133" w:type="dxa"/>
            <w:vAlign w:val="top"/>
          </w:tcPr>
          <w:p>
            <w:pPr>
              <w:autoSpaceDN w:val="0"/>
              <w:adjustRightInd w:val="0"/>
              <w:jc w:val="center"/>
            </w:pPr>
            <w:r>
              <w:rPr>
                <w:szCs w:val="28"/>
              </w:rPr>
              <w:t>Количество реализованных проектов по благоустройству территории сельского поселения (ед.)</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p>
            <w:pPr>
              <w:autoSpaceDN w:val="0"/>
              <w:adjustRightInd w:val="0"/>
              <w:jc w:val="center"/>
            </w:pP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1</w:t>
            </w:r>
          </w:p>
        </w:tc>
        <w:tc>
          <w:tcPr>
            <w:tcW w:w="1154" w:type="dxa"/>
            <w:gridSpan w:val="2"/>
            <w:vAlign w:val="top"/>
          </w:tcPr>
          <w:p>
            <w:pPr>
              <w:autoSpaceDN w:val="0"/>
              <w:adjustRightInd w:val="0"/>
              <w:jc w:val="center"/>
            </w:pPr>
            <w:r>
              <w:t>0</w:t>
            </w:r>
          </w:p>
        </w:tc>
        <w:tc>
          <w:tcPr>
            <w:tcW w:w="1153" w:type="dxa"/>
            <w:vAlign w:val="top"/>
          </w:tcPr>
          <w:p>
            <w:pPr>
              <w:autoSpaceDN w:val="0"/>
              <w:adjustRightInd w:val="0"/>
              <w:jc w:val="center"/>
            </w:pPr>
            <w:r>
              <w:t>0</w:t>
            </w:r>
          </w:p>
        </w:tc>
        <w:tc>
          <w:tcPr>
            <w:tcW w:w="1154" w:type="dxa"/>
            <w:vAlign w:val="top"/>
          </w:tcPr>
          <w:p>
            <w:pPr>
              <w:autoSpaceDN w:val="0"/>
              <w:adjustRightInd w:val="0"/>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990" w:type="dxa"/>
            <w:vAlign w:val="top"/>
          </w:tcPr>
          <w:p>
            <w:pPr>
              <w:autoSpaceDN w:val="0"/>
              <w:adjustRightInd w:val="0"/>
              <w:jc w:val="center"/>
            </w:pPr>
            <w:r>
              <w:t>1.2.</w:t>
            </w:r>
          </w:p>
        </w:tc>
        <w:tc>
          <w:tcPr>
            <w:tcW w:w="3133" w:type="dxa"/>
            <w:vAlign w:val="top"/>
          </w:tcPr>
          <w:p>
            <w:pPr>
              <w:autoSpaceDN w:val="0"/>
              <w:adjustRightInd w:val="0"/>
              <w:jc w:val="center"/>
              <w:rPr>
                <w:szCs w:val="28"/>
              </w:rPr>
            </w:pPr>
            <w:r>
              <w:rPr>
                <w:sz w:val="22"/>
                <w:szCs w:val="22"/>
              </w:rPr>
              <w:t>Количество отремонтированных объектов</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0</w:t>
            </w:r>
          </w:p>
        </w:tc>
        <w:tc>
          <w:tcPr>
            <w:tcW w:w="1154" w:type="dxa"/>
            <w:gridSpan w:val="2"/>
            <w:vAlign w:val="top"/>
          </w:tcPr>
          <w:p>
            <w:pPr>
              <w:autoSpaceDN w:val="0"/>
              <w:adjustRightInd w:val="0"/>
              <w:jc w:val="center"/>
            </w:pPr>
            <w:r>
              <w:t>1</w:t>
            </w:r>
          </w:p>
        </w:tc>
        <w:tc>
          <w:tcPr>
            <w:tcW w:w="1153" w:type="dxa"/>
            <w:vAlign w:val="top"/>
          </w:tcPr>
          <w:p>
            <w:pPr>
              <w:autoSpaceDN w:val="0"/>
              <w:adjustRightInd w:val="0"/>
              <w:jc w:val="center"/>
            </w:pPr>
            <w:r>
              <w:t>0</w:t>
            </w:r>
          </w:p>
        </w:tc>
        <w:tc>
          <w:tcPr>
            <w:tcW w:w="1154" w:type="dxa"/>
            <w:vAlign w:val="top"/>
          </w:tcPr>
          <w:p>
            <w:pPr>
              <w:autoSpaceDN w:val="0"/>
              <w:adjustRightInd w:val="0"/>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990" w:type="dxa"/>
            <w:vAlign w:val="top"/>
          </w:tcPr>
          <w:p>
            <w:pPr>
              <w:autoSpaceDN w:val="0"/>
              <w:adjustRightInd w:val="0"/>
              <w:jc w:val="center"/>
            </w:pPr>
            <w:r>
              <w:t>1.3</w:t>
            </w:r>
          </w:p>
        </w:tc>
        <w:tc>
          <w:tcPr>
            <w:tcW w:w="3133" w:type="dxa"/>
            <w:vAlign w:val="top"/>
          </w:tcPr>
          <w:p>
            <w:pPr>
              <w:autoSpaceDN w:val="0"/>
              <w:adjustRightInd w:val="0"/>
              <w:jc w:val="center"/>
              <w:rPr>
                <w:sz w:val="22"/>
                <w:szCs w:val="22"/>
              </w:rPr>
            </w:pPr>
            <w:r>
              <w:rPr>
                <w:sz w:val="22"/>
                <w:szCs w:val="22"/>
              </w:rPr>
              <w:t>Количество замененных действующих светильников на светодиодные лампы</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0</w:t>
            </w:r>
          </w:p>
        </w:tc>
        <w:tc>
          <w:tcPr>
            <w:tcW w:w="1154" w:type="dxa"/>
            <w:gridSpan w:val="2"/>
            <w:vAlign w:val="top"/>
          </w:tcPr>
          <w:p>
            <w:pPr>
              <w:autoSpaceDN w:val="0"/>
              <w:adjustRightInd w:val="0"/>
              <w:jc w:val="center"/>
            </w:pPr>
            <w:r>
              <w:t>168</w:t>
            </w:r>
          </w:p>
        </w:tc>
        <w:tc>
          <w:tcPr>
            <w:tcW w:w="1153" w:type="dxa"/>
            <w:vAlign w:val="top"/>
          </w:tcPr>
          <w:p>
            <w:pPr>
              <w:autoSpaceDN w:val="0"/>
              <w:adjustRightInd w:val="0"/>
              <w:jc w:val="center"/>
            </w:pPr>
            <w:r>
              <w:t>0</w:t>
            </w:r>
          </w:p>
        </w:tc>
        <w:tc>
          <w:tcPr>
            <w:tcW w:w="1154" w:type="dxa"/>
            <w:vAlign w:val="top"/>
          </w:tcPr>
          <w:p>
            <w:pPr>
              <w:autoSpaceDN w:val="0"/>
              <w:adjustRightInd w:val="0"/>
              <w:jc w:val="center"/>
            </w:pPr>
            <w:r>
              <w:t>0</w:t>
            </w:r>
          </w:p>
        </w:tc>
      </w:tr>
    </w:tbl>
    <w:p>
      <w:pPr>
        <w:rPr>
          <w:vanish/>
        </w:rPr>
      </w:pPr>
    </w:p>
    <w:tbl>
      <w:tblPr>
        <w:tblStyle w:val="11"/>
        <w:tblW w:w="14720" w:type="dxa"/>
        <w:tblInd w:w="0" w:type="dxa"/>
        <w:tblLayout w:type="fixed"/>
        <w:tblCellMar>
          <w:top w:w="0" w:type="dxa"/>
          <w:left w:w="108" w:type="dxa"/>
          <w:bottom w:w="0" w:type="dxa"/>
          <w:right w:w="108" w:type="dxa"/>
        </w:tblCellMar>
      </w:tblPr>
      <w:tblGrid>
        <w:gridCol w:w="5575"/>
        <w:gridCol w:w="2233"/>
        <w:gridCol w:w="6912"/>
      </w:tblGrid>
      <w:tr>
        <w:tblPrEx>
          <w:tblLayout w:type="fixed"/>
          <w:tblCellMar>
            <w:top w:w="0" w:type="dxa"/>
            <w:left w:w="108" w:type="dxa"/>
            <w:bottom w:w="0" w:type="dxa"/>
            <w:right w:w="108" w:type="dxa"/>
          </w:tblCellMar>
        </w:tblPrEx>
        <w:tc>
          <w:tcPr>
            <w:tcW w:w="5575" w:type="dxa"/>
            <w:vAlign w:val="top"/>
          </w:tcPr>
          <w:p>
            <w:pPr>
              <w:pStyle w:val="17"/>
              <w:widowControl/>
              <w:numPr>
                <w:ilvl w:val="0"/>
                <w:numId w:val="5"/>
              </w:numPr>
              <w:suppressAutoHyphens w:val="0"/>
              <w:overflowPunct w:val="0"/>
              <w:autoSpaceDE/>
              <w:autoSpaceDN w:val="0"/>
              <w:adjustRightInd w:val="0"/>
              <w:contextualSpacing/>
              <w:jc w:val="both"/>
              <w:textAlignment w:val="baseline"/>
              <w:rPr>
                <w:b/>
                <w:sz w:val="28"/>
                <w:szCs w:val="28"/>
              </w:rPr>
            </w:pPr>
            <w:r>
              <w:rPr>
                <w:b/>
                <w:sz w:val="28"/>
                <w:szCs w:val="28"/>
              </w:rPr>
              <w:t>Сроки реализации муниципальной подпрограммы</w:t>
            </w:r>
          </w:p>
        </w:tc>
        <w:tc>
          <w:tcPr>
            <w:tcW w:w="2233" w:type="dxa"/>
            <w:vAlign w:val="top"/>
          </w:tcPr>
          <w:p>
            <w:pPr>
              <w:overflowPunct w:val="0"/>
              <w:autoSpaceDN w:val="0"/>
              <w:adjustRightInd w:val="0"/>
              <w:jc w:val="both"/>
              <w:textAlignment w:val="baseline"/>
              <w:rPr>
                <w:sz w:val="28"/>
                <w:szCs w:val="28"/>
              </w:rPr>
            </w:pPr>
          </w:p>
        </w:tc>
        <w:tc>
          <w:tcPr>
            <w:tcW w:w="6912" w:type="dxa"/>
            <w:vAlign w:val="top"/>
          </w:tcPr>
          <w:p>
            <w:pPr>
              <w:pStyle w:val="17"/>
              <w:widowControl/>
              <w:numPr>
                <w:ilvl w:val="0"/>
                <w:numId w:val="6"/>
              </w:numPr>
              <w:suppressAutoHyphens w:val="0"/>
              <w:overflowPunct w:val="0"/>
              <w:autoSpaceDE/>
              <w:autoSpaceDN w:val="0"/>
              <w:adjustRightInd w:val="0"/>
              <w:contextualSpacing/>
              <w:jc w:val="center"/>
              <w:textAlignment w:val="baseline"/>
              <w:rPr>
                <w:sz w:val="28"/>
                <w:szCs w:val="28"/>
              </w:rPr>
            </w:pPr>
            <w:r>
              <w:rPr>
                <w:sz w:val="28"/>
                <w:szCs w:val="28"/>
              </w:rPr>
              <w:t>– 2023 годы</w:t>
            </w:r>
          </w:p>
        </w:tc>
      </w:tr>
    </w:tbl>
    <w:p>
      <w:pPr>
        <w:pStyle w:val="17"/>
        <w:widowControl/>
        <w:numPr>
          <w:ilvl w:val="0"/>
          <w:numId w:val="5"/>
        </w:numPr>
        <w:suppressAutoHyphens w:val="0"/>
        <w:autoSpaceDE/>
        <w:contextualSpacing/>
        <w:jc w:val="both"/>
        <w:rPr>
          <w:b/>
          <w:sz w:val="28"/>
        </w:rPr>
      </w:pPr>
      <w:r>
        <w:rPr>
          <w:b/>
          <w:sz w:val="28"/>
        </w:rPr>
        <w:t>Объемы и источники финансирования муниципальной подпрограммы в целом и по годам реализации: 183,7 тыс. руб.</w:t>
      </w:r>
    </w:p>
    <w:tbl>
      <w:tblPr>
        <w:tblStyle w:val="11"/>
        <w:tblW w:w="150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972"/>
        <w:gridCol w:w="1315"/>
        <w:gridCol w:w="1099"/>
        <w:gridCol w:w="211"/>
        <w:gridCol w:w="2639"/>
        <w:gridCol w:w="1975"/>
        <w:gridCol w:w="263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098" w:type="dxa"/>
            <w:vMerge w:val="restart"/>
            <w:vAlign w:val="top"/>
          </w:tcPr>
          <w:p>
            <w:pPr>
              <w:jc w:val="center"/>
            </w:pPr>
            <w:r>
              <w:t>Год</w:t>
            </w:r>
          </w:p>
        </w:tc>
        <w:tc>
          <w:tcPr>
            <w:tcW w:w="13982" w:type="dxa"/>
            <w:gridSpan w:val="8"/>
            <w:vAlign w:val="top"/>
          </w:tcPr>
          <w:p>
            <w:pPr>
              <w:jc w:val="center"/>
            </w:pPr>
            <w: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098" w:type="dxa"/>
            <w:vMerge w:val="continue"/>
            <w:vAlign w:val="top"/>
          </w:tcPr>
          <w:p>
            <w:pPr>
              <w:jc w:val="center"/>
            </w:pPr>
          </w:p>
        </w:tc>
        <w:tc>
          <w:tcPr>
            <w:tcW w:w="1972" w:type="dxa"/>
            <w:vAlign w:val="top"/>
          </w:tcPr>
          <w:p>
            <w:pPr>
              <w:jc w:val="center"/>
            </w:pPr>
            <w:r>
              <w:t>Федеральный бюджет</w:t>
            </w:r>
          </w:p>
        </w:tc>
        <w:tc>
          <w:tcPr>
            <w:tcW w:w="2414" w:type="dxa"/>
            <w:gridSpan w:val="2"/>
            <w:vAlign w:val="top"/>
          </w:tcPr>
          <w:p>
            <w:pPr>
              <w:jc w:val="center"/>
            </w:pPr>
            <w:r>
              <w:t>Областной бюджет</w:t>
            </w:r>
          </w:p>
        </w:tc>
        <w:tc>
          <w:tcPr>
            <w:tcW w:w="2850" w:type="dxa"/>
            <w:gridSpan w:val="2"/>
            <w:vAlign w:val="top"/>
          </w:tcPr>
          <w:p>
            <w:pPr>
              <w:jc w:val="center"/>
            </w:pPr>
            <w:r>
              <w:t>Бюджет муниципального района</w:t>
            </w:r>
          </w:p>
        </w:tc>
        <w:tc>
          <w:tcPr>
            <w:tcW w:w="1975" w:type="dxa"/>
            <w:vAlign w:val="top"/>
          </w:tcPr>
          <w:p>
            <w:pPr>
              <w:jc w:val="center"/>
            </w:pPr>
            <w:r>
              <w:t>Бюджет поселения</w:t>
            </w:r>
          </w:p>
        </w:tc>
        <w:tc>
          <w:tcPr>
            <w:tcW w:w="2630" w:type="dxa"/>
            <w:vAlign w:val="top"/>
          </w:tcPr>
          <w:p>
            <w:pPr>
              <w:jc w:val="center"/>
            </w:pPr>
            <w:r>
              <w:t>Внебюджетные средства</w:t>
            </w:r>
          </w:p>
        </w:tc>
        <w:tc>
          <w:tcPr>
            <w:tcW w:w="2141" w:type="dxa"/>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098" w:type="dxa"/>
            <w:vAlign w:val="top"/>
          </w:tcPr>
          <w:p>
            <w:pPr>
              <w:jc w:val="center"/>
            </w:pPr>
            <w:r>
              <w:t>1</w:t>
            </w:r>
          </w:p>
        </w:tc>
        <w:tc>
          <w:tcPr>
            <w:tcW w:w="1972" w:type="dxa"/>
            <w:vAlign w:val="top"/>
          </w:tcPr>
          <w:p>
            <w:pPr>
              <w:jc w:val="center"/>
            </w:pPr>
            <w:r>
              <w:t>2</w:t>
            </w:r>
          </w:p>
        </w:tc>
        <w:tc>
          <w:tcPr>
            <w:tcW w:w="2414" w:type="dxa"/>
            <w:gridSpan w:val="2"/>
            <w:vAlign w:val="top"/>
          </w:tcPr>
          <w:p>
            <w:pPr>
              <w:jc w:val="center"/>
            </w:pPr>
            <w:r>
              <w:t>3</w:t>
            </w:r>
          </w:p>
        </w:tc>
        <w:tc>
          <w:tcPr>
            <w:tcW w:w="2850" w:type="dxa"/>
            <w:gridSpan w:val="2"/>
            <w:vAlign w:val="top"/>
          </w:tcPr>
          <w:p>
            <w:pPr>
              <w:jc w:val="center"/>
            </w:pPr>
            <w:r>
              <w:t>4</w:t>
            </w:r>
          </w:p>
        </w:tc>
        <w:tc>
          <w:tcPr>
            <w:tcW w:w="1975" w:type="dxa"/>
            <w:vAlign w:val="top"/>
          </w:tcPr>
          <w:p>
            <w:pPr>
              <w:jc w:val="center"/>
            </w:pPr>
            <w:r>
              <w:t>5</w:t>
            </w:r>
          </w:p>
        </w:tc>
        <w:tc>
          <w:tcPr>
            <w:tcW w:w="2630" w:type="dxa"/>
            <w:vAlign w:val="top"/>
          </w:tcPr>
          <w:p>
            <w:pPr>
              <w:jc w:val="center"/>
            </w:pPr>
            <w:r>
              <w:t>6</w:t>
            </w:r>
          </w:p>
        </w:tc>
        <w:tc>
          <w:tcPr>
            <w:tcW w:w="2141" w:type="dxa"/>
            <w:vAlign w:val="top"/>
          </w:tcPr>
          <w:p>
            <w:pPr>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098" w:type="dxa"/>
            <w:vAlign w:val="top"/>
          </w:tcPr>
          <w:p>
            <w:pPr>
              <w:jc w:val="center"/>
            </w:pPr>
            <w:r>
              <w:t>2020</w:t>
            </w:r>
          </w:p>
        </w:tc>
        <w:tc>
          <w:tcPr>
            <w:tcW w:w="1972" w:type="dxa"/>
            <w:vAlign w:val="top"/>
          </w:tcPr>
          <w:p>
            <w:pPr>
              <w:jc w:val="center"/>
            </w:pPr>
            <w:r>
              <w:t>316,1</w:t>
            </w:r>
          </w:p>
        </w:tc>
        <w:tc>
          <w:tcPr>
            <w:tcW w:w="2414" w:type="dxa"/>
            <w:gridSpan w:val="2"/>
            <w:vAlign w:val="top"/>
          </w:tcPr>
          <w:p>
            <w:pPr>
              <w:jc w:val="center"/>
            </w:pPr>
            <w:r>
              <w:t>103,9</w:t>
            </w:r>
          </w:p>
        </w:tc>
        <w:tc>
          <w:tcPr>
            <w:tcW w:w="2850" w:type="dxa"/>
            <w:gridSpan w:val="2"/>
            <w:vAlign w:val="top"/>
          </w:tcPr>
          <w:p>
            <w:pPr>
              <w:jc w:val="center"/>
            </w:pPr>
            <w:r>
              <w:t>0</w:t>
            </w:r>
          </w:p>
        </w:tc>
        <w:tc>
          <w:tcPr>
            <w:tcW w:w="1975" w:type="dxa"/>
            <w:vAlign w:val="top"/>
          </w:tcPr>
          <w:p>
            <w:pPr>
              <w:jc w:val="center"/>
            </w:pPr>
            <w:r>
              <w:t>126,0</w:t>
            </w:r>
          </w:p>
        </w:tc>
        <w:tc>
          <w:tcPr>
            <w:tcW w:w="2630" w:type="dxa"/>
            <w:vAlign w:val="top"/>
          </w:tcPr>
          <w:p>
            <w:pPr>
              <w:jc w:val="center"/>
            </w:pPr>
            <w:r>
              <w:t>54,0</w:t>
            </w:r>
          </w:p>
        </w:tc>
        <w:tc>
          <w:tcPr>
            <w:tcW w:w="2141" w:type="dxa"/>
            <w:vAlign w:val="top"/>
          </w:tcPr>
          <w:p>
            <w:pPr>
              <w:jc w:val="center"/>
            </w:pPr>
            <w: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098" w:type="dxa"/>
            <w:vAlign w:val="top"/>
          </w:tcPr>
          <w:p>
            <w:pPr>
              <w:jc w:val="center"/>
            </w:pPr>
            <w:r>
              <w:t>2021</w:t>
            </w:r>
          </w:p>
        </w:tc>
        <w:tc>
          <w:tcPr>
            <w:tcW w:w="1972" w:type="dxa"/>
            <w:vAlign w:val="top"/>
          </w:tcPr>
          <w:p>
            <w:pPr>
              <w:jc w:val="center"/>
            </w:pPr>
            <w:r>
              <w:t>807,6</w:t>
            </w:r>
          </w:p>
        </w:tc>
        <w:tc>
          <w:tcPr>
            <w:tcW w:w="2414" w:type="dxa"/>
            <w:gridSpan w:val="2"/>
            <w:vAlign w:val="top"/>
          </w:tcPr>
          <w:p>
            <w:pPr>
              <w:jc w:val="center"/>
            </w:pPr>
            <w:r>
              <w:t>241,2</w:t>
            </w:r>
          </w:p>
        </w:tc>
        <w:tc>
          <w:tcPr>
            <w:tcW w:w="2850" w:type="dxa"/>
            <w:gridSpan w:val="2"/>
            <w:vAlign w:val="top"/>
          </w:tcPr>
          <w:p>
            <w:pPr>
              <w:jc w:val="center"/>
            </w:pPr>
            <w:r>
              <w:t>0</w:t>
            </w:r>
          </w:p>
        </w:tc>
        <w:tc>
          <w:tcPr>
            <w:tcW w:w="1975" w:type="dxa"/>
            <w:vAlign w:val="top"/>
          </w:tcPr>
          <w:p>
            <w:pPr>
              <w:jc w:val="center"/>
            </w:pPr>
            <w:r>
              <w:t>314,6</w:t>
            </w:r>
          </w:p>
        </w:tc>
        <w:tc>
          <w:tcPr>
            <w:tcW w:w="2630" w:type="dxa"/>
            <w:vAlign w:val="top"/>
          </w:tcPr>
          <w:p>
            <w:pPr>
              <w:jc w:val="center"/>
            </w:pPr>
            <w:r>
              <w:t>134,8</w:t>
            </w:r>
          </w:p>
        </w:tc>
        <w:tc>
          <w:tcPr>
            <w:tcW w:w="2141" w:type="dxa"/>
            <w:vAlign w:val="top"/>
          </w:tcPr>
          <w:p>
            <w:pPr>
              <w:jc w:val="center"/>
            </w:pPr>
            <w:r>
              <w:t>1498,2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098" w:type="dxa"/>
            <w:vAlign w:val="top"/>
          </w:tcPr>
          <w:p>
            <w:pPr>
              <w:jc w:val="center"/>
            </w:pPr>
            <w:r>
              <w:t>2022</w:t>
            </w:r>
          </w:p>
        </w:tc>
        <w:tc>
          <w:tcPr>
            <w:tcW w:w="1972" w:type="dxa"/>
            <w:vAlign w:val="top"/>
          </w:tcPr>
          <w:p>
            <w:pPr>
              <w:jc w:val="center"/>
            </w:pPr>
            <w:r>
              <w:t>0</w:t>
            </w:r>
          </w:p>
        </w:tc>
        <w:tc>
          <w:tcPr>
            <w:tcW w:w="2414" w:type="dxa"/>
            <w:gridSpan w:val="2"/>
            <w:vAlign w:val="top"/>
          </w:tcPr>
          <w:p>
            <w:pPr>
              <w:jc w:val="center"/>
            </w:pPr>
            <w:r>
              <w:t>0</w:t>
            </w:r>
          </w:p>
        </w:tc>
        <w:tc>
          <w:tcPr>
            <w:tcW w:w="2850" w:type="dxa"/>
            <w:gridSpan w:val="2"/>
            <w:vAlign w:val="top"/>
          </w:tcPr>
          <w:p>
            <w:pPr>
              <w:jc w:val="center"/>
            </w:pPr>
            <w:r>
              <w:t>0</w:t>
            </w:r>
          </w:p>
        </w:tc>
        <w:tc>
          <w:tcPr>
            <w:tcW w:w="1975" w:type="dxa"/>
            <w:vAlign w:val="top"/>
          </w:tcPr>
          <w:p>
            <w:pPr>
              <w:jc w:val="center"/>
            </w:pPr>
            <w:r>
              <w:t>0</w:t>
            </w:r>
          </w:p>
        </w:tc>
        <w:tc>
          <w:tcPr>
            <w:tcW w:w="2630" w:type="dxa"/>
            <w:vAlign w:val="top"/>
          </w:tcPr>
          <w:p>
            <w:pPr>
              <w:jc w:val="center"/>
            </w:pPr>
            <w:r>
              <w:t>0</w:t>
            </w:r>
          </w:p>
        </w:tc>
        <w:tc>
          <w:tcPr>
            <w:tcW w:w="2141" w:type="dxa"/>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098" w:type="dxa"/>
            <w:vAlign w:val="top"/>
          </w:tcPr>
          <w:p>
            <w:pPr>
              <w:jc w:val="center"/>
            </w:pPr>
            <w:r>
              <w:t>2023</w:t>
            </w:r>
          </w:p>
        </w:tc>
        <w:tc>
          <w:tcPr>
            <w:tcW w:w="1972" w:type="dxa"/>
            <w:vAlign w:val="top"/>
          </w:tcPr>
          <w:p>
            <w:pPr>
              <w:jc w:val="center"/>
            </w:pPr>
            <w:r>
              <w:t>0</w:t>
            </w:r>
          </w:p>
        </w:tc>
        <w:tc>
          <w:tcPr>
            <w:tcW w:w="2414" w:type="dxa"/>
            <w:gridSpan w:val="2"/>
            <w:vAlign w:val="top"/>
          </w:tcPr>
          <w:p>
            <w:pPr>
              <w:jc w:val="center"/>
            </w:pPr>
            <w:r>
              <w:t>0</w:t>
            </w:r>
          </w:p>
        </w:tc>
        <w:tc>
          <w:tcPr>
            <w:tcW w:w="2850" w:type="dxa"/>
            <w:gridSpan w:val="2"/>
            <w:vAlign w:val="top"/>
          </w:tcPr>
          <w:p>
            <w:pPr>
              <w:jc w:val="center"/>
            </w:pPr>
            <w:r>
              <w:t>0</w:t>
            </w:r>
          </w:p>
        </w:tc>
        <w:tc>
          <w:tcPr>
            <w:tcW w:w="1975" w:type="dxa"/>
            <w:vAlign w:val="top"/>
          </w:tcPr>
          <w:p>
            <w:pPr>
              <w:jc w:val="center"/>
            </w:pPr>
            <w:r>
              <w:t>0</w:t>
            </w:r>
          </w:p>
        </w:tc>
        <w:tc>
          <w:tcPr>
            <w:tcW w:w="2630" w:type="dxa"/>
            <w:vAlign w:val="top"/>
          </w:tcPr>
          <w:p>
            <w:pPr>
              <w:jc w:val="center"/>
            </w:pPr>
            <w:r>
              <w:t>0</w:t>
            </w:r>
          </w:p>
        </w:tc>
        <w:tc>
          <w:tcPr>
            <w:tcW w:w="2141" w:type="dxa"/>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098" w:type="dxa"/>
            <w:vAlign w:val="top"/>
          </w:tcPr>
          <w:p>
            <w:r>
              <w:t>ВСЕГО</w:t>
            </w:r>
          </w:p>
        </w:tc>
        <w:tc>
          <w:tcPr>
            <w:tcW w:w="1972" w:type="dxa"/>
            <w:vAlign w:val="top"/>
          </w:tcPr>
          <w:p>
            <w:pPr>
              <w:jc w:val="center"/>
            </w:pPr>
            <w:r>
              <w:t>1123,7</w:t>
            </w:r>
          </w:p>
        </w:tc>
        <w:tc>
          <w:tcPr>
            <w:tcW w:w="2414" w:type="dxa"/>
            <w:gridSpan w:val="2"/>
            <w:vAlign w:val="top"/>
          </w:tcPr>
          <w:p>
            <w:pPr>
              <w:jc w:val="center"/>
            </w:pPr>
            <w:r>
              <w:t>345,1</w:t>
            </w:r>
          </w:p>
        </w:tc>
        <w:tc>
          <w:tcPr>
            <w:tcW w:w="2850" w:type="dxa"/>
            <w:gridSpan w:val="2"/>
            <w:vAlign w:val="top"/>
          </w:tcPr>
          <w:p>
            <w:pPr>
              <w:jc w:val="center"/>
            </w:pPr>
            <w:r>
              <w:t>0</w:t>
            </w:r>
          </w:p>
        </w:tc>
        <w:tc>
          <w:tcPr>
            <w:tcW w:w="1975" w:type="dxa"/>
            <w:vAlign w:val="top"/>
          </w:tcPr>
          <w:p>
            <w:pPr>
              <w:jc w:val="center"/>
            </w:pPr>
            <w:r>
              <w:t>440,6</w:t>
            </w:r>
          </w:p>
        </w:tc>
        <w:tc>
          <w:tcPr>
            <w:tcW w:w="2630" w:type="dxa"/>
            <w:vAlign w:val="top"/>
          </w:tcPr>
          <w:p>
            <w:pPr>
              <w:jc w:val="center"/>
            </w:pPr>
            <w:r>
              <w:t>188,8</w:t>
            </w:r>
          </w:p>
        </w:tc>
        <w:tc>
          <w:tcPr>
            <w:tcW w:w="2141" w:type="dxa"/>
            <w:vAlign w:val="top"/>
          </w:tcPr>
          <w:p>
            <w:pPr>
              <w:jc w:val="center"/>
            </w:pPr>
            <w:r>
              <w:t>2098,2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22" w:hRule="atLeast"/>
        </w:trPr>
        <w:tc>
          <w:tcPr>
            <w:tcW w:w="4385" w:type="dxa"/>
            <w:gridSpan w:val="3"/>
            <w:vAlign w:val="top"/>
          </w:tcPr>
          <w:p>
            <w:pPr>
              <w:pStyle w:val="17"/>
              <w:widowControl/>
              <w:numPr>
                <w:ilvl w:val="0"/>
                <w:numId w:val="5"/>
              </w:numPr>
              <w:suppressAutoHyphens w:val="0"/>
              <w:autoSpaceDE/>
              <w:contextualSpacing/>
              <w:rPr>
                <w:b/>
                <w:sz w:val="28"/>
                <w:szCs w:val="28"/>
              </w:rPr>
            </w:pPr>
            <w:r>
              <w:rPr>
                <w:b/>
                <w:sz w:val="28"/>
                <w:szCs w:val="28"/>
              </w:rPr>
              <w:t>Ожидаемые конечные результаты реализации муниципальной программы</w:t>
            </w:r>
          </w:p>
        </w:tc>
        <w:tc>
          <w:tcPr>
            <w:tcW w:w="1310" w:type="dxa"/>
            <w:gridSpan w:val="2"/>
            <w:vAlign w:val="top"/>
          </w:tcPr>
          <w:p>
            <w:pPr>
              <w:rPr>
                <w:sz w:val="28"/>
                <w:szCs w:val="28"/>
              </w:rPr>
            </w:pPr>
          </w:p>
        </w:tc>
        <w:tc>
          <w:tcPr>
            <w:tcW w:w="9385" w:type="dxa"/>
            <w:gridSpan w:val="4"/>
            <w:vAlign w:val="top"/>
          </w:tcPr>
          <w:p>
            <w:pPr>
              <w:jc w:val="both"/>
              <w:rPr>
                <w:sz w:val="28"/>
                <w:szCs w:val="28"/>
              </w:rPr>
            </w:pPr>
            <w:r>
              <w:rPr>
                <w:sz w:val="28"/>
                <w:szCs w:val="28"/>
              </w:rPr>
              <w:t>1. Реализация проектов по благоустройству территории сельского поселения.</w:t>
            </w:r>
          </w:p>
        </w:tc>
      </w:tr>
    </w:tbl>
    <w:p>
      <w:pPr>
        <w:jc w:val="both"/>
        <w:rPr>
          <w:sz w:val="28"/>
          <w:szCs w:val="28"/>
        </w:rPr>
      </w:pPr>
    </w:p>
    <w:p>
      <w:pPr>
        <w:spacing w:line="276" w:lineRule="auto"/>
        <w:jc w:val="center"/>
        <w:rPr>
          <w:b/>
          <w:sz w:val="26"/>
          <w:szCs w:val="26"/>
        </w:rPr>
      </w:pPr>
      <w:r>
        <w:rPr>
          <w:b/>
          <w:sz w:val="26"/>
          <w:szCs w:val="26"/>
        </w:rPr>
        <w:t xml:space="preserve">МЕРОПРИЯТИЯ </w:t>
      </w:r>
    </w:p>
    <w:p>
      <w:pPr>
        <w:spacing w:line="276" w:lineRule="auto"/>
        <w:jc w:val="center"/>
        <w:rPr>
          <w:b/>
          <w:sz w:val="26"/>
          <w:szCs w:val="26"/>
        </w:rPr>
      </w:pPr>
      <w:r>
        <w:rPr>
          <w:b/>
          <w:sz w:val="26"/>
          <w:szCs w:val="26"/>
        </w:rPr>
        <w:t>к муниципальной подпрограмме «Комплексное развитие территории Новосельского сельского поселения на 2020-2023 годы»</w:t>
      </w:r>
    </w:p>
    <w:tbl>
      <w:tblPr>
        <w:tblStyle w:val="11"/>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016"/>
        <w:gridCol w:w="1972"/>
        <w:gridCol w:w="1384"/>
        <w:gridCol w:w="1843"/>
        <w:gridCol w:w="1728"/>
        <w:gridCol w:w="1533"/>
        <w:gridCol w:w="992"/>
        <w:gridCol w:w="113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restart"/>
            <w:vAlign w:val="top"/>
          </w:tcPr>
          <w:p>
            <w:pPr>
              <w:spacing w:line="276" w:lineRule="auto"/>
              <w:jc w:val="center"/>
            </w:pPr>
            <w:r>
              <w:t>№ п/п</w:t>
            </w:r>
          </w:p>
        </w:tc>
        <w:tc>
          <w:tcPr>
            <w:tcW w:w="2016" w:type="dxa"/>
            <w:vMerge w:val="restart"/>
            <w:vAlign w:val="top"/>
          </w:tcPr>
          <w:p>
            <w:pPr>
              <w:spacing w:line="276" w:lineRule="auto"/>
              <w:jc w:val="center"/>
            </w:pPr>
            <w:r>
              <w:t>Наименование мероприятия</w:t>
            </w:r>
          </w:p>
        </w:tc>
        <w:tc>
          <w:tcPr>
            <w:tcW w:w="1972" w:type="dxa"/>
            <w:vMerge w:val="restart"/>
            <w:vAlign w:val="top"/>
          </w:tcPr>
          <w:p>
            <w:pPr>
              <w:spacing w:line="276" w:lineRule="auto"/>
              <w:jc w:val="center"/>
            </w:pPr>
            <w:r>
              <w:t>Исполнитель</w:t>
            </w:r>
          </w:p>
        </w:tc>
        <w:tc>
          <w:tcPr>
            <w:tcW w:w="1384" w:type="dxa"/>
            <w:vMerge w:val="restart"/>
            <w:vAlign w:val="top"/>
          </w:tcPr>
          <w:p>
            <w:pPr>
              <w:spacing w:line="276" w:lineRule="auto"/>
              <w:jc w:val="center"/>
            </w:pPr>
            <w:r>
              <w:t>Срок реализации</w:t>
            </w:r>
          </w:p>
        </w:tc>
        <w:tc>
          <w:tcPr>
            <w:tcW w:w="1843" w:type="dxa"/>
            <w:vMerge w:val="restart"/>
            <w:vAlign w:val="top"/>
          </w:tcPr>
          <w:p>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vAlign w:val="top"/>
          </w:tcPr>
          <w:p>
            <w:pPr>
              <w:spacing w:line="276" w:lineRule="auto"/>
              <w:jc w:val="center"/>
            </w:pPr>
            <w:r>
              <w:t>Источник финансирования</w:t>
            </w:r>
          </w:p>
        </w:tc>
        <w:tc>
          <w:tcPr>
            <w:tcW w:w="5041" w:type="dxa"/>
            <w:gridSpan w:val="4"/>
            <w:vAlign w:val="top"/>
          </w:tcPr>
          <w:p>
            <w:pPr>
              <w:spacing w:line="276" w:lineRule="auto"/>
              <w:jc w:val="center"/>
            </w:pPr>
            <w: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Merge w:val="continue"/>
            <w:vAlign w:val="top"/>
          </w:tcPr>
          <w:p>
            <w:pPr>
              <w:spacing w:line="276" w:lineRule="auto"/>
              <w:jc w:val="center"/>
            </w:pPr>
          </w:p>
        </w:tc>
        <w:tc>
          <w:tcPr>
            <w:tcW w:w="1533" w:type="dxa"/>
            <w:vAlign w:val="top"/>
          </w:tcPr>
          <w:p>
            <w:pPr>
              <w:spacing w:line="276" w:lineRule="auto"/>
              <w:jc w:val="center"/>
            </w:pPr>
            <w:r>
              <w:t>2020</w:t>
            </w:r>
          </w:p>
        </w:tc>
        <w:tc>
          <w:tcPr>
            <w:tcW w:w="992" w:type="dxa"/>
            <w:vAlign w:val="top"/>
          </w:tcPr>
          <w:p>
            <w:pPr>
              <w:spacing w:line="276" w:lineRule="auto"/>
              <w:jc w:val="center"/>
            </w:pPr>
            <w:r>
              <w:t>2021</w:t>
            </w:r>
          </w:p>
        </w:tc>
        <w:tc>
          <w:tcPr>
            <w:tcW w:w="1134" w:type="dxa"/>
            <w:vAlign w:val="top"/>
          </w:tcPr>
          <w:p>
            <w:pPr>
              <w:spacing w:line="276" w:lineRule="auto"/>
              <w:jc w:val="center"/>
            </w:pPr>
            <w:r>
              <w:t>2022</w:t>
            </w:r>
          </w:p>
        </w:tc>
        <w:tc>
          <w:tcPr>
            <w:tcW w:w="1382" w:type="dxa"/>
            <w:vAlign w:val="top"/>
          </w:tcPr>
          <w:p>
            <w:pPr>
              <w:spacing w:line="276" w:lineRule="auto"/>
              <w:jc w:val="center"/>
            </w:pPr>
            <w:r>
              <w:t>2023</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1</w:t>
            </w:r>
          </w:p>
        </w:tc>
        <w:tc>
          <w:tcPr>
            <w:tcW w:w="2016" w:type="dxa"/>
            <w:vAlign w:val="top"/>
          </w:tcPr>
          <w:p>
            <w:pPr>
              <w:spacing w:line="276" w:lineRule="auto"/>
              <w:jc w:val="center"/>
            </w:pPr>
            <w:r>
              <w:t>2</w:t>
            </w:r>
          </w:p>
        </w:tc>
        <w:tc>
          <w:tcPr>
            <w:tcW w:w="1972" w:type="dxa"/>
            <w:vAlign w:val="top"/>
          </w:tcPr>
          <w:p>
            <w:pPr>
              <w:spacing w:line="276" w:lineRule="auto"/>
              <w:jc w:val="center"/>
            </w:pPr>
            <w:r>
              <w:t>3</w:t>
            </w:r>
          </w:p>
        </w:tc>
        <w:tc>
          <w:tcPr>
            <w:tcW w:w="1384" w:type="dxa"/>
            <w:vAlign w:val="top"/>
          </w:tcPr>
          <w:p>
            <w:pPr>
              <w:spacing w:line="276" w:lineRule="auto"/>
              <w:jc w:val="center"/>
            </w:pPr>
            <w:r>
              <w:t>4</w:t>
            </w:r>
          </w:p>
        </w:tc>
        <w:tc>
          <w:tcPr>
            <w:tcW w:w="1843" w:type="dxa"/>
            <w:vAlign w:val="top"/>
          </w:tcPr>
          <w:p>
            <w:pPr>
              <w:spacing w:line="276" w:lineRule="auto"/>
              <w:jc w:val="center"/>
            </w:pPr>
            <w:r>
              <w:t>5</w:t>
            </w:r>
          </w:p>
        </w:tc>
        <w:tc>
          <w:tcPr>
            <w:tcW w:w="1728" w:type="dxa"/>
            <w:vAlign w:val="top"/>
          </w:tcPr>
          <w:p>
            <w:pPr>
              <w:spacing w:line="276" w:lineRule="auto"/>
              <w:jc w:val="center"/>
            </w:pPr>
            <w:r>
              <w:t>6</w:t>
            </w:r>
          </w:p>
        </w:tc>
        <w:tc>
          <w:tcPr>
            <w:tcW w:w="1533" w:type="dxa"/>
            <w:vAlign w:val="top"/>
          </w:tcPr>
          <w:p>
            <w:pPr>
              <w:spacing w:line="276" w:lineRule="auto"/>
              <w:jc w:val="center"/>
            </w:pPr>
            <w:r>
              <w:t>7</w:t>
            </w:r>
          </w:p>
        </w:tc>
        <w:tc>
          <w:tcPr>
            <w:tcW w:w="992" w:type="dxa"/>
            <w:vAlign w:val="top"/>
          </w:tcPr>
          <w:p>
            <w:pPr>
              <w:spacing w:line="276" w:lineRule="auto"/>
              <w:jc w:val="center"/>
            </w:pPr>
            <w:r>
              <w:t>8</w:t>
            </w:r>
          </w:p>
        </w:tc>
        <w:tc>
          <w:tcPr>
            <w:tcW w:w="1134" w:type="dxa"/>
            <w:vAlign w:val="top"/>
          </w:tcPr>
          <w:p>
            <w:pPr>
              <w:spacing w:line="276" w:lineRule="auto"/>
              <w:jc w:val="center"/>
            </w:pPr>
            <w:r>
              <w:t>9</w:t>
            </w:r>
          </w:p>
        </w:tc>
        <w:tc>
          <w:tcPr>
            <w:tcW w:w="1382" w:type="dxa"/>
            <w:vAlign w:val="top"/>
          </w:tcPr>
          <w:p>
            <w:pPr>
              <w:spacing w:line="276" w:lineRule="auto"/>
              <w:jc w:val="center"/>
            </w:pPr>
            <w:r>
              <w:t>10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w:t>
            </w:r>
          </w:p>
        </w:tc>
        <w:tc>
          <w:tcPr>
            <w:tcW w:w="13984" w:type="dxa"/>
            <w:gridSpan w:val="9"/>
            <w:vAlign w:val="top"/>
          </w:tcPr>
          <w:p>
            <w:pPr>
              <w:spacing w:line="276" w:lineRule="auto"/>
              <w:jc w:val="center"/>
            </w:pPr>
            <w:r>
              <w:rPr>
                <w:b/>
                <w:i/>
                <w:sz w:val="28"/>
                <w:szCs w:val="28"/>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76" w:type="dxa"/>
            <w:vMerge w:val="restart"/>
            <w:vAlign w:val="top"/>
          </w:tcPr>
          <w:p>
            <w:pPr>
              <w:spacing w:line="276" w:lineRule="auto"/>
              <w:jc w:val="center"/>
            </w:pPr>
            <w:r>
              <w:t>4.1</w:t>
            </w:r>
          </w:p>
        </w:tc>
        <w:tc>
          <w:tcPr>
            <w:tcW w:w="2016" w:type="dxa"/>
            <w:vMerge w:val="restart"/>
            <w:vAlign w:val="top"/>
          </w:tcPr>
          <w:p>
            <w:pPr>
              <w:spacing w:line="276" w:lineRule="auto"/>
              <w:jc w:val="center"/>
            </w:pPr>
            <w:r>
              <w:t>Создание и обустройство зоны отдыха и  детской игровой площадки д. Большая Козона</w:t>
            </w:r>
          </w:p>
        </w:tc>
        <w:tc>
          <w:tcPr>
            <w:tcW w:w="1972" w:type="dxa"/>
            <w:vMerge w:val="restart"/>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Merge w:val="restart"/>
            <w:vAlign w:val="top"/>
          </w:tcPr>
          <w:p>
            <w:pPr>
              <w:spacing w:line="276" w:lineRule="auto"/>
              <w:jc w:val="center"/>
            </w:pPr>
            <w:r>
              <w:t>2020</w:t>
            </w:r>
          </w:p>
        </w:tc>
        <w:tc>
          <w:tcPr>
            <w:tcW w:w="1843" w:type="dxa"/>
            <w:vMerge w:val="restart"/>
            <w:vAlign w:val="top"/>
          </w:tcPr>
          <w:p>
            <w:pPr>
              <w:spacing w:line="276" w:lineRule="auto"/>
              <w:jc w:val="center"/>
            </w:pPr>
            <w:r>
              <w:t>4.1</w:t>
            </w:r>
          </w:p>
        </w:tc>
        <w:tc>
          <w:tcPr>
            <w:tcW w:w="1728" w:type="dxa"/>
            <w:vAlign w:val="top"/>
          </w:tcPr>
          <w:p>
            <w:pPr>
              <w:spacing w:line="276" w:lineRule="auto"/>
              <w:jc w:val="center"/>
            </w:pPr>
            <w:r>
              <w:t>Средства местного бюджета</w:t>
            </w:r>
          </w:p>
        </w:tc>
        <w:tc>
          <w:tcPr>
            <w:tcW w:w="1533" w:type="dxa"/>
            <w:vAlign w:val="top"/>
          </w:tcPr>
          <w:p>
            <w:pPr>
              <w:spacing w:line="276" w:lineRule="auto"/>
              <w:jc w:val="center"/>
            </w:pPr>
          </w:p>
          <w:p>
            <w:pPr>
              <w:spacing w:line="276" w:lineRule="auto"/>
              <w:jc w:val="center"/>
            </w:pPr>
            <w:r>
              <w:t>126</w:t>
            </w:r>
          </w:p>
        </w:tc>
        <w:tc>
          <w:tcPr>
            <w:tcW w:w="992" w:type="dxa"/>
            <w:vAlign w:val="top"/>
          </w:tcPr>
          <w:p>
            <w:pPr>
              <w:spacing w:line="276" w:lineRule="auto"/>
              <w:jc w:val="center"/>
            </w:pPr>
            <w:r>
              <w:t>0</w:t>
            </w:r>
          </w:p>
        </w:tc>
        <w:tc>
          <w:tcPr>
            <w:tcW w:w="1134" w:type="dxa"/>
            <w:vAlign w:val="top"/>
          </w:tcPr>
          <w:p>
            <w:pPr>
              <w:spacing w:line="276" w:lineRule="auto"/>
              <w:jc w:val="center"/>
            </w:pPr>
            <w:r>
              <w:t>0</w:t>
            </w:r>
          </w:p>
        </w:tc>
        <w:tc>
          <w:tcPr>
            <w:tcW w:w="1382" w:type="dxa"/>
            <w:vAlign w:val="top"/>
          </w:tcPr>
          <w:p>
            <w:pPr>
              <w:spacing w:line="276" w:lineRule="auto"/>
              <w:jc w:val="center"/>
            </w:pPr>
            <w:r>
              <w:t>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Областной бюджет</w:t>
            </w:r>
          </w:p>
        </w:tc>
        <w:tc>
          <w:tcPr>
            <w:tcW w:w="1533" w:type="dxa"/>
            <w:vAlign w:val="top"/>
          </w:tcPr>
          <w:p>
            <w:pPr>
              <w:spacing w:line="276" w:lineRule="auto"/>
              <w:jc w:val="center"/>
            </w:pPr>
            <w:r>
              <w:t>103,9</w:t>
            </w:r>
          </w:p>
        </w:tc>
        <w:tc>
          <w:tcPr>
            <w:tcW w:w="992" w:type="dxa"/>
            <w:vAlign w:val="top"/>
          </w:tcPr>
          <w:p>
            <w:pPr>
              <w:spacing w:line="276" w:lineRule="auto"/>
              <w:jc w:val="center"/>
            </w:pPr>
          </w:p>
        </w:tc>
        <w:tc>
          <w:tcPr>
            <w:tcW w:w="1134" w:type="dxa"/>
            <w:vAlign w:val="top"/>
          </w:tcPr>
          <w:p>
            <w:pPr>
              <w:spacing w:line="276" w:lineRule="auto"/>
              <w:jc w:val="center"/>
            </w:pPr>
          </w:p>
        </w:tc>
        <w:tc>
          <w:tcPr>
            <w:tcW w:w="1382"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Федеральный бюджет</w:t>
            </w:r>
          </w:p>
        </w:tc>
        <w:tc>
          <w:tcPr>
            <w:tcW w:w="1533" w:type="dxa"/>
            <w:vAlign w:val="top"/>
          </w:tcPr>
          <w:p>
            <w:pPr>
              <w:spacing w:line="276" w:lineRule="auto"/>
              <w:jc w:val="center"/>
            </w:pPr>
            <w:r>
              <w:t>316,1</w:t>
            </w:r>
          </w:p>
        </w:tc>
        <w:tc>
          <w:tcPr>
            <w:tcW w:w="992" w:type="dxa"/>
            <w:vAlign w:val="top"/>
          </w:tcPr>
          <w:p>
            <w:pPr>
              <w:spacing w:line="276" w:lineRule="auto"/>
              <w:jc w:val="center"/>
            </w:pPr>
          </w:p>
        </w:tc>
        <w:tc>
          <w:tcPr>
            <w:tcW w:w="1134" w:type="dxa"/>
            <w:vAlign w:val="top"/>
          </w:tcPr>
          <w:p>
            <w:pPr>
              <w:spacing w:line="276" w:lineRule="auto"/>
              <w:jc w:val="center"/>
            </w:pPr>
          </w:p>
        </w:tc>
        <w:tc>
          <w:tcPr>
            <w:tcW w:w="1382"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Внебюджетные средства</w:t>
            </w:r>
          </w:p>
        </w:tc>
        <w:tc>
          <w:tcPr>
            <w:tcW w:w="1533" w:type="dxa"/>
            <w:vAlign w:val="top"/>
          </w:tcPr>
          <w:p>
            <w:pPr>
              <w:spacing w:line="276" w:lineRule="auto"/>
              <w:jc w:val="center"/>
            </w:pPr>
            <w:r>
              <w:t>54,0</w:t>
            </w:r>
          </w:p>
        </w:tc>
        <w:tc>
          <w:tcPr>
            <w:tcW w:w="992" w:type="dxa"/>
            <w:vAlign w:val="top"/>
          </w:tcPr>
          <w:p>
            <w:pPr>
              <w:spacing w:line="276" w:lineRule="auto"/>
              <w:jc w:val="center"/>
            </w:pPr>
          </w:p>
        </w:tc>
        <w:tc>
          <w:tcPr>
            <w:tcW w:w="1134" w:type="dxa"/>
            <w:vAlign w:val="top"/>
          </w:tcPr>
          <w:p>
            <w:pPr>
              <w:spacing w:line="276" w:lineRule="auto"/>
              <w:jc w:val="center"/>
            </w:pPr>
          </w:p>
        </w:tc>
        <w:tc>
          <w:tcPr>
            <w:tcW w:w="1382"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4.2</w:t>
            </w:r>
          </w:p>
        </w:tc>
        <w:tc>
          <w:tcPr>
            <w:tcW w:w="2016" w:type="dxa"/>
            <w:vAlign w:val="top"/>
          </w:tcPr>
          <w:p>
            <w:pPr>
              <w:spacing w:line="276" w:lineRule="auto"/>
              <w:jc w:val="center"/>
              <w:rPr>
                <w:sz w:val="22"/>
                <w:szCs w:val="22"/>
              </w:rPr>
            </w:pPr>
            <w:r>
              <w:rPr>
                <w:sz w:val="22"/>
                <w:szCs w:val="22"/>
              </w:rPr>
              <w:t>Капитальный ремонт хоккейной площадки п. Новосельский</w:t>
            </w:r>
          </w:p>
        </w:tc>
        <w:tc>
          <w:tcPr>
            <w:tcW w:w="1972"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Align w:val="top"/>
          </w:tcPr>
          <w:p>
            <w:pPr>
              <w:spacing w:line="276" w:lineRule="auto"/>
              <w:jc w:val="center"/>
            </w:pPr>
            <w:r>
              <w:t>2021</w:t>
            </w:r>
          </w:p>
        </w:tc>
        <w:tc>
          <w:tcPr>
            <w:tcW w:w="1843" w:type="dxa"/>
            <w:vAlign w:val="top"/>
          </w:tcPr>
          <w:p>
            <w:pPr>
              <w:spacing w:line="276" w:lineRule="auto"/>
              <w:jc w:val="center"/>
            </w:pPr>
            <w:r>
              <w:t>4.5.</w:t>
            </w:r>
          </w:p>
        </w:tc>
        <w:tc>
          <w:tcPr>
            <w:tcW w:w="1728" w:type="dxa"/>
            <w:vAlign w:val="top"/>
          </w:tcPr>
          <w:p>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0</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4.3</w:t>
            </w:r>
          </w:p>
        </w:tc>
        <w:tc>
          <w:tcPr>
            <w:tcW w:w="2016" w:type="dxa"/>
            <w:vAlign w:val="top"/>
          </w:tcPr>
          <w:p>
            <w:pPr>
              <w:spacing w:line="276" w:lineRule="auto"/>
              <w:jc w:val="center"/>
              <w:rPr>
                <w:sz w:val="22"/>
                <w:szCs w:val="22"/>
              </w:rPr>
            </w:pPr>
            <w:r>
              <w:rPr>
                <w:sz w:val="22"/>
                <w:szCs w:val="22"/>
              </w:rPr>
              <w:t>Обустройство  детской игровой площадки с участием граждан, проживающих на селе п. Новосельский</w:t>
            </w:r>
          </w:p>
        </w:tc>
        <w:tc>
          <w:tcPr>
            <w:tcW w:w="1972"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Align w:val="top"/>
          </w:tcPr>
          <w:p>
            <w:pPr>
              <w:spacing w:line="276" w:lineRule="auto"/>
              <w:jc w:val="center"/>
            </w:pPr>
            <w:r>
              <w:t>2022</w:t>
            </w:r>
          </w:p>
        </w:tc>
        <w:tc>
          <w:tcPr>
            <w:tcW w:w="1843" w:type="dxa"/>
            <w:vAlign w:val="top"/>
          </w:tcPr>
          <w:p>
            <w:pPr>
              <w:spacing w:line="276" w:lineRule="auto"/>
              <w:jc w:val="center"/>
            </w:pPr>
            <w:r>
              <w:t>4.3.</w:t>
            </w:r>
          </w:p>
        </w:tc>
        <w:tc>
          <w:tcPr>
            <w:tcW w:w="1728" w:type="dxa"/>
            <w:vAlign w:val="top"/>
          </w:tcPr>
          <w:p>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0</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top"/>
          </w:tcPr>
          <w:p>
            <w:pPr>
              <w:spacing w:line="276" w:lineRule="auto"/>
              <w:jc w:val="center"/>
            </w:pPr>
            <w:r>
              <w:t>4.4</w:t>
            </w:r>
          </w:p>
        </w:tc>
        <w:tc>
          <w:tcPr>
            <w:tcW w:w="2016" w:type="dxa"/>
            <w:vAlign w:val="top"/>
          </w:tcPr>
          <w:p>
            <w:pPr>
              <w:spacing w:line="276" w:lineRule="auto"/>
              <w:jc w:val="center"/>
            </w:pPr>
            <w:r>
              <w:rPr>
                <w:sz w:val="22"/>
                <w:szCs w:val="22"/>
              </w:rPr>
              <w:t>Обустройство  детской игровой площадки с участием граждан, проживающих на селе п. Новосельский</w:t>
            </w:r>
          </w:p>
        </w:tc>
        <w:tc>
          <w:tcPr>
            <w:tcW w:w="1972"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Align w:val="top"/>
          </w:tcPr>
          <w:p>
            <w:pPr>
              <w:spacing w:line="276" w:lineRule="auto"/>
              <w:jc w:val="center"/>
            </w:pPr>
            <w:r>
              <w:t>2023</w:t>
            </w:r>
          </w:p>
        </w:tc>
        <w:tc>
          <w:tcPr>
            <w:tcW w:w="1843" w:type="dxa"/>
            <w:vAlign w:val="top"/>
          </w:tcPr>
          <w:p>
            <w:pPr>
              <w:spacing w:line="276" w:lineRule="auto"/>
              <w:jc w:val="center"/>
            </w:pPr>
            <w:r>
              <w:t>4.4.</w:t>
            </w:r>
          </w:p>
        </w:tc>
        <w:tc>
          <w:tcPr>
            <w:tcW w:w="1728" w:type="dxa"/>
            <w:vAlign w:val="top"/>
          </w:tcPr>
          <w:p>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0</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576" w:type="dxa"/>
            <w:vMerge w:val="restart"/>
            <w:vAlign w:val="top"/>
          </w:tcPr>
          <w:p>
            <w:pPr>
              <w:spacing w:line="276" w:lineRule="auto"/>
              <w:jc w:val="center"/>
            </w:pPr>
            <w:r>
              <w:t>4.5</w:t>
            </w:r>
          </w:p>
        </w:tc>
        <w:tc>
          <w:tcPr>
            <w:tcW w:w="2016" w:type="dxa"/>
            <w:vMerge w:val="restart"/>
            <w:vAlign w:val="top"/>
          </w:tcPr>
          <w:p>
            <w:pPr>
              <w:spacing w:line="276" w:lineRule="auto"/>
              <w:jc w:val="center"/>
              <w:rPr>
                <w:sz w:val="22"/>
                <w:szCs w:val="22"/>
              </w:rPr>
            </w:pPr>
            <w:r>
              <w:rPr>
                <w:sz w:val="22"/>
                <w:szCs w:val="22"/>
              </w:rPr>
              <w:t>Модернизация светильников уличного освещения, замена действующих светильников на светодиодные лампы</w:t>
            </w:r>
          </w:p>
        </w:tc>
        <w:tc>
          <w:tcPr>
            <w:tcW w:w="1972" w:type="dxa"/>
            <w:vMerge w:val="restart"/>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384" w:type="dxa"/>
            <w:vMerge w:val="restart"/>
            <w:vAlign w:val="top"/>
          </w:tcPr>
          <w:p>
            <w:pPr>
              <w:spacing w:line="276" w:lineRule="auto"/>
              <w:jc w:val="center"/>
            </w:pPr>
            <w:r>
              <w:t>2021</w:t>
            </w:r>
          </w:p>
        </w:tc>
        <w:tc>
          <w:tcPr>
            <w:tcW w:w="1843" w:type="dxa"/>
            <w:vMerge w:val="restart"/>
            <w:vAlign w:val="top"/>
          </w:tcPr>
          <w:p>
            <w:pPr>
              <w:spacing w:line="276" w:lineRule="auto"/>
              <w:jc w:val="center"/>
            </w:pPr>
            <w:r>
              <w:t>4.4.</w:t>
            </w:r>
          </w:p>
        </w:tc>
        <w:tc>
          <w:tcPr>
            <w:tcW w:w="1728" w:type="dxa"/>
            <w:vAlign w:val="top"/>
          </w:tcPr>
          <w:p>
            <w:pPr>
              <w:spacing w:line="276" w:lineRule="auto"/>
              <w:jc w:val="center"/>
            </w:pPr>
            <w:r>
              <w:t>Средства местного бюджета</w:t>
            </w:r>
          </w:p>
        </w:tc>
        <w:tc>
          <w:tcPr>
            <w:tcW w:w="1533" w:type="dxa"/>
            <w:vAlign w:val="top"/>
          </w:tcPr>
          <w:p>
            <w:pPr>
              <w:spacing w:line="276" w:lineRule="auto"/>
              <w:jc w:val="center"/>
            </w:pPr>
            <w:r>
              <w:t>0</w:t>
            </w:r>
          </w:p>
        </w:tc>
        <w:tc>
          <w:tcPr>
            <w:tcW w:w="992" w:type="dxa"/>
            <w:vAlign w:val="top"/>
          </w:tcPr>
          <w:p>
            <w:pPr>
              <w:spacing w:line="276" w:lineRule="auto"/>
              <w:jc w:val="center"/>
            </w:pPr>
            <w:r>
              <w:t>314,6</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rPr>
                <w:sz w:val="22"/>
                <w:szCs w:val="22"/>
              </w:rP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Областной бюджет</w:t>
            </w:r>
          </w:p>
        </w:tc>
        <w:tc>
          <w:tcPr>
            <w:tcW w:w="1533" w:type="dxa"/>
            <w:vAlign w:val="top"/>
          </w:tcPr>
          <w:p>
            <w:pPr>
              <w:spacing w:line="276" w:lineRule="auto"/>
              <w:jc w:val="center"/>
            </w:pPr>
            <w:r>
              <w:t>0</w:t>
            </w:r>
          </w:p>
        </w:tc>
        <w:tc>
          <w:tcPr>
            <w:tcW w:w="992" w:type="dxa"/>
            <w:vAlign w:val="top"/>
          </w:tcPr>
          <w:p>
            <w:pPr>
              <w:spacing w:line="276" w:lineRule="auto"/>
              <w:jc w:val="center"/>
            </w:pPr>
            <w:r>
              <w:t>241,2</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rPr>
                <w:sz w:val="22"/>
                <w:szCs w:val="22"/>
              </w:rP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Федеральный бюджет</w:t>
            </w:r>
          </w:p>
        </w:tc>
        <w:tc>
          <w:tcPr>
            <w:tcW w:w="1533" w:type="dxa"/>
            <w:vAlign w:val="top"/>
          </w:tcPr>
          <w:p>
            <w:pPr>
              <w:spacing w:line="276" w:lineRule="auto"/>
              <w:jc w:val="center"/>
            </w:pPr>
            <w:r>
              <w:t>0</w:t>
            </w:r>
          </w:p>
        </w:tc>
        <w:tc>
          <w:tcPr>
            <w:tcW w:w="992" w:type="dxa"/>
            <w:vAlign w:val="top"/>
          </w:tcPr>
          <w:p>
            <w:pPr>
              <w:spacing w:line="276" w:lineRule="auto"/>
              <w:jc w:val="center"/>
            </w:pPr>
            <w:r>
              <w:t>807,6</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76" w:type="dxa"/>
            <w:vMerge w:val="continue"/>
            <w:vAlign w:val="top"/>
          </w:tcPr>
          <w:p>
            <w:pPr>
              <w:spacing w:line="276" w:lineRule="auto"/>
              <w:jc w:val="center"/>
            </w:pPr>
          </w:p>
        </w:tc>
        <w:tc>
          <w:tcPr>
            <w:tcW w:w="2016" w:type="dxa"/>
            <w:vMerge w:val="continue"/>
            <w:vAlign w:val="top"/>
          </w:tcPr>
          <w:p>
            <w:pPr>
              <w:spacing w:line="276" w:lineRule="auto"/>
              <w:jc w:val="center"/>
              <w:rPr>
                <w:sz w:val="22"/>
                <w:szCs w:val="22"/>
              </w:rPr>
            </w:pPr>
          </w:p>
        </w:tc>
        <w:tc>
          <w:tcPr>
            <w:tcW w:w="1972" w:type="dxa"/>
            <w:vMerge w:val="continue"/>
            <w:vAlign w:val="top"/>
          </w:tcPr>
          <w:p>
            <w:pPr>
              <w:spacing w:line="276" w:lineRule="auto"/>
              <w:jc w:val="center"/>
            </w:pPr>
          </w:p>
        </w:tc>
        <w:tc>
          <w:tcPr>
            <w:tcW w:w="1384" w:type="dxa"/>
            <w:vMerge w:val="continue"/>
            <w:vAlign w:val="top"/>
          </w:tcPr>
          <w:p>
            <w:pPr>
              <w:spacing w:line="276" w:lineRule="auto"/>
              <w:jc w:val="center"/>
            </w:pPr>
          </w:p>
        </w:tc>
        <w:tc>
          <w:tcPr>
            <w:tcW w:w="1843" w:type="dxa"/>
            <w:vMerge w:val="continue"/>
            <w:vAlign w:val="top"/>
          </w:tcPr>
          <w:p>
            <w:pPr>
              <w:spacing w:line="276" w:lineRule="auto"/>
              <w:jc w:val="center"/>
            </w:pPr>
          </w:p>
        </w:tc>
        <w:tc>
          <w:tcPr>
            <w:tcW w:w="1728" w:type="dxa"/>
            <w:vAlign w:val="top"/>
          </w:tcPr>
          <w:p>
            <w:pPr>
              <w:spacing w:line="276" w:lineRule="auto"/>
              <w:jc w:val="center"/>
            </w:pPr>
            <w:r>
              <w:t>Внебюджетные средства</w:t>
            </w:r>
          </w:p>
        </w:tc>
        <w:tc>
          <w:tcPr>
            <w:tcW w:w="1533" w:type="dxa"/>
            <w:vAlign w:val="top"/>
          </w:tcPr>
          <w:p>
            <w:pPr>
              <w:spacing w:line="276" w:lineRule="auto"/>
              <w:jc w:val="center"/>
            </w:pPr>
            <w:r>
              <w:t>0</w:t>
            </w:r>
          </w:p>
        </w:tc>
        <w:tc>
          <w:tcPr>
            <w:tcW w:w="992" w:type="dxa"/>
            <w:vAlign w:val="top"/>
          </w:tcPr>
          <w:p>
            <w:pPr>
              <w:spacing w:line="276" w:lineRule="auto"/>
              <w:jc w:val="center"/>
            </w:pPr>
            <w:r>
              <w:t>134,8</w:t>
            </w:r>
          </w:p>
        </w:tc>
        <w:tc>
          <w:tcPr>
            <w:tcW w:w="1134" w:type="dxa"/>
            <w:vAlign w:val="top"/>
          </w:tcPr>
          <w:p>
            <w:pPr>
              <w:spacing w:line="276" w:lineRule="auto"/>
              <w:jc w:val="center"/>
            </w:pPr>
            <w:r>
              <w:t>0</w:t>
            </w:r>
          </w:p>
        </w:tc>
        <w:tc>
          <w:tcPr>
            <w:tcW w:w="1382" w:type="dxa"/>
            <w:vAlign w:val="top"/>
          </w:tcPr>
          <w:p>
            <w:pPr>
              <w:spacing w:line="276" w:lineRule="auto"/>
              <w:jc w:val="center"/>
            </w:pPr>
            <w:r>
              <w:t>0</w:t>
            </w:r>
          </w:p>
        </w:tc>
      </w:tr>
    </w:tbl>
    <w:p>
      <w:pPr>
        <w:spacing w:after="0" w:line="240" w:lineRule="auto"/>
        <w:jc w:val="center"/>
        <w:rPr>
          <w:rFonts w:ascii="Times New Roman" w:hAnsi="Times New Roman" w:cs="Times New Roman"/>
          <w:sz w:val="28"/>
          <w:szCs w:val="28"/>
          <w:lang w:val="en-US" w:eastAsia="ru-RU"/>
        </w:rPr>
      </w:pPr>
      <w:r>
        <w:rPr>
          <w:rFonts w:cs="Times New Roman"/>
          <w:sz w:val="28"/>
          <w:szCs w:val="28"/>
          <w:lang w:val="en-US" w:eastAsia="ru-RU"/>
        </w:rPr>
        <w:t>__________________</w:t>
      </w:r>
    </w:p>
    <w:p>
      <w:pPr>
        <w:autoSpaceDE w:val="0"/>
        <w:ind w:left="-1134" w:right="-83"/>
        <w:jc w:val="center"/>
        <w:rPr>
          <w:rFonts w:eastAsia="Times New Roman"/>
        </w:rPr>
      </w:pPr>
      <w:r>
        <w:rPr>
          <w:rFonts w:eastAsia="Times New Roman"/>
          <w:b/>
          <w:sz w:val="28"/>
          <w:szCs w:val="28"/>
        </w:rPr>
        <w:t>Российская Федерация</w:t>
      </w:r>
    </w:p>
    <w:p>
      <w:pPr>
        <w:autoSpaceDE w:val="0"/>
        <w:ind w:left="-1134" w:right="-83"/>
        <w:jc w:val="center"/>
        <w:rPr>
          <w:rFonts w:eastAsia="Times New Roman"/>
          <w:b/>
          <w:sz w:val="28"/>
          <w:szCs w:val="28"/>
        </w:rPr>
      </w:pPr>
      <w:r>
        <w:rPr>
          <w:rFonts w:eastAsia="Times New Roman"/>
          <w:b/>
          <w:sz w:val="28"/>
          <w:szCs w:val="28"/>
        </w:rPr>
        <w:t>Новгородская область</w:t>
      </w:r>
      <w:r>
        <w:rPr>
          <w:rFonts w:eastAsia="Times New Roman"/>
          <w:b/>
          <w:sz w:val="28"/>
          <w:szCs w:val="28"/>
          <w:lang w:val="ru-RU"/>
        </w:rPr>
        <w:t xml:space="preserve"> </w:t>
      </w:r>
      <w:r>
        <w:rPr>
          <w:rFonts w:eastAsia="Times New Roman"/>
          <w:b/>
          <w:sz w:val="28"/>
          <w:szCs w:val="28"/>
        </w:rPr>
        <w:t>Старорусский район</w:t>
      </w:r>
    </w:p>
    <w:p>
      <w:pPr>
        <w:autoSpaceDE w:val="0"/>
        <w:ind w:left="-1134" w:right="-83"/>
        <w:jc w:val="center"/>
        <w:rPr>
          <w:rFonts w:eastAsia="Times New Roman"/>
          <w:b/>
          <w:sz w:val="28"/>
          <w:szCs w:val="28"/>
        </w:rPr>
      </w:pPr>
      <w:r>
        <w:rPr>
          <w:rFonts w:eastAsia="Times New Roman"/>
          <w:b/>
          <w:sz w:val="28"/>
          <w:szCs w:val="28"/>
        </w:rPr>
        <w:t>Администрация Новосельского сельского поселения</w:t>
      </w:r>
    </w:p>
    <w:p>
      <w:pPr>
        <w:autoSpaceDE w:val="0"/>
        <w:ind w:left="-1134" w:right="-83"/>
        <w:jc w:val="center"/>
        <w:rPr>
          <w:rFonts w:eastAsia="Times New Roman"/>
          <w:b/>
          <w:sz w:val="28"/>
          <w:szCs w:val="28"/>
        </w:rPr>
      </w:pPr>
    </w:p>
    <w:p>
      <w:pPr>
        <w:autoSpaceDE w:val="0"/>
        <w:ind w:left="-1134" w:right="-83"/>
        <w:jc w:val="center"/>
        <w:rPr>
          <w:rFonts w:eastAsia="Times New Roman"/>
          <w:b/>
          <w:sz w:val="28"/>
          <w:szCs w:val="28"/>
        </w:rPr>
      </w:pPr>
      <w:r>
        <w:rPr>
          <w:rFonts w:eastAsia="Times New Roman"/>
          <w:b/>
          <w:sz w:val="28"/>
          <w:szCs w:val="28"/>
        </w:rPr>
        <w:t>ПОСТАНОВЛЕНИЕ</w:t>
      </w:r>
    </w:p>
    <w:p>
      <w:pPr>
        <w:pStyle w:val="20"/>
        <w:jc w:val="center"/>
        <w:rPr>
          <w:sz w:val="28"/>
          <w:szCs w:val="28"/>
        </w:rPr>
      </w:pPr>
    </w:p>
    <w:p>
      <w:pPr>
        <w:pStyle w:val="20"/>
        <w:rPr>
          <w:sz w:val="28"/>
          <w:szCs w:val="28"/>
        </w:rPr>
      </w:pPr>
      <w:r>
        <w:rPr>
          <w:b/>
          <w:sz w:val="28"/>
          <w:szCs w:val="28"/>
        </w:rPr>
        <w:t xml:space="preserve">от </w:t>
      </w:r>
      <w:r>
        <w:rPr>
          <w:b/>
          <w:sz w:val="28"/>
          <w:szCs w:val="28"/>
          <w:lang w:val="ru-RU"/>
        </w:rPr>
        <w:t xml:space="preserve">30.12.2020 </w:t>
      </w:r>
      <w:r>
        <w:rPr>
          <w:b/>
          <w:sz w:val="28"/>
          <w:szCs w:val="28"/>
        </w:rPr>
        <w:t>№</w:t>
      </w:r>
      <w:r>
        <w:rPr>
          <w:b/>
          <w:sz w:val="28"/>
          <w:szCs w:val="28"/>
          <w:lang w:val="ru-RU"/>
        </w:rPr>
        <w:t xml:space="preserve"> 158</w:t>
      </w:r>
      <w:r>
        <w:rPr>
          <w:b/>
          <w:sz w:val="28"/>
          <w:szCs w:val="28"/>
        </w:rPr>
        <w:t xml:space="preserve"> </w:t>
      </w:r>
    </w:p>
    <w:p>
      <w:pPr>
        <w:pStyle w:val="20"/>
        <w:rPr>
          <w:b/>
          <w:bCs/>
          <w:sz w:val="28"/>
          <w:szCs w:val="28"/>
        </w:rPr>
      </w:pPr>
    </w:p>
    <w:p>
      <w:pPr>
        <w:pStyle w:val="20"/>
        <w:rPr>
          <w:b/>
          <w:bCs/>
          <w:sz w:val="28"/>
          <w:szCs w:val="28"/>
        </w:rPr>
      </w:pPr>
      <w:r>
        <w:rPr>
          <w:b/>
          <w:bCs/>
          <w:sz w:val="28"/>
          <w:szCs w:val="28"/>
        </w:rPr>
        <w:t xml:space="preserve">О внесении изменений в </w:t>
      </w:r>
    </w:p>
    <w:p>
      <w:pPr>
        <w:pStyle w:val="20"/>
        <w:rPr>
          <w:b/>
          <w:sz w:val="28"/>
          <w:szCs w:val="28"/>
        </w:rPr>
      </w:pPr>
      <w:r>
        <w:rPr>
          <w:b/>
          <w:sz w:val="28"/>
          <w:szCs w:val="28"/>
        </w:rPr>
        <w:t>муниципальную программу</w:t>
      </w:r>
    </w:p>
    <w:p>
      <w:pPr>
        <w:pStyle w:val="20"/>
        <w:rPr>
          <w:b/>
          <w:sz w:val="28"/>
          <w:szCs w:val="28"/>
        </w:rPr>
      </w:pPr>
      <w:r>
        <w:rPr>
          <w:b/>
          <w:sz w:val="28"/>
          <w:szCs w:val="28"/>
        </w:rPr>
        <w:t xml:space="preserve"> «Совершенствование и содержание</w:t>
      </w:r>
    </w:p>
    <w:p>
      <w:pPr>
        <w:pStyle w:val="20"/>
        <w:rPr>
          <w:b/>
          <w:sz w:val="28"/>
          <w:szCs w:val="28"/>
        </w:rPr>
      </w:pPr>
      <w:r>
        <w:rPr>
          <w:b/>
          <w:sz w:val="28"/>
          <w:szCs w:val="28"/>
        </w:rPr>
        <w:t xml:space="preserve">автомобильных дорог общего пользования </w:t>
      </w:r>
    </w:p>
    <w:p>
      <w:pPr>
        <w:pStyle w:val="20"/>
        <w:rPr>
          <w:b/>
          <w:sz w:val="28"/>
          <w:szCs w:val="28"/>
        </w:rPr>
      </w:pPr>
      <w:r>
        <w:rPr>
          <w:b/>
          <w:sz w:val="28"/>
          <w:szCs w:val="28"/>
        </w:rPr>
        <w:t>местного   значения  Новосельского</w:t>
      </w:r>
    </w:p>
    <w:p>
      <w:pPr>
        <w:pStyle w:val="20"/>
        <w:rPr>
          <w:b/>
          <w:sz w:val="28"/>
          <w:szCs w:val="28"/>
        </w:rPr>
      </w:pPr>
      <w:r>
        <w:rPr>
          <w:b/>
          <w:sz w:val="28"/>
          <w:szCs w:val="28"/>
        </w:rPr>
        <w:t xml:space="preserve"> сельского поселения на 2014-2023 годы»</w:t>
      </w:r>
    </w:p>
    <w:p>
      <w:pPr>
        <w:pStyle w:val="20"/>
        <w:rPr>
          <w:b/>
          <w:bCs/>
          <w:sz w:val="28"/>
          <w:szCs w:val="28"/>
        </w:rPr>
      </w:pPr>
    </w:p>
    <w:p>
      <w:pPr>
        <w:jc w:val="both"/>
        <w:rPr>
          <w:b/>
          <w:sz w:val="28"/>
          <w:szCs w:val="28"/>
        </w:rPr>
      </w:pPr>
      <w:r>
        <w:t xml:space="preserve">            </w:t>
      </w:r>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pPr>
        <w:ind w:firstLine="540"/>
        <w:jc w:val="both"/>
        <w:rPr>
          <w:sz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pPr>
        <w:rPr>
          <w:b/>
          <w:sz w:val="28"/>
        </w:rPr>
      </w:pPr>
      <w:r>
        <w:rPr>
          <w:b/>
          <w:sz w:val="28"/>
        </w:rPr>
        <w:t>ПОСТАНОВЛЯЕТ:</w:t>
      </w:r>
    </w:p>
    <w:p>
      <w:pPr>
        <w:pStyle w:val="20"/>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2014-2023 годы», утвержденную постановлением Администрации Новосельского сельского поселения от 11.11.2013 №155, изложив в прилагаемой редакции.</w:t>
      </w:r>
    </w:p>
    <w:p>
      <w:pPr>
        <w:widowControl w:val="0"/>
        <w:suppressAutoHyphens/>
        <w:autoSpaceDE w:val="0"/>
        <w:ind w:hanging="142"/>
        <w:jc w:val="both"/>
        <w:rPr>
          <w:rFonts w:eastAsia="Times New Roman"/>
          <w:sz w:val="28"/>
          <w:szCs w:val="28"/>
        </w:rPr>
      </w:pPr>
      <w:r>
        <w:rPr>
          <w:rFonts w:eastAsia="Times New Roman"/>
          <w:sz w:val="28"/>
          <w:szCs w:val="28"/>
          <w:lang w:eastAsia="ar-SA"/>
        </w:rPr>
        <w:t xml:space="preserve">                 </w:t>
      </w:r>
      <w:r>
        <w:rPr>
          <w:rFonts w:eastAsia="Times New Roman"/>
          <w:sz w:val="28"/>
          <w:szCs w:val="28"/>
        </w:rPr>
        <w:t xml:space="preserve">2. Контроль за выполнением настоящего постановления оставляю за      </w:t>
      </w:r>
    </w:p>
    <w:p>
      <w:pPr>
        <w:widowControl w:val="0"/>
        <w:suppressAutoHyphens/>
        <w:autoSpaceDE w:val="0"/>
        <w:ind w:hanging="142"/>
        <w:jc w:val="both"/>
        <w:rPr>
          <w:rFonts w:eastAsia="Times New Roman"/>
          <w:sz w:val="28"/>
          <w:szCs w:val="28"/>
        </w:rPr>
      </w:pPr>
      <w:r>
        <w:rPr>
          <w:rFonts w:eastAsia="Times New Roman"/>
          <w:sz w:val="28"/>
          <w:szCs w:val="28"/>
        </w:rPr>
        <w:t xml:space="preserve">   собой.               </w:t>
      </w:r>
    </w:p>
    <w:p>
      <w:pPr>
        <w:widowControl w:val="0"/>
        <w:numPr>
          <w:ilvl w:val="0"/>
          <w:numId w:val="2"/>
        </w:numPr>
        <w:suppressAutoHyphens/>
        <w:autoSpaceDE w:val="0"/>
        <w:autoSpaceDN w:val="0"/>
        <w:adjustRightInd w:val="0"/>
        <w:ind w:left="0" w:leftChars="0" w:firstLine="1080" w:firstLineChars="0"/>
        <w:jc w:val="both"/>
        <w:rPr>
          <w:rFonts w:eastAsia="SimSun"/>
          <w:sz w:val="28"/>
          <w:szCs w:val="28"/>
        </w:rPr>
      </w:pPr>
      <w:r>
        <w:rPr>
          <w:rFonts w:eastAsia="SimSun"/>
          <w:sz w:val="28"/>
          <w:szCs w:val="28"/>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widowControl w:val="0"/>
        <w:numPr>
          <w:ilvl w:val="0"/>
          <w:numId w:val="2"/>
        </w:numPr>
        <w:suppressAutoHyphens/>
        <w:autoSpaceDE w:val="0"/>
        <w:autoSpaceDN w:val="0"/>
        <w:adjustRightInd w:val="0"/>
        <w:ind w:left="0" w:leftChars="0" w:firstLine="1080" w:firstLineChars="0"/>
        <w:jc w:val="both"/>
        <w:rPr>
          <w:sz w:val="28"/>
          <w:szCs w:val="28"/>
        </w:rPr>
      </w:pPr>
      <w:r>
        <w:rPr>
          <w:sz w:val="28"/>
          <w:szCs w:val="28"/>
        </w:rPr>
        <w:t>Настоящее постановление вступает в силу с момента его официального опубликования.</w:t>
      </w:r>
    </w:p>
    <w:p>
      <w:pPr>
        <w:pStyle w:val="20"/>
        <w:jc w:val="both"/>
        <w:rPr>
          <w:b/>
          <w:sz w:val="28"/>
          <w:szCs w:val="28"/>
        </w:rPr>
      </w:pPr>
    </w:p>
    <w:p>
      <w:pPr>
        <w:pStyle w:val="20"/>
        <w:jc w:val="both"/>
        <w:rPr>
          <w:b/>
        </w:rPr>
      </w:pPr>
      <w:r>
        <w:rPr>
          <w:b/>
          <w:sz w:val="28"/>
          <w:szCs w:val="28"/>
        </w:rPr>
        <w:t>Глава администрации                                                                  М.В.Пестрецов</w:t>
      </w:r>
    </w:p>
    <w:p>
      <w:pPr>
        <w:pStyle w:val="20"/>
        <w:jc w:val="both"/>
        <w:rPr>
          <w:b/>
        </w:rPr>
      </w:pPr>
    </w:p>
    <w:p>
      <w:pPr>
        <w:jc w:val="right"/>
        <w:rPr>
          <w:b/>
        </w:rPr>
      </w:pPr>
      <w:r>
        <w:rPr>
          <w:b/>
        </w:rPr>
        <w:t xml:space="preserve">                                                                                       </w:t>
      </w:r>
    </w:p>
    <w:p>
      <w:pPr>
        <w:jc w:val="right"/>
        <w:rPr>
          <w:b/>
          <w:sz w:val="28"/>
          <w:szCs w:val="28"/>
        </w:rPr>
      </w:pPr>
      <w:r>
        <w:rPr>
          <w:b/>
        </w:rPr>
        <w:t xml:space="preserve">   </w:t>
      </w:r>
      <w:r>
        <w:rPr>
          <w:b/>
          <w:sz w:val="28"/>
          <w:szCs w:val="28"/>
        </w:rPr>
        <w:t>УТВЕРЖДЕНА</w:t>
      </w:r>
    </w:p>
    <w:p>
      <w:pPr>
        <w:jc w:val="right"/>
        <w:rPr>
          <w:sz w:val="28"/>
          <w:szCs w:val="28"/>
        </w:rPr>
      </w:pPr>
      <w:r>
        <w:rPr>
          <w:b/>
          <w:sz w:val="28"/>
          <w:szCs w:val="28"/>
        </w:rPr>
        <w:t xml:space="preserve">                                                                     </w:t>
      </w:r>
      <w:r>
        <w:rPr>
          <w:sz w:val="28"/>
          <w:szCs w:val="28"/>
        </w:rPr>
        <w:t>постановлением Администрации</w:t>
      </w:r>
    </w:p>
    <w:p>
      <w:pPr>
        <w:jc w:val="right"/>
        <w:rPr>
          <w:sz w:val="28"/>
          <w:szCs w:val="28"/>
        </w:rPr>
      </w:pPr>
      <w:r>
        <w:rPr>
          <w:sz w:val="28"/>
          <w:szCs w:val="28"/>
        </w:rPr>
        <w:t xml:space="preserve">                                                                          Новосельского сельского поселения</w:t>
      </w:r>
    </w:p>
    <w:p>
      <w:pPr>
        <w:jc w:val="right"/>
        <w:rPr>
          <w:sz w:val="28"/>
          <w:szCs w:val="28"/>
        </w:rPr>
      </w:pPr>
      <w:r>
        <w:rPr>
          <w:sz w:val="28"/>
          <w:szCs w:val="28"/>
        </w:rPr>
        <w:t xml:space="preserve">                                                                                         от   11.11.2013 № 155                      </w:t>
      </w:r>
    </w:p>
    <w:p>
      <w:pPr>
        <w:tabs>
          <w:tab w:val="center" w:pos="4677"/>
          <w:tab w:val="left" w:pos="6645"/>
        </w:tabs>
        <w:rPr>
          <w:sz w:val="28"/>
          <w:szCs w:val="28"/>
        </w:rPr>
      </w:pPr>
    </w:p>
    <w:p>
      <w:pPr>
        <w:jc w:val="center"/>
        <w:rPr>
          <w:b/>
          <w:sz w:val="40"/>
          <w:szCs w:val="40"/>
        </w:rPr>
      </w:pPr>
    </w:p>
    <w:p>
      <w:pPr>
        <w:jc w:val="center"/>
        <w:rPr>
          <w:b/>
          <w:sz w:val="56"/>
          <w:szCs w:val="56"/>
        </w:rPr>
      </w:pPr>
      <w:r>
        <w:rPr>
          <w:b/>
          <w:sz w:val="56"/>
          <w:szCs w:val="56"/>
        </w:rPr>
        <w:t>МУНИЦИПАЛЬНАЯ ПРОГРАММА</w:t>
      </w:r>
    </w:p>
    <w:p>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rPr>
          <w:sz w:val="32"/>
          <w:szCs w:val="32"/>
        </w:rPr>
      </w:pPr>
    </w:p>
    <w:p>
      <w:pPr>
        <w:jc w:val="center"/>
        <w:rPr>
          <w:sz w:val="36"/>
        </w:rPr>
      </w:pPr>
    </w:p>
    <w:p>
      <w:pPr>
        <w:jc w:val="center"/>
        <w:rPr>
          <w:b/>
          <w:bCs/>
          <w:sz w:val="32"/>
          <w:szCs w:val="32"/>
        </w:rPr>
      </w:pPr>
      <w:r>
        <w:rPr>
          <w:b/>
          <w:bCs/>
          <w:sz w:val="32"/>
          <w:szCs w:val="32"/>
        </w:rPr>
        <w:t>ПАСПОРТ ПРОГРАММЫ</w:t>
      </w:r>
    </w:p>
    <w:p>
      <w:pPr>
        <w:rPr>
          <w:b/>
          <w:sz w:val="32"/>
          <w:szCs w:val="32"/>
        </w:rPr>
      </w:pPr>
    </w:p>
    <w:tbl>
      <w:tblPr>
        <w:tblStyle w:val="11"/>
        <w:tblW w:w="15320" w:type="dxa"/>
        <w:tblInd w:w="0" w:type="dxa"/>
        <w:tblLayout w:type="fixed"/>
        <w:tblCellMar>
          <w:top w:w="0" w:type="dxa"/>
          <w:left w:w="108" w:type="dxa"/>
          <w:bottom w:w="0" w:type="dxa"/>
          <w:right w:w="108" w:type="dxa"/>
        </w:tblCellMar>
      </w:tblPr>
      <w:tblGrid>
        <w:gridCol w:w="5618"/>
        <w:gridCol w:w="9702"/>
      </w:tblGrid>
      <w:tr>
        <w:tblPrEx>
          <w:tblLayout w:type="fixed"/>
          <w:tblCellMar>
            <w:top w:w="0" w:type="dxa"/>
            <w:left w:w="108" w:type="dxa"/>
            <w:bottom w:w="0" w:type="dxa"/>
            <w:right w:w="108" w:type="dxa"/>
          </w:tblCellMar>
        </w:tblPrEx>
        <w:tc>
          <w:tcPr>
            <w:tcW w:w="5618" w:type="dxa"/>
            <w:vAlign w:val="top"/>
          </w:tcPr>
          <w:p>
            <w:pPr>
              <w:jc w:val="both"/>
              <w:rPr>
                <w:b/>
                <w:sz w:val="28"/>
                <w:szCs w:val="28"/>
              </w:rPr>
            </w:pPr>
            <w:r>
              <w:rPr>
                <w:b/>
                <w:sz w:val="28"/>
                <w:szCs w:val="28"/>
              </w:rPr>
              <w:t>Наименование</w:t>
            </w:r>
          </w:p>
        </w:tc>
        <w:tc>
          <w:tcPr>
            <w:tcW w:w="9702" w:type="dxa"/>
            <w:vAlign w:val="top"/>
          </w:tcPr>
          <w:p>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 – 2023 годы»</w:t>
            </w:r>
          </w:p>
        </w:tc>
      </w:tr>
      <w:tr>
        <w:tblPrEx>
          <w:tblLayout w:type="fixed"/>
          <w:tblCellMar>
            <w:top w:w="0" w:type="dxa"/>
            <w:left w:w="108" w:type="dxa"/>
            <w:bottom w:w="0" w:type="dxa"/>
            <w:right w:w="108" w:type="dxa"/>
          </w:tblCellMar>
        </w:tblPrEx>
        <w:tc>
          <w:tcPr>
            <w:tcW w:w="5618" w:type="dxa"/>
            <w:vAlign w:val="top"/>
          </w:tcPr>
          <w:p>
            <w:pPr>
              <w:jc w:val="both"/>
              <w:rPr>
                <w:b/>
                <w:sz w:val="28"/>
                <w:szCs w:val="28"/>
              </w:rPr>
            </w:pPr>
            <w:r>
              <w:rPr>
                <w:b/>
                <w:sz w:val="28"/>
                <w:szCs w:val="28"/>
              </w:rPr>
              <w:t>Ответственный исполнитель</w:t>
            </w:r>
          </w:p>
        </w:tc>
        <w:tc>
          <w:tcPr>
            <w:tcW w:w="9702"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11"/>
        <w:tblW w:w="1616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868"/>
        <w:gridCol w:w="1"/>
        <w:gridCol w:w="1119"/>
        <w:gridCol w:w="1120"/>
        <w:gridCol w:w="1119"/>
        <w:gridCol w:w="1"/>
        <w:gridCol w:w="1119"/>
        <w:gridCol w:w="1"/>
        <w:gridCol w:w="1119"/>
        <w:gridCol w:w="1221"/>
        <w:gridCol w:w="1119"/>
        <w:gridCol w:w="1"/>
        <w:gridCol w:w="1119"/>
        <w:gridCol w:w="118"/>
        <w:gridCol w:w="28"/>
        <w:gridCol w:w="974"/>
        <w:gridCol w:w="70"/>
        <w:gridCol w:w="16"/>
        <w:gridCol w:w="15"/>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86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1071" w:type="dxa"/>
            <w:gridSpan w:val="19"/>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6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1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12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92"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86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12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22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120"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92" w:type="dxa"/>
            <w:gridSpan w:val="4"/>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939" w:type="dxa"/>
            <w:gridSpan w:val="20"/>
            <w:tcBorders>
              <w:top w:val="single" w:color="auto" w:sz="4" w:space="0"/>
              <w:left w:val="single" w:color="auto" w:sz="4" w:space="0"/>
              <w:bottom w:val="single" w:color="auto" w:sz="4" w:space="0"/>
              <w:right w:val="single" w:color="auto" w:sz="4" w:space="0"/>
            </w:tcBorders>
            <w:vAlign w:val="top"/>
          </w:tcPr>
          <w:p>
            <w:pP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939" w:type="dxa"/>
            <w:gridSpan w:val="20"/>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1: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869"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3,9</w:t>
            </w:r>
          </w:p>
        </w:tc>
        <w:tc>
          <w:tcPr>
            <w:tcW w:w="11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0,8</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119"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1221"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2,385</w:t>
            </w:r>
          </w:p>
        </w:tc>
        <w:tc>
          <w:tcPr>
            <w:tcW w:w="1120"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1,996</w:t>
            </w:r>
          </w:p>
        </w:tc>
        <w:tc>
          <w:tcPr>
            <w:tcW w:w="1237"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1,8</w:t>
            </w:r>
          </w:p>
        </w:tc>
        <w:tc>
          <w:tcPr>
            <w:tcW w:w="1072"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822"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3869"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1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23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1072"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822"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939" w:type="dxa"/>
            <w:gridSpan w:val="20"/>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3869"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23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03"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9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939" w:type="dxa"/>
            <w:gridSpan w:val="20"/>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общего пользования</w:t>
            </w:r>
            <w:r>
              <w:rPr>
                <w:b/>
                <w:i/>
                <w:sz w:val="28"/>
                <w:szCs w:val="28"/>
              </w:rPr>
              <w:t xml:space="preserve"> </w:t>
            </w:r>
            <w:r>
              <w:rPr>
                <w:b/>
                <w:sz w:val="28"/>
                <w:szCs w:val="28"/>
              </w:rPr>
              <w:t>местного значения</w:t>
            </w:r>
            <w:r>
              <w:rPr>
                <w:b/>
                <w:i/>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939" w:type="dxa"/>
            <w:gridSpan w:val="20"/>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869"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11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65"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6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0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3869"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12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65"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6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0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11"/>
        <w:tblW w:w="15360" w:type="dxa"/>
        <w:tblInd w:w="0" w:type="dxa"/>
        <w:tblLayout w:type="fixed"/>
        <w:tblCellMar>
          <w:top w:w="0" w:type="dxa"/>
          <w:left w:w="108" w:type="dxa"/>
          <w:bottom w:w="0" w:type="dxa"/>
          <w:right w:w="108" w:type="dxa"/>
        </w:tblCellMar>
      </w:tblPr>
      <w:tblGrid>
        <w:gridCol w:w="6089"/>
        <w:gridCol w:w="9271"/>
      </w:tblGrid>
      <w:tr>
        <w:tblPrEx>
          <w:tblLayout w:type="fixed"/>
          <w:tblCellMar>
            <w:top w:w="0" w:type="dxa"/>
            <w:left w:w="108" w:type="dxa"/>
            <w:bottom w:w="0" w:type="dxa"/>
            <w:right w:w="108" w:type="dxa"/>
          </w:tblCellMar>
        </w:tblPrEx>
        <w:trPr>
          <w:trHeight w:val="688" w:hRule="atLeast"/>
        </w:trPr>
        <w:tc>
          <w:tcPr>
            <w:tcW w:w="6089" w:type="dxa"/>
            <w:vAlign w:val="top"/>
          </w:tcPr>
          <w:p>
            <w:pPr>
              <w:jc w:val="both"/>
              <w:rPr>
                <w:b/>
                <w:sz w:val="28"/>
                <w:szCs w:val="28"/>
              </w:rPr>
            </w:pPr>
            <w:r>
              <w:rPr>
                <w:b/>
                <w:sz w:val="28"/>
                <w:szCs w:val="28"/>
              </w:rPr>
              <w:t>Сроки реализации программы</w:t>
            </w:r>
          </w:p>
        </w:tc>
        <w:tc>
          <w:tcPr>
            <w:tcW w:w="9271" w:type="dxa"/>
            <w:vAlign w:val="top"/>
          </w:tcPr>
          <w:p>
            <w:pPr>
              <w:jc w:val="center"/>
              <w:rPr>
                <w:sz w:val="28"/>
                <w:szCs w:val="28"/>
              </w:rPr>
            </w:pPr>
            <w:r>
              <w:rPr>
                <w:sz w:val="28"/>
                <w:szCs w:val="28"/>
              </w:rPr>
              <w:t>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b/>
          <w:sz w:val="20"/>
          <w:szCs w:val="20"/>
        </w:rPr>
      </w:pPr>
    </w:p>
    <w:p>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 xml:space="preserve">Всего объем финансирования составляет: 18482,8 </w:t>
      </w:r>
      <w:r>
        <w:rPr>
          <w:b/>
          <w:sz w:val="28"/>
          <w:szCs w:val="28"/>
        </w:rPr>
        <w:t xml:space="preserve">тыс. руб.    </w:t>
      </w:r>
    </w:p>
    <w:p>
      <w:pPr>
        <w:jc w:val="both"/>
        <w:rPr>
          <w:sz w:val="20"/>
          <w:szCs w:val="20"/>
        </w:rPr>
      </w:pPr>
    </w:p>
    <w:p>
      <w:pPr>
        <w:jc w:val="both"/>
        <w:rPr>
          <w:sz w:val="28"/>
          <w:szCs w:val="28"/>
        </w:rPr>
      </w:pPr>
      <w:r>
        <w:rPr>
          <w:sz w:val="28"/>
          <w:szCs w:val="28"/>
        </w:rPr>
        <w:t>По годам реализации финансирование программы составляет:</w:t>
      </w:r>
    </w:p>
    <w:p>
      <w:pPr>
        <w:jc w:val="both"/>
        <w:rPr>
          <w:sz w:val="20"/>
          <w:szCs w:val="20"/>
        </w:rPr>
      </w:pPr>
    </w:p>
    <w:tbl>
      <w:tblPr>
        <w:tblStyle w:val="11"/>
        <w:tblW w:w="152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996"/>
        <w:gridCol w:w="2443"/>
        <w:gridCol w:w="2440"/>
        <w:gridCol w:w="2441"/>
        <w:gridCol w:w="266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148"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112"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99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1439,7</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714,2</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980,1</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710,7</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769,6</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864,7</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946,2</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790,0</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831,8</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688,4</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2"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99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244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4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4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8735,4</w:t>
            </w:r>
          </w:p>
        </w:tc>
        <w:tc>
          <w:tcPr>
            <w:tcW w:w="266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6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18482,8</w:t>
            </w:r>
          </w:p>
        </w:tc>
      </w:tr>
    </w:tbl>
    <w:p>
      <w:pPr>
        <w:jc w:val="both"/>
        <w:rPr>
          <w:sz w:val="28"/>
          <w:szCs w:val="28"/>
        </w:rPr>
      </w:pPr>
    </w:p>
    <w:tbl>
      <w:tblPr>
        <w:tblStyle w:val="11"/>
        <w:tblW w:w="15140" w:type="dxa"/>
        <w:tblInd w:w="0" w:type="dxa"/>
        <w:tblLayout w:type="fixed"/>
        <w:tblCellMar>
          <w:top w:w="0" w:type="dxa"/>
          <w:left w:w="108" w:type="dxa"/>
          <w:bottom w:w="0" w:type="dxa"/>
          <w:right w:w="108" w:type="dxa"/>
        </w:tblCellMar>
      </w:tblPr>
      <w:tblGrid>
        <w:gridCol w:w="5105"/>
        <w:gridCol w:w="10035"/>
      </w:tblGrid>
      <w:tr>
        <w:tblPrEx>
          <w:tblLayout w:type="fixed"/>
          <w:tblCellMar>
            <w:top w:w="0" w:type="dxa"/>
            <w:left w:w="108" w:type="dxa"/>
            <w:bottom w:w="0" w:type="dxa"/>
            <w:right w:w="108" w:type="dxa"/>
          </w:tblCellMar>
        </w:tblPrEx>
        <w:trPr>
          <w:trHeight w:val="90" w:hRule="atLeast"/>
        </w:trPr>
        <w:tc>
          <w:tcPr>
            <w:tcW w:w="5105" w:type="dxa"/>
            <w:vAlign w:val="top"/>
          </w:tcPr>
          <w:p>
            <w:pPr>
              <w:jc w:val="both"/>
              <w:rPr>
                <w:b/>
                <w:sz w:val="28"/>
                <w:szCs w:val="28"/>
              </w:rPr>
            </w:pPr>
            <w:r>
              <w:rPr>
                <w:b/>
                <w:sz w:val="28"/>
                <w:szCs w:val="28"/>
              </w:rPr>
              <w:t>Ожидаемые конечные результаты реализации программы</w:t>
            </w:r>
          </w:p>
        </w:tc>
        <w:tc>
          <w:tcPr>
            <w:tcW w:w="10035" w:type="dxa"/>
            <w:vAlign w:val="top"/>
          </w:tcPr>
          <w:p>
            <w:pPr>
              <w:pStyle w:val="17"/>
              <w:numPr>
                <w:ilvl w:val="0"/>
                <w:numId w:val="7"/>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r>
        <w:rPr>
          <w:sz w:val="28"/>
          <w:szCs w:val="28"/>
        </w:rPr>
        <w:t>8. Процент автомобильных дорог местного значения, находящихся на содержании Новосельского поселения составляет 66% от общей протяженности сети автомобильных дорог местного значения.</w:t>
      </w:r>
    </w:p>
    <w:p>
      <w:pPr>
        <w:jc w:val="both"/>
        <w:rPr>
          <w:sz w:val="20"/>
          <w:szCs w:val="20"/>
        </w:rPr>
      </w:pPr>
    </w:p>
    <w:p>
      <w:pPr>
        <w:rPr>
          <w:b/>
          <w:sz w:val="28"/>
          <w:szCs w:val="28"/>
        </w:rPr>
      </w:pPr>
      <w:r>
        <w:rPr>
          <w:sz w:val="28"/>
          <w:szCs w:val="28"/>
        </w:rPr>
        <w:t xml:space="preserve">        </w:t>
      </w: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pPr>
        <w:jc w:val="center"/>
        <w:rPr>
          <w:b/>
          <w:sz w:val="20"/>
          <w:szCs w:val="20"/>
        </w:rPr>
      </w:pPr>
    </w:p>
    <w:p>
      <w:pPr>
        <w:ind w:firstLine="540"/>
        <w:jc w:val="both"/>
        <w:rPr>
          <w:sz w:val="28"/>
          <w:szCs w:val="28"/>
        </w:rPr>
      </w:pPr>
      <w:r>
        <w:rPr>
          <w:sz w:val="28"/>
          <w:szCs w:val="28"/>
        </w:rPr>
        <w:t>В настоящее время протяженность автомобильных дорог общего пользования местного значения в Новосельского сельском поселении составляет 20,0 километра, в том числе асфальтобенных дорог – 4,3 км, щебеночных дорог – 0,6 км, грунтовых дорог – 15,1 км.</w:t>
      </w:r>
    </w:p>
    <w:p>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pPr>
        <w:pStyle w:val="17"/>
        <w:numPr>
          <w:ilvl w:val="0"/>
          <w:numId w:val="8"/>
        </w:numPr>
        <w:jc w:val="both"/>
        <w:rPr>
          <w:sz w:val="28"/>
          <w:szCs w:val="28"/>
        </w:rPr>
      </w:pPr>
      <w:r>
        <w:rPr>
          <w:sz w:val="28"/>
          <w:szCs w:val="28"/>
        </w:rPr>
        <w:t xml:space="preserve"> 7 железобетонных трубопереездов.</w:t>
      </w:r>
    </w:p>
    <w:p>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pPr>
        <w:jc w:val="both"/>
        <w:rPr>
          <w:sz w:val="28"/>
          <w:szCs w:val="28"/>
        </w:rPr>
      </w:pPr>
      <w:r>
        <w:rPr>
          <w:sz w:val="28"/>
          <w:szCs w:val="28"/>
        </w:rPr>
        <w:t>- длительный срок эксплуатации дорог;</w:t>
      </w:r>
    </w:p>
    <w:p>
      <w:pPr>
        <w:jc w:val="both"/>
        <w:rPr>
          <w:sz w:val="28"/>
          <w:szCs w:val="28"/>
        </w:rPr>
      </w:pPr>
      <w:r>
        <w:rPr>
          <w:sz w:val="28"/>
          <w:szCs w:val="28"/>
        </w:rPr>
        <w:t>- увеличение интенсивности движения автотранспортных средств;</w:t>
      </w:r>
    </w:p>
    <w:p>
      <w:pPr>
        <w:jc w:val="both"/>
        <w:rPr>
          <w:sz w:val="28"/>
          <w:szCs w:val="28"/>
        </w:rPr>
      </w:pPr>
      <w:r>
        <w:rPr>
          <w:sz w:val="28"/>
          <w:szCs w:val="28"/>
        </w:rPr>
        <w:t>- погодно-климатические условия.</w:t>
      </w:r>
    </w:p>
    <w:p>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20,0 км.  Таким образом, на 01 января 2018 года 46 автомобильных дорог общего пользования местного значения, протяженностью 20,0 км паспортизировано.      </w:t>
      </w:r>
    </w:p>
    <w:p>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pPr>
        <w:jc w:val="center"/>
        <w:rPr>
          <w:sz w:val="20"/>
          <w:szCs w:val="20"/>
        </w:rPr>
      </w:pPr>
    </w:p>
    <w:p>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pPr>
        <w:jc w:val="center"/>
        <w:rPr>
          <w:b/>
          <w:sz w:val="20"/>
          <w:szCs w:val="20"/>
        </w:rPr>
      </w:pPr>
    </w:p>
    <w:p>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pPr>
        <w:jc w:val="both"/>
        <w:rPr>
          <w:sz w:val="28"/>
          <w:szCs w:val="28"/>
        </w:rPr>
      </w:pPr>
      <w:r>
        <w:rPr>
          <w:sz w:val="28"/>
          <w:szCs w:val="28"/>
        </w:rPr>
        <w:t xml:space="preserve">          К основным рискам реализации мероприятий данной программы относятся:</w:t>
      </w:r>
    </w:p>
    <w:p>
      <w:pPr>
        <w:pStyle w:val="17"/>
        <w:numPr>
          <w:ilvl w:val="3"/>
          <w:numId w:val="9"/>
        </w:numPr>
        <w:tabs>
          <w:tab w:val="left" w:pos="0"/>
          <w:tab w:val="clear" w:pos="2880"/>
        </w:tabs>
        <w:ind w:left="0" w:leftChars="0" w:firstLine="360" w:firstLineChars="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pPr>
        <w:numPr>
          <w:ilvl w:val="0"/>
          <w:numId w:val="9"/>
        </w:numPr>
        <w:spacing w:before="100" w:beforeAutospacing="1" w:after="100" w:afterAutospacing="1"/>
        <w:jc w:val="both"/>
        <w:rPr>
          <w:rFonts w:eastAsia="Times New Roman"/>
          <w:sz w:val="28"/>
          <w:szCs w:val="28"/>
        </w:rPr>
      </w:pPr>
      <w:r>
        <w:rPr>
          <w:rFonts w:eastAsia="Times New Roman"/>
          <w:sz w:val="28"/>
          <w:szCs w:val="28"/>
        </w:rPr>
        <w:t>Финансовые риски, т.е. финансирование мероприятий не в полном объеме</w:t>
      </w:r>
    </w:p>
    <w:p>
      <w:pPr>
        <w:numPr>
          <w:ilvl w:val="0"/>
          <w:numId w:val="9"/>
        </w:numPr>
        <w:spacing w:before="100" w:beforeAutospacing="1" w:after="100" w:afterAutospacing="1"/>
        <w:jc w:val="both"/>
        <w:rPr>
          <w:sz w:val="28"/>
          <w:szCs w:val="28"/>
        </w:rPr>
      </w:pPr>
      <w:r>
        <w:rPr>
          <w:rFonts w:eastAsia="Times New Roman"/>
          <w:sz w:val="28"/>
          <w:szCs w:val="28"/>
        </w:rPr>
        <w:t>Форс-мажорные обстоятельства.</w:t>
      </w:r>
    </w:p>
    <w:p>
      <w:pPr>
        <w:jc w:val="both"/>
        <w:rPr>
          <w:sz w:val="28"/>
          <w:szCs w:val="28"/>
        </w:rPr>
      </w:pPr>
      <w:r>
        <w:rPr>
          <w:sz w:val="28"/>
          <w:szCs w:val="28"/>
        </w:rPr>
        <w:t>Управление рисками реализации муниципальной Программы будет осуществляться на основе:</w:t>
      </w:r>
    </w:p>
    <w:p>
      <w:pPr>
        <w:pStyle w:val="17"/>
        <w:numPr>
          <w:ilvl w:val="0"/>
          <w:numId w:val="9"/>
        </w:numPr>
        <w:ind w:left="0" w:leftChars="0" w:firstLine="360" w:firstLineChars="0"/>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pPr>
        <w:numPr>
          <w:ilvl w:val="0"/>
          <w:numId w:val="9"/>
        </w:numPr>
        <w:spacing w:before="100" w:beforeAutospacing="1" w:after="100" w:afterAutospacing="1"/>
        <w:jc w:val="both"/>
        <w:rPr>
          <w:rFonts w:eastAsia="Times New Roman"/>
          <w:sz w:val="28"/>
          <w:szCs w:val="28"/>
        </w:rPr>
      </w:pPr>
      <w:r>
        <w:rPr>
          <w:rFonts w:eastAsia="Times New Roman"/>
          <w:sz w:val="28"/>
          <w:szCs w:val="28"/>
        </w:rPr>
        <w:t>Подготовки предложений по корректировке муниципальной программы.</w:t>
      </w:r>
    </w:p>
    <w:p>
      <w:pPr>
        <w:jc w:val="both"/>
        <w:rPr>
          <w:sz w:val="28"/>
          <w:szCs w:val="28"/>
        </w:rPr>
      </w:pPr>
      <w:r>
        <w:rPr>
          <w:sz w:val="28"/>
          <w:szCs w:val="28"/>
        </w:rPr>
        <w:t>Реализация комплекса программах мероприятий сопряжена со следующими рисками:</w:t>
      </w:r>
    </w:p>
    <w:p>
      <w:pPr>
        <w:numPr>
          <w:ilvl w:val="0"/>
          <w:numId w:val="10"/>
        </w:numPr>
        <w:tabs>
          <w:tab w:val="left" w:pos="0"/>
          <w:tab w:val="clear" w:pos="720"/>
        </w:tabs>
        <w:ind w:left="0" w:leftChars="0" w:firstLine="360" w:firstLineChars="0"/>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pPr>
        <w:numPr>
          <w:ilvl w:val="0"/>
          <w:numId w:val="10"/>
        </w:numPr>
        <w:tabs>
          <w:tab w:val="left" w:pos="0"/>
          <w:tab w:val="clear" w:pos="720"/>
        </w:tabs>
        <w:ind w:left="0" w:leftChars="0" w:firstLine="360" w:firstLineChars="0"/>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pPr>
        <w:jc w:val="both"/>
        <w:rPr>
          <w:sz w:val="20"/>
          <w:szCs w:val="20"/>
        </w:rPr>
      </w:pPr>
    </w:p>
    <w:p>
      <w:pPr>
        <w:jc w:val="center"/>
        <w:rPr>
          <w:b/>
          <w:sz w:val="28"/>
          <w:szCs w:val="28"/>
        </w:rPr>
      </w:pPr>
      <w:r>
        <w:rPr>
          <w:b/>
          <w:sz w:val="28"/>
          <w:szCs w:val="28"/>
        </w:rPr>
        <w:t>Механизм управления реализацией муниципальной программы</w:t>
      </w:r>
    </w:p>
    <w:p>
      <w:pPr>
        <w:jc w:val="center"/>
        <w:rPr>
          <w:b/>
          <w:sz w:val="20"/>
          <w:szCs w:val="20"/>
        </w:rPr>
      </w:pPr>
    </w:p>
    <w:p>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pPr>
        <w:autoSpaceDE w:val="0"/>
        <w:autoSpaceDN w:val="0"/>
        <w:adjustRightInd w:val="0"/>
        <w:ind w:firstLine="540"/>
        <w:jc w:val="both"/>
        <w:rPr>
          <w:sz w:val="28"/>
          <w:szCs w:val="28"/>
        </w:rPr>
      </w:pPr>
      <w:r>
        <w:rPr>
          <w:sz w:val="28"/>
          <w:szCs w:val="28"/>
        </w:rPr>
        <w:t>Контроль за реализацией Программы осуществляется Администрацией Новосельского сельского поселения.</w:t>
      </w:r>
    </w:p>
    <w:p>
      <w:pPr>
        <w:keepNext w:val="0"/>
        <w:keepLines w:val="0"/>
        <w:pageBreakBefore w:val="0"/>
        <w:widowControl/>
        <w:shd w:val="clear" w:color="auto" w:fill="FFFFFF"/>
        <w:kinsoku/>
        <w:wordWrap/>
        <w:overflowPunct/>
        <w:topLinePunct w:val="0"/>
        <w:autoSpaceDE/>
        <w:autoSpaceDN/>
        <w:bidi w:val="0"/>
        <w:adjustRightInd/>
        <w:snapToGrid/>
        <w:spacing w:line="176" w:lineRule="atLeast"/>
        <w:jc w:val="both"/>
        <w:textAlignment w:val="auto"/>
        <w:outlineLvl w:val="9"/>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pPr>
        <w:keepNext w:val="0"/>
        <w:keepLines w:val="0"/>
        <w:pageBreakBefore w:val="0"/>
        <w:widowControl/>
        <w:shd w:val="clear" w:color="auto" w:fill="FFFFFF"/>
        <w:kinsoku/>
        <w:wordWrap/>
        <w:overflowPunct/>
        <w:topLinePunct w:val="0"/>
        <w:autoSpaceDE/>
        <w:autoSpaceDN/>
        <w:bidi w:val="0"/>
        <w:adjustRightInd/>
        <w:snapToGrid/>
        <w:spacing w:line="176" w:lineRule="atLeast"/>
        <w:jc w:val="both"/>
        <w:textAlignment w:val="auto"/>
        <w:outlineLvl w:val="9"/>
        <w:rPr>
          <w:color w:val="000000"/>
          <w:sz w:val="28"/>
          <w:szCs w:val="28"/>
        </w:rPr>
      </w:pPr>
      <w:r>
        <w:rPr>
          <w:color w:val="000000"/>
          <w:sz w:val="28"/>
          <w:szCs w:val="28"/>
        </w:rPr>
        <w:t>Администрация сельского поселения выполняет следующие основные задачи:</w:t>
      </w:r>
    </w:p>
    <w:p>
      <w:pPr>
        <w:keepNext w:val="0"/>
        <w:keepLines w:val="0"/>
        <w:pageBreakBefore w:val="0"/>
        <w:widowControl/>
        <w:shd w:val="clear" w:color="auto" w:fill="FFFFFF"/>
        <w:kinsoku/>
        <w:wordWrap/>
        <w:overflowPunct/>
        <w:topLinePunct w:val="0"/>
        <w:autoSpaceDE/>
        <w:autoSpaceDN/>
        <w:bidi w:val="0"/>
        <w:adjustRightInd/>
        <w:snapToGrid/>
        <w:spacing w:line="176" w:lineRule="atLeast"/>
        <w:jc w:val="both"/>
        <w:textAlignment w:val="auto"/>
        <w:outlineLvl w:val="9"/>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pPr>
        <w:keepNext w:val="0"/>
        <w:keepLines w:val="0"/>
        <w:pageBreakBefore w:val="0"/>
        <w:widowControl/>
        <w:shd w:val="clear" w:color="auto" w:fill="FFFFFF"/>
        <w:kinsoku/>
        <w:wordWrap/>
        <w:overflowPunct/>
        <w:topLinePunct w:val="0"/>
        <w:autoSpaceDE/>
        <w:autoSpaceDN/>
        <w:bidi w:val="0"/>
        <w:adjustRightInd/>
        <w:snapToGrid/>
        <w:spacing w:line="176" w:lineRule="atLeast"/>
        <w:jc w:val="both"/>
        <w:textAlignment w:val="auto"/>
        <w:outlineLvl w:val="9"/>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pPr>
        <w:keepNext w:val="0"/>
        <w:keepLines w:val="0"/>
        <w:pageBreakBefore w:val="0"/>
        <w:widowControl/>
        <w:shd w:val="clear" w:color="auto" w:fill="FFFFFF"/>
        <w:kinsoku/>
        <w:wordWrap/>
        <w:overflowPunct/>
        <w:topLinePunct w:val="0"/>
        <w:autoSpaceDE/>
        <w:autoSpaceDN/>
        <w:bidi w:val="0"/>
        <w:adjustRightInd/>
        <w:snapToGrid/>
        <w:spacing w:line="176" w:lineRule="atLeast"/>
        <w:jc w:val="both"/>
        <w:textAlignment w:val="auto"/>
        <w:outlineLvl w:val="9"/>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pPr>
        <w:jc w:val="both"/>
        <w:rPr>
          <w:sz w:val="28"/>
          <w:szCs w:val="28"/>
        </w:rPr>
      </w:pPr>
      <w:r>
        <w:rPr>
          <w:sz w:val="28"/>
          <w:szCs w:val="28"/>
        </w:rPr>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pPr>
        <w:jc w:val="both"/>
        <w:rPr>
          <w:sz w:val="28"/>
          <w:szCs w:val="28"/>
        </w:rPr>
      </w:pPr>
      <w:r>
        <w:rPr>
          <w:sz w:val="28"/>
          <w:szCs w:val="28"/>
        </w:rPr>
        <w:t xml:space="preserve">       Администрация сельского поселения осуществляет:</w:t>
      </w:r>
    </w:p>
    <w:p>
      <w:pPr>
        <w:pStyle w:val="17"/>
        <w:numPr>
          <w:ilvl w:val="0"/>
          <w:numId w:val="8"/>
        </w:numPr>
        <w:jc w:val="both"/>
        <w:rPr>
          <w:sz w:val="28"/>
          <w:szCs w:val="28"/>
        </w:rPr>
      </w:pPr>
      <w:r>
        <w:rPr>
          <w:sz w:val="28"/>
          <w:szCs w:val="28"/>
        </w:rPr>
        <w:t>Координацию выполнения мероприятий муниципальной Программы;</w:t>
      </w:r>
    </w:p>
    <w:p>
      <w:pPr>
        <w:numPr>
          <w:ilvl w:val="0"/>
          <w:numId w:val="8"/>
        </w:numPr>
        <w:spacing w:before="100" w:beforeAutospacing="1" w:after="100" w:afterAutospacing="1"/>
        <w:contextualSpacing/>
        <w:jc w:val="both"/>
        <w:rPr>
          <w:rFonts w:eastAsia="Times New Roman"/>
          <w:sz w:val="28"/>
          <w:szCs w:val="28"/>
        </w:rPr>
      </w:pPr>
      <w:r>
        <w:rPr>
          <w:rFonts w:eastAsia="Times New Roman"/>
          <w:sz w:val="28"/>
          <w:szCs w:val="28"/>
        </w:rPr>
        <w:t>Обеспечение эффективности реализации муниципальной Программы, целевого использования средств;</w:t>
      </w:r>
    </w:p>
    <w:p>
      <w:pPr>
        <w:numPr>
          <w:ilvl w:val="0"/>
          <w:numId w:val="8"/>
        </w:numPr>
        <w:spacing w:before="100" w:beforeAutospacing="1" w:after="100" w:afterAutospacing="1"/>
        <w:contextualSpacing/>
        <w:jc w:val="both"/>
        <w:rPr>
          <w:rFonts w:eastAsia="Times New Roman"/>
          <w:sz w:val="28"/>
          <w:szCs w:val="28"/>
        </w:rPr>
      </w:pPr>
      <w:r>
        <w:rPr>
          <w:rFonts w:eastAsia="Times New Roman"/>
          <w:sz w:val="28"/>
          <w:szCs w:val="28"/>
        </w:rPr>
        <w:t>Организацию внедрения информационных технологий в целях управления реализацией муниципальной Программы;</w:t>
      </w:r>
    </w:p>
    <w:p>
      <w:pPr>
        <w:numPr>
          <w:ilvl w:val="0"/>
          <w:numId w:val="8"/>
        </w:numPr>
        <w:spacing w:before="100" w:beforeAutospacing="1" w:after="100" w:afterAutospacing="1"/>
        <w:ind w:left="6" w:leftChars="0" w:firstLine="420" w:firstLineChars="0"/>
        <w:contextualSpacing/>
        <w:jc w:val="both"/>
        <w:rPr>
          <w:rFonts w:eastAsia="Times New Roman"/>
          <w:sz w:val="28"/>
          <w:szCs w:val="28"/>
        </w:rPr>
      </w:pPr>
      <w:r>
        <w:rPr>
          <w:rFonts w:eastAsia="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pPr>
        <w:numPr>
          <w:ilvl w:val="0"/>
          <w:numId w:val="8"/>
        </w:numPr>
        <w:spacing w:before="100" w:beforeAutospacing="1" w:after="100" w:afterAutospacing="1"/>
        <w:contextualSpacing/>
        <w:jc w:val="both"/>
        <w:rPr>
          <w:rFonts w:eastAsia="Times New Roman"/>
          <w:sz w:val="28"/>
          <w:szCs w:val="28"/>
        </w:rPr>
      </w:pPr>
      <w:r>
        <w:rPr>
          <w:rFonts w:eastAsia="Times New Roman"/>
          <w:sz w:val="28"/>
          <w:szCs w:val="28"/>
        </w:rPr>
        <w:t>Составление отчетов о ходе реализации муниципальной Программы.</w:t>
      </w:r>
    </w:p>
    <w:p>
      <w:pPr>
        <w:jc w:val="both"/>
        <w:rPr>
          <w:sz w:val="28"/>
          <w:szCs w:val="28"/>
        </w:rPr>
      </w:pPr>
    </w:p>
    <w:p>
      <w:pPr>
        <w:jc w:val="center"/>
        <w:rPr>
          <w:b/>
          <w:sz w:val="28"/>
          <w:szCs w:val="28"/>
        </w:rPr>
      </w:pPr>
      <w:r>
        <w:rPr>
          <w:b/>
          <w:sz w:val="28"/>
          <w:szCs w:val="28"/>
        </w:rPr>
        <w:t>Мероприятия муниципальной программы</w:t>
      </w:r>
    </w:p>
    <w:p>
      <w:pPr>
        <w:jc w:val="center"/>
        <w:rPr>
          <w:sz w:val="28"/>
          <w:szCs w:val="28"/>
        </w:rPr>
      </w:pPr>
    </w:p>
    <w:p>
      <w:pPr>
        <w:ind w:firstLine="709"/>
      </w:pPr>
      <w:r>
        <w:rPr>
          <w:sz w:val="28"/>
          <w:szCs w:val="28"/>
        </w:rPr>
        <w:t>Программа реализуется в соответствии с прилагаемой таблицей</w:t>
      </w:r>
      <w:r>
        <w:t xml:space="preserve">.  </w:t>
      </w:r>
    </w:p>
    <w:p>
      <w:pPr>
        <w:ind w:firstLine="709"/>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2014-2023 годы»</w:t>
      </w:r>
    </w:p>
    <w:tbl>
      <w:tblPr>
        <w:tblStyle w:val="11"/>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5"/>
        <w:gridCol w:w="1701"/>
        <w:gridCol w:w="850"/>
        <w:gridCol w:w="1560"/>
        <w:gridCol w:w="992"/>
        <w:gridCol w:w="850"/>
        <w:gridCol w:w="993"/>
        <w:gridCol w:w="850"/>
        <w:gridCol w:w="992"/>
        <w:gridCol w:w="993"/>
        <w:gridCol w:w="850"/>
        <w:gridCol w:w="992"/>
        <w:gridCol w:w="851"/>
        <w:gridCol w:w="91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625"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70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6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2"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2021</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2022</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3" w:hRule="atLeast"/>
        </w:trPr>
        <w:tc>
          <w:tcPr>
            <w:tcW w:w="468"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 xml:space="preserve">Ремонт   автомобильных дорог общего пользования местного значения </w:t>
            </w:r>
          </w:p>
        </w:tc>
        <w:tc>
          <w:tcPr>
            <w:tcW w:w="1701"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2014-2017</w:t>
            </w:r>
          </w:p>
        </w:tc>
        <w:tc>
          <w:tcPr>
            <w:tcW w:w="156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1461,2, в т.ч. средства бюджета Новосельского с/п – 1086,8тыс.руб., средства бюджета мун.района-374,4 тыс.руб.</w:t>
            </w:r>
          </w:p>
        </w:tc>
        <w:tc>
          <w:tcPr>
            <w:tcW w:w="993"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1237,1  , в т.ч. средства бюджета Новосельского с/п – 594,1тыс.руб., средства бюджета мун.района-643,0 тыс.руб.</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b/>
                <w:sz w:val="20"/>
                <w:szCs w:val="20"/>
              </w:rPr>
              <w:t>1497,1</w:t>
            </w:r>
            <w:r>
              <w:rPr>
                <w:sz w:val="20"/>
                <w:szCs w:val="20"/>
              </w:rPr>
              <w:t>в</w:t>
            </w:r>
          </w:p>
          <w:p>
            <w:pPr>
              <w:spacing w:line="276" w:lineRule="auto"/>
              <w:jc w:val="center"/>
              <w:rPr>
                <w:sz w:val="20"/>
                <w:szCs w:val="20"/>
              </w:rPr>
            </w:pPr>
            <w:r>
              <w:rPr>
                <w:sz w:val="20"/>
                <w:szCs w:val="20"/>
              </w:rPr>
              <w:t xml:space="preserve"> т.ч. средства бюджньа Новосельского с/п </w:t>
            </w:r>
            <w:r>
              <w:rPr>
                <w:b/>
                <w:sz w:val="20"/>
                <w:szCs w:val="20"/>
              </w:rPr>
              <w:t>788,1</w:t>
            </w:r>
            <w:r>
              <w:rPr>
                <w:sz w:val="20"/>
                <w:szCs w:val="20"/>
              </w:rPr>
              <w:t xml:space="preserve"> тыс.руб., средства областного</w:t>
            </w:r>
          </w:p>
          <w:p>
            <w:pPr>
              <w:spacing w:line="276" w:lineRule="auto"/>
              <w:jc w:val="center"/>
              <w:rPr>
                <w:sz w:val="20"/>
                <w:szCs w:val="20"/>
              </w:rPr>
            </w:pPr>
            <w:r>
              <w:rPr>
                <w:sz w:val="20"/>
                <w:szCs w:val="20"/>
              </w:rPr>
              <w:t>бюджета</w:t>
            </w:r>
          </w:p>
          <w:p>
            <w:pPr>
              <w:spacing w:line="276" w:lineRule="auto"/>
              <w:jc w:val="center"/>
              <w:rPr>
                <w:sz w:val="20"/>
                <w:szCs w:val="20"/>
              </w:rPr>
            </w:pPr>
            <w:r>
              <w:rPr>
                <w:b/>
                <w:sz w:val="20"/>
                <w:szCs w:val="20"/>
              </w:rPr>
              <w:t>709,0</w:t>
            </w:r>
            <w:r>
              <w:rPr>
                <w:sz w:val="20"/>
                <w:szCs w:val="20"/>
              </w:rPr>
              <w:t xml:space="preserve">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2015,7, в т.ч. средства бюджета Новосельского с/п –629,7тыс.руб., средства бюджета области 1386,0 тыс.руб.</w:t>
            </w:r>
          </w:p>
        </w:tc>
        <w:tc>
          <w:tcPr>
            <w:tcW w:w="993"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1204,8, в т.ч. средства бюджета Новосельского с/п –542,8тыс.руб., средства бюджета области 662,0 тыс.руб.</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1891,4, в т.ч. средства бюджета Новосельского с/п –547,4тыс.руб., средства бюджета области 1344,0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1989,6 в т.ч. средства бюджета Новосельского с/п –670,6тыс.руб., средства бюджета области 1319,0 тыс.руб.</w:t>
            </w:r>
          </w:p>
        </w:tc>
        <w:tc>
          <w:tcPr>
            <w:tcW w:w="851"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1979,0 в т.ч. средства бюджета Новосельского с/п –660,0тыс.руб., средства бюджета области 1319,0 тыс.руб.</w:t>
            </w:r>
          </w:p>
        </w:tc>
        <w:tc>
          <w:tcPr>
            <w:tcW w:w="916"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2020,8 в т.ч. средства бюджета Новосельского с/п –701,8тыс.руб., средства бюджета области 1319,0 тыс.руб.</w:t>
            </w:r>
          </w:p>
        </w:tc>
        <w:tc>
          <w:tcPr>
            <w:tcW w:w="785"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1313,4 в т.ч. средства бюджета Новосельского с/п –641,4тыс.руб., средства бюджета области 672,0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193,7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258,7</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оценка рыночной стоимости, изготовление смет  на автомобильные дороги  общего пользования местного значения</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42,1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23,7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39,6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40,6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16,9</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ИТОГО:</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1814,1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1357,2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1689,1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2096,7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1431,6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2125,7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2265,2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2109,0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2150,8</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1360,4</w:t>
            </w:r>
          </w:p>
        </w:tc>
      </w:tr>
    </w:tbl>
    <w:p>
      <w:pPr>
        <w:spacing w:line="276" w:lineRule="auto"/>
        <w:rPr>
          <w:sz w:val="28"/>
          <w:szCs w:val="28"/>
        </w:rPr>
        <w:sectPr>
          <w:pgSz w:w="16838" w:h="11906" w:orient="landscape"/>
          <w:pgMar w:top="850" w:right="1134" w:bottom="539" w:left="540" w:header="708" w:footer="708" w:gutter="0"/>
          <w:cols w:space="720" w:num="1"/>
        </w:sectPr>
      </w:pPr>
    </w:p>
    <w:p>
      <w:pPr>
        <w:jc w:val="center"/>
        <w:rPr>
          <w:b/>
          <w:sz w:val="56"/>
          <w:szCs w:val="56"/>
        </w:rPr>
      </w:pPr>
      <w:r>
        <w:rPr>
          <w:b/>
          <w:sz w:val="56"/>
          <w:szCs w:val="56"/>
        </w:rPr>
        <w:t>ПОДПРОГРАММА</w:t>
      </w:r>
    </w:p>
    <w:p>
      <w:pPr>
        <w:jc w:val="center"/>
        <w:rPr>
          <w:b/>
          <w:sz w:val="40"/>
          <w:szCs w:val="40"/>
        </w:rPr>
      </w:pPr>
      <w:r>
        <w:rPr>
          <w:b/>
          <w:sz w:val="40"/>
        </w:rPr>
        <w:t>«Капитальный ремонт и ремонт автомобильных дорог общего пользования местного значения на</w:t>
      </w:r>
      <w:r>
        <w:rPr>
          <w:b/>
          <w:sz w:val="40"/>
          <w:szCs w:val="40"/>
        </w:rPr>
        <w:t xml:space="preserve">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rPr>
          <w:sz w:val="32"/>
          <w:szCs w:val="32"/>
        </w:rPr>
      </w:pPr>
    </w:p>
    <w:p>
      <w:pPr>
        <w:rPr>
          <w:b/>
          <w:bCs/>
          <w:sz w:val="32"/>
          <w:szCs w:val="32"/>
        </w:rPr>
      </w:pPr>
      <w:r>
        <w:rPr>
          <w:b/>
          <w:bCs/>
          <w:sz w:val="32"/>
          <w:szCs w:val="32"/>
        </w:rPr>
        <w:t xml:space="preserve">                       ПАСПОРТ ПОДПРОГРАММЫ</w:t>
      </w:r>
    </w:p>
    <w:p>
      <w:pPr>
        <w:rPr>
          <w:b/>
          <w:sz w:val="32"/>
          <w:szCs w:val="32"/>
        </w:rPr>
      </w:pPr>
    </w:p>
    <w:tbl>
      <w:tblPr>
        <w:tblStyle w:val="11"/>
        <w:tblW w:w="15440" w:type="dxa"/>
        <w:tblInd w:w="0" w:type="dxa"/>
        <w:tblLayout w:type="fixed"/>
        <w:tblCellMar>
          <w:top w:w="0" w:type="dxa"/>
          <w:left w:w="108" w:type="dxa"/>
          <w:bottom w:w="0" w:type="dxa"/>
          <w:right w:w="108" w:type="dxa"/>
        </w:tblCellMar>
      </w:tblPr>
      <w:tblGrid>
        <w:gridCol w:w="5814"/>
        <w:gridCol w:w="9626"/>
      </w:tblGrid>
      <w:tr>
        <w:tblPrEx>
          <w:tblLayout w:type="fixed"/>
          <w:tblCellMar>
            <w:top w:w="0" w:type="dxa"/>
            <w:left w:w="108" w:type="dxa"/>
            <w:bottom w:w="0" w:type="dxa"/>
            <w:right w:w="108" w:type="dxa"/>
          </w:tblCellMar>
        </w:tblPrEx>
        <w:trPr>
          <w:trHeight w:val="973" w:hRule="atLeast"/>
        </w:trPr>
        <w:tc>
          <w:tcPr>
            <w:tcW w:w="5814" w:type="dxa"/>
            <w:vAlign w:val="top"/>
          </w:tcPr>
          <w:p>
            <w:pPr>
              <w:jc w:val="both"/>
              <w:rPr>
                <w:b/>
                <w:sz w:val="28"/>
                <w:szCs w:val="28"/>
              </w:rPr>
            </w:pPr>
            <w:r>
              <w:rPr>
                <w:b/>
                <w:sz w:val="28"/>
                <w:szCs w:val="28"/>
              </w:rPr>
              <w:t>Наименование</w:t>
            </w:r>
          </w:p>
        </w:tc>
        <w:tc>
          <w:tcPr>
            <w:tcW w:w="9626" w:type="dxa"/>
            <w:vAlign w:val="top"/>
          </w:tcPr>
          <w:p>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rPr>
          <w:trHeight w:val="648" w:hRule="atLeast"/>
        </w:trPr>
        <w:tc>
          <w:tcPr>
            <w:tcW w:w="5814" w:type="dxa"/>
            <w:vAlign w:val="top"/>
          </w:tcPr>
          <w:p>
            <w:pPr>
              <w:jc w:val="both"/>
              <w:rPr>
                <w:b/>
                <w:sz w:val="28"/>
                <w:szCs w:val="28"/>
              </w:rPr>
            </w:pPr>
            <w:r>
              <w:rPr>
                <w:b/>
                <w:sz w:val="28"/>
                <w:szCs w:val="28"/>
              </w:rPr>
              <w:t>Ответственный исполнитель</w:t>
            </w:r>
          </w:p>
        </w:tc>
        <w:tc>
          <w:tcPr>
            <w:tcW w:w="9626"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tbl>
      <w:tblPr>
        <w:tblStyle w:val="11"/>
        <w:tblpPr w:leftFromText="180" w:rightFromText="180" w:vertAnchor="text" w:horzAnchor="page" w:tblpX="359" w:tblpY="188"/>
        <w:tblW w:w="1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0"/>
        <w:gridCol w:w="1174"/>
        <w:gridCol w:w="1"/>
        <w:gridCol w:w="1172"/>
        <w:gridCol w:w="1"/>
        <w:gridCol w:w="1174"/>
        <w:gridCol w:w="1173"/>
        <w:gridCol w:w="1175"/>
        <w:gridCol w:w="1173"/>
        <w:gridCol w:w="1174"/>
        <w:gridCol w:w="870"/>
        <w:gridCol w:w="786"/>
        <w:gridCol w:w="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670"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760" w:type="dxa"/>
            <w:gridSpan w:val="1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67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17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17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8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6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175"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173"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8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8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430" w:type="dxa"/>
            <w:gridSpan w:val="14"/>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430" w:type="dxa"/>
            <w:gridSpan w:val="14"/>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670"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117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7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2,385</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1,476</w:t>
            </w:r>
          </w:p>
        </w:tc>
        <w:tc>
          <w:tcPr>
            <w:tcW w:w="8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8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0,3</w:t>
            </w:r>
          </w:p>
        </w:tc>
      </w:tr>
    </w:tbl>
    <w:p>
      <w:pPr>
        <w:jc w:val="both"/>
        <w:rPr>
          <w:sz w:val="28"/>
          <w:szCs w:val="28"/>
        </w:rPr>
      </w:pPr>
      <w:r>
        <w:rPr>
          <w:b/>
          <w:sz w:val="28"/>
          <w:szCs w:val="28"/>
        </w:rPr>
        <w:t>Цели, задачи и целевые показатели</w:t>
      </w:r>
    </w:p>
    <w:tbl>
      <w:tblPr>
        <w:tblStyle w:val="11"/>
        <w:tblW w:w="15360" w:type="dxa"/>
        <w:tblInd w:w="0" w:type="dxa"/>
        <w:tblLayout w:type="fixed"/>
        <w:tblCellMar>
          <w:top w:w="0" w:type="dxa"/>
          <w:left w:w="108" w:type="dxa"/>
          <w:bottom w:w="0" w:type="dxa"/>
          <w:right w:w="108" w:type="dxa"/>
        </w:tblCellMar>
      </w:tblPr>
      <w:tblGrid>
        <w:gridCol w:w="6089"/>
        <w:gridCol w:w="9271"/>
      </w:tblGrid>
      <w:tr>
        <w:tblPrEx>
          <w:tblLayout w:type="fixed"/>
          <w:tblCellMar>
            <w:top w:w="0" w:type="dxa"/>
            <w:left w:w="108" w:type="dxa"/>
            <w:bottom w:w="0" w:type="dxa"/>
            <w:right w:w="108" w:type="dxa"/>
          </w:tblCellMar>
        </w:tblPrEx>
        <w:trPr>
          <w:trHeight w:val="336" w:hRule="atLeast"/>
        </w:trPr>
        <w:tc>
          <w:tcPr>
            <w:tcW w:w="6089" w:type="dxa"/>
            <w:vAlign w:val="top"/>
          </w:tcPr>
          <w:p>
            <w:pPr>
              <w:jc w:val="both"/>
              <w:rPr>
                <w:b/>
                <w:sz w:val="28"/>
                <w:szCs w:val="28"/>
              </w:rPr>
            </w:pPr>
            <w:r>
              <w:rPr>
                <w:b/>
                <w:sz w:val="28"/>
                <w:szCs w:val="28"/>
              </w:rPr>
              <w:t>Сроки реализации</w:t>
            </w:r>
          </w:p>
        </w:tc>
        <w:tc>
          <w:tcPr>
            <w:tcW w:w="9271" w:type="dxa"/>
            <w:vAlign w:val="top"/>
          </w:tcPr>
          <w:p>
            <w:pPr>
              <w:rPr>
                <w:sz w:val="28"/>
                <w:szCs w:val="28"/>
              </w:rPr>
            </w:pPr>
            <w:r>
              <w:rPr>
                <w:b/>
                <w:sz w:val="28"/>
                <w:szCs w:val="28"/>
              </w:rPr>
              <w:t>подпрограммы</w:t>
            </w:r>
            <w:r>
              <w:rPr>
                <w:sz w:val="28"/>
                <w:szCs w:val="28"/>
              </w:rPr>
              <w:t xml:space="preserve"> 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sz w:val="28"/>
          <w:szCs w:val="28"/>
        </w:rPr>
      </w:pPr>
    </w:p>
    <w:p>
      <w:pPr>
        <w:jc w:val="both"/>
        <w:rPr>
          <w:sz w:val="28"/>
          <w:szCs w:val="28"/>
        </w:rPr>
      </w:pPr>
      <w:r>
        <w:rPr>
          <w:sz w:val="28"/>
          <w:szCs w:val="28"/>
        </w:rPr>
        <w:t xml:space="preserve">Источником финансирования программы является областной бюджет в 2015 году сумма 643,0 тыс. руб., в 2016 году 709,0 тыс.руб., в 2017 году 1386,0 тыс.руб., в 2018 году 662,0 тыс.руб, в 2019 году 1344,0 тыс.руб, в 2020 году 1319,0 тыс.руб., в 2021 году 1319,0 тыс.руб., в 2022 году 1319,0 тыс.руб., в 2023 году 672,0 тыс.руб., бюджет поселения в 2015 году сумма 483,1 тыс. руб., в 2016 году 37,4 тыс.руб., в 2017 году 73,0 тыс.руб., в 2018 году 34,8 тыс.руб, в 2019 году 97,1 тыс.руб, в 2020 году 75,2 тыс.руб., в 2021 году 181,0 тыс.руб., в 2022 году 69,5 тыс.руб., в 2023 году 35,4 тыс.руб., Всего объем финансирования составляет: </w:t>
      </w:r>
      <w:r>
        <w:rPr>
          <w:b/>
          <w:sz w:val="28"/>
          <w:szCs w:val="28"/>
        </w:rPr>
        <w:t>10853,7 тыс. руб.</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11"/>
        <w:tblW w:w="155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030"/>
        <w:gridCol w:w="2484"/>
        <w:gridCol w:w="2933"/>
        <w:gridCol w:w="2032"/>
        <w:gridCol w:w="2708"/>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389"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20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19,8</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483,1</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73,0</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34,8</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97,1</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75,2</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69,5</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35,4</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203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1106,3</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10853,7</w:t>
            </w:r>
          </w:p>
        </w:tc>
      </w:tr>
    </w:tbl>
    <w:p>
      <w:pPr>
        <w:jc w:val="both"/>
        <w:rPr>
          <w:sz w:val="28"/>
          <w:szCs w:val="28"/>
        </w:rPr>
      </w:pPr>
    </w:p>
    <w:p>
      <w:pPr>
        <w:jc w:val="both"/>
        <w:rPr>
          <w:sz w:val="28"/>
          <w:szCs w:val="28"/>
        </w:rPr>
      </w:pPr>
    </w:p>
    <w:p>
      <w:pPr>
        <w:framePr w:w="11646" w:wrap="around" w:vAnchor="margin" w:hAnchor="text" w:x="426" w:y="1"/>
        <w:rPr>
          <w:b/>
          <w:sz w:val="28"/>
          <w:szCs w:val="28"/>
        </w:rPr>
      </w:pPr>
      <w:r>
        <w:rPr>
          <w:b/>
          <w:sz w:val="28"/>
          <w:szCs w:val="28"/>
        </w:rPr>
        <w:t>Ожидаемые конечные результаты реализации программы:</w:t>
      </w:r>
    </w:p>
    <w:p>
      <w:pPr>
        <w:framePr w:w="11646" w:wrap="around" w:vAnchor="margin" w:hAnchor="text" w:x="426" w:y="1"/>
        <w:rPr>
          <w:b/>
          <w:sz w:val="28"/>
          <w:szCs w:val="28"/>
        </w:rPr>
        <w:sectPr>
          <w:pgSz w:w="16838" w:h="11906" w:orient="landscape"/>
          <w:pgMar w:top="567" w:right="720" w:bottom="284" w:left="720" w:header="709" w:footer="709" w:gutter="0"/>
          <w:cols w:space="720" w:num="1"/>
          <w:docGrid w:linePitch="326" w:charSpace="0"/>
        </w:sectPr>
      </w:pPr>
      <w:r>
        <w:rPr>
          <w:b/>
          <w:sz w:val="28"/>
          <w:szCs w:val="28"/>
        </w:rPr>
        <w:tab/>
      </w:r>
      <w:r>
        <w:rPr>
          <w:b/>
          <w:sz w:val="28"/>
          <w:szCs w:val="28"/>
        </w:rPr>
        <w:t>--Ремонт улично-дорожной сети поселения, и улучшение ее транспортно-эксплуатационного состояния.</w:t>
      </w:r>
    </w:p>
    <w:tbl>
      <w:tblPr>
        <w:tblStyle w:val="11"/>
        <w:tblW w:w="9571" w:type="dxa"/>
        <w:tblInd w:w="0" w:type="dxa"/>
        <w:tblLayout w:type="fixed"/>
        <w:tblCellMar>
          <w:top w:w="0" w:type="dxa"/>
          <w:left w:w="108" w:type="dxa"/>
          <w:bottom w:w="0" w:type="dxa"/>
          <w:right w:w="108" w:type="dxa"/>
        </w:tblCellMar>
      </w:tblPr>
      <w:tblGrid>
        <w:gridCol w:w="3227"/>
        <w:gridCol w:w="6344"/>
      </w:tblGrid>
      <w:tr>
        <w:tblPrEx>
          <w:tblLayout w:type="fixed"/>
          <w:tblCellMar>
            <w:top w:w="0" w:type="dxa"/>
            <w:left w:w="108" w:type="dxa"/>
            <w:bottom w:w="0" w:type="dxa"/>
            <w:right w:w="108" w:type="dxa"/>
          </w:tblCellMar>
        </w:tblPrEx>
        <w:tc>
          <w:tcPr>
            <w:tcW w:w="3227" w:type="dxa"/>
            <w:vAlign w:val="top"/>
          </w:tcPr>
          <w:p>
            <w:pPr>
              <w:jc w:val="both"/>
              <w:rPr>
                <w:b/>
                <w:sz w:val="28"/>
                <w:szCs w:val="28"/>
              </w:rPr>
            </w:pPr>
          </w:p>
        </w:tc>
        <w:tc>
          <w:tcPr>
            <w:tcW w:w="6344" w:type="dxa"/>
            <w:vAlign w:val="top"/>
          </w:tcPr>
          <w:p>
            <w:pPr>
              <w:spacing w:after="225" w:line="336" w:lineRule="atLeast"/>
              <w:contextualSpacing/>
              <w:jc w:val="both"/>
              <w:rPr>
                <w:rFonts w:eastAsia="Times New Roman"/>
                <w:color w:val="000000"/>
                <w:sz w:val="28"/>
                <w:szCs w:val="28"/>
              </w:rPr>
            </w:pPr>
          </w:p>
        </w:tc>
      </w:tr>
    </w:tbl>
    <w:p>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«Капитальный ремонт и ремонт автомобильных дорог общего пользования местного значения на территории Новосельского сельского поселения на 2014– 2023 годы»</w:t>
      </w:r>
    </w:p>
    <w:tbl>
      <w:tblPr>
        <w:tblStyle w:val="11"/>
        <w:tblpPr w:leftFromText="180" w:rightFromText="180" w:vertAnchor="text" w:horzAnchor="margin" w:tblpXSpec="center" w:tblpY="387"/>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6"/>
        <w:gridCol w:w="936"/>
        <w:gridCol w:w="560"/>
        <w:gridCol w:w="376"/>
        <w:gridCol w:w="1042"/>
        <w:gridCol w:w="936"/>
        <w:gridCol w:w="56"/>
        <w:gridCol w:w="1078"/>
        <w:gridCol w:w="1417"/>
        <w:gridCol w:w="851"/>
        <w:gridCol w:w="708"/>
        <w:gridCol w:w="709"/>
        <w:gridCol w:w="851"/>
        <w:gridCol w:w="850"/>
        <w:gridCol w:w="709"/>
        <w:gridCol w:w="709"/>
        <w:gridCol w:w="600"/>
        <w:gridCol w:w="8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2"/>
                <w:szCs w:val="22"/>
              </w:rPr>
            </w:pPr>
            <w:r>
              <w:rPr>
                <w:sz w:val="28"/>
                <w:szCs w:val="28"/>
              </w:rPr>
              <w:t xml:space="preserve">                     </w:t>
            </w:r>
          </w:p>
          <w:p>
            <w:pPr>
              <w:spacing w:line="276" w:lineRule="auto"/>
              <w:jc w:val="center"/>
              <w:rPr>
                <w:sz w:val="22"/>
                <w:szCs w:val="22"/>
              </w:rPr>
            </w:pPr>
          </w:p>
          <w:p>
            <w:pPr>
              <w:spacing w:line="276" w:lineRule="auto"/>
              <w:jc w:val="center"/>
              <w:rPr>
                <w:sz w:val="22"/>
                <w:szCs w:val="22"/>
              </w:rPr>
            </w:pPr>
            <w:r>
              <w:rPr>
                <w:sz w:val="22"/>
                <w:szCs w:val="22"/>
              </w:rPr>
              <w:t>№ п/п</w:t>
            </w:r>
          </w:p>
        </w:tc>
        <w:tc>
          <w:tcPr>
            <w:tcW w:w="3310" w:type="dxa"/>
            <w:gridSpan w:val="4"/>
            <w:vMerge w:val="restart"/>
            <w:tcBorders>
              <w:top w:val="single" w:color="auto" w:sz="4" w:space="0"/>
              <w:left w:val="single" w:color="auto" w:sz="4" w:space="0"/>
              <w:bottom w:val="single" w:color="auto" w:sz="4" w:space="0"/>
              <w:right w:val="single" w:color="auto" w:sz="4" w:space="0"/>
            </w:tcBorders>
            <w:vAlign w:val="top"/>
          </w:tcPr>
          <w:p>
            <w:pPr>
              <w:spacing w:line="276" w:lineRule="auto"/>
              <w:ind w:left="57" w:right="57"/>
              <w:jc w:val="center"/>
              <w:rPr>
                <w:sz w:val="22"/>
                <w:szCs w:val="22"/>
              </w:rPr>
            </w:pPr>
            <w:r>
              <w:rPr>
                <w:sz w:val="22"/>
                <w:szCs w:val="22"/>
              </w:rPr>
              <w:t>Наименование мероприятия</w:t>
            </w:r>
          </w:p>
        </w:tc>
        <w:tc>
          <w:tcPr>
            <w:tcW w:w="1418"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Исполнитель</w:t>
            </w:r>
          </w:p>
        </w:tc>
        <w:tc>
          <w:tcPr>
            <w:tcW w:w="992"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Срок реализации</w:t>
            </w:r>
          </w:p>
        </w:tc>
        <w:tc>
          <w:tcPr>
            <w:tcW w:w="107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Источник финансиро- вания</w:t>
            </w:r>
          </w:p>
        </w:tc>
        <w:tc>
          <w:tcPr>
            <w:tcW w:w="7513"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3310" w:type="dxa"/>
            <w:gridSpan w:val="4"/>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2014</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2019</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2020</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2021</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3310" w:type="dxa"/>
            <w:gridSpan w:val="4"/>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w:t>
            </w:r>
          </w:p>
        </w:tc>
        <w:tc>
          <w:tcPr>
            <w:tcW w:w="1418"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3</w:t>
            </w:r>
          </w:p>
        </w:tc>
        <w:tc>
          <w:tcPr>
            <w:tcW w:w="992"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4</w:t>
            </w:r>
          </w:p>
        </w:tc>
        <w:tc>
          <w:tcPr>
            <w:tcW w:w="107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5</w:t>
            </w: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7</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9</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13</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14</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15728" w:type="dxa"/>
            <w:gridSpan w:val="2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Цель: Улучшение состояния автомобильных дорог общего пользования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15728" w:type="dxa"/>
            <w:gridSpan w:val="2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Задача: ремонт автомобильных дорог общего значения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1.1.</w:t>
            </w:r>
          </w:p>
        </w:tc>
        <w:tc>
          <w:tcPr>
            <w:tcW w:w="3310" w:type="dxa"/>
            <w:gridSpan w:val="4"/>
            <w:vMerge w:val="restart"/>
            <w:tcBorders>
              <w:top w:val="single" w:color="auto" w:sz="4" w:space="0"/>
              <w:left w:val="single" w:color="auto" w:sz="4" w:space="0"/>
              <w:right w:val="single" w:color="auto" w:sz="4" w:space="0"/>
            </w:tcBorders>
            <w:vAlign w:val="top"/>
          </w:tcPr>
          <w:p>
            <w:pPr>
              <w:spacing w:line="276" w:lineRule="auto"/>
              <w:rPr>
                <w:sz w:val="22"/>
                <w:szCs w:val="22"/>
              </w:rPr>
            </w:pPr>
            <w:r>
              <w:rPr>
                <w:sz w:val="22"/>
                <w:szCs w:val="22"/>
              </w:rPr>
              <w:t>Ремонт дорог д. Аринино, протяженностью 410м;  2014</w:t>
            </w:r>
          </w:p>
          <w:p>
            <w:pPr>
              <w:spacing w:line="276" w:lineRule="auto"/>
              <w:rPr>
                <w:sz w:val="22"/>
                <w:szCs w:val="22"/>
              </w:rPr>
            </w:pPr>
            <w:r>
              <w:rPr>
                <w:sz w:val="22"/>
                <w:szCs w:val="22"/>
              </w:rPr>
              <w:t>д.Псковитино</w:t>
            </w:r>
          </w:p>
          <w:p>
            <w:pPr>
              <w:spacing w:line="276" w:lineRule="auto"/>
              <w:rPr>
                <w:sz w:val="22"/>
                <w:szCs w:val="22"/>
              </w:rPr>
            </w:pPr>
            <w:r>
              <w:rPr>
                <w:sz w:val="22"/>
                <w:szCs w:val="22"/>
              </w:rPr>
              <w:t>протяженностью 300м;</w:t>
            </w:r>
          </w:p>
          <w:p>
            <w:pPr>
              <w:spacing w:line="276" w:lineRule="auto"/>
              <w:rPr>
                <w:sz w:val="20"/>
                <w:szCs w:val="20"/>
              </w:rPr>
            </w:pPr>
            <w:r>
              <w:rPr>
                <w:sz w:val="22"/>
                <w:szCs w:val="22"/>
              </w:rPr>
              <w:t>д. Садовая протяженностью 100м.</w:t>
            </w:r>
          </w:p>
        </w:tc>
        <w:tc>
          <w:tcPr>
            <w:tcW w:w="1418" w:type="dxa"/>
            <w:gridSpan w:val="2"/>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2014</w:t>
            </w:r>
          </w:p>
        </w:tc>
        <w:tc>
          <w:tcPr>
            <w:tcW w:w="1134" w:type="dxa"/>
            <w:gridSpan w:val="2"/>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4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Новосельского с/п ,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19,8</w:t>
            </w:r>
          </w:p>
        </w:tc>
        <w:tc>
          <w:tcPr>
            <w:tcW w:w="708"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b/>
                <w:sz w:val="22"/>
                <w:szCs w:val="22"/>
              </w:rPr>
            </w:pPr>
          </w:p>
        </w:tc>
        <w:tc>
          <w:tcPr>
            <w:tcW w:w="60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Муниципальный район</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374,4</w:t>
            </w:r>
          </w:p>
        </w:tc>
        <w:tc>
          <w:tcPr>
            <w:tcW w:w="708"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 ул. Дружная</w:t>
            </w:r>
          </w:p>
          <w:p>
            <w:pPr>
              <w:spacing w:line="276" w:lineRule="auto"/>
              <w:jc w:val="center"/>
              <w:rPr>
                <w:sz w:val="22"/>
                <w:szCs w:val="22"/>
              </w:rPr>
            </w:pPr>
            <w:r>
              <w:rPr>
                <w:sz w:val="20"/>
                <w:szCs w:val="20"/>
              </w:rPr>
              <w:t xml:space="preserve">протяженностью </w:t>
            </w:r>
            <w:r>
              <w:rPr>
                <w:sz w:val="22"/>
                <w:szCs w:val="22"/>
              </w:rPr>
              <w:t>637) м;</w:t>
            </w:r>
          </w:p>
          <w:p>
            <w:pPr>
              <w:spacing w:line="276" w:lineRule="auto"/>
              <w:rPr>
                <w:sz w:val="20"/>
                <w:szCs w:val="20"/>
              </w:rPr>
            </w:pPr>
            <w:r>
              <w:rPr>
                <w:sz w:val="20"/>
                <w:szCs w:val="20"/>
              </w:rPr>
              <w:t>(асфальтобетон)</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2015</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top w:val="single" w:color="auto" w:sz="4" w:space="0"/>
              <w:left w:val="single" w:color="auto" w:sz="4" w:space="0"/>
              <w:right w:val="single" w:color="auto" w:sz="4" w:space="0"/>
            </w:tcBorders>
            <w:vAlign w:val="top"/>
          </w:tcPr>
          <w:p>
            <w:pPr>
              <w:spacing w:line="276" w:lineRule="auto"/>
              <w:jc w:val="center"/>
              <w:rPr>
                <w:b/>
              </w:rPr>
            </w:pPr>
            <w:r>
              <w:rPr>
                <w:b/>
              </w:rPr>
              <w:t>1126,1</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b/>
                <w:sz w:val="22"/>
                <w:szCs w:val="22"/>
              </w:rPr>
            </w:pPr>
            <w:r>
              <w:rPr>
                <w:b/>
                <w:sz w:val="22"/>
                <w:szCs w:val="22"/>
              </w:rPr>
              <w:t>0</w:t>
            </w:r>
          </w:p>
        </w:tc>
        <w:tc>
          <w:tcPr>
            <w:tcW w:w="600"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2"/>
                <w:szCs w:val="22"/>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483,1</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643,0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1.3</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Центральная</w:t>
            </w:r>
          </w:p>
          <w:p>
            <w:pPr>
              <w:spacing w:line="276" w:lineRule="auto"/>
              <w:jc w:val="center"/>
              <w:rPr>
                <w:sz w:val="22"/>
                <w:szCs w:val="22"/>
              </w:rPr>
            </w:pPr>
            <w:r>
              <w:rPr>
                <w:sz w:val="20"/>
                <w:szCs w:val="20"/>
              </w:rPr>
              <w:t xml:space="preserve">протяженностью </w:t>
            </w:r>
            <w:r>
              <w:rPr>
                <w:sz w:val="22"/>
                <w:szCs w:val="22"/>
              </w:rPr>
              <w:t>720)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546,3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27,3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519,0</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1.4</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Приплекино</w:t>
            </w:r>
          </w:p>
          <w:p>
            <w:pPr>
              <w:spacing w:line="276" w:lineRule="auto"/>
              <w:jc w:val="center"/>
              <w:rPr>
                <w:sz w:val="22"/>
                <w:szCs w:val="22"/>
              </w:rPr>
            </w:pPr>
            <w:r>
              <w:rPr>
                <w:sz w:val="22"/>
                <w:szCs w:val="22"/>
              </w:rPr>
              <w:t>протяженностью 270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80,7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1.5</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Берёзовая</w:t>
            </w:r>
          </w:p>
          <w:p>
            <w:pPr>
              <w:spacing w:line="276" w:lineRule="auto"/>
              <w:jc w:val="center"/>
              <w:rPr>
                <w:sz w:val="22"/>
                <w:szCs w:val="22"/>
              </w:rPr>
            </w:pPr>
            <w:r>
              <w:rPr>
                <w:sz w:val="22"/>
                <w:szCs w:val="22"/>
              </w:rPr>
              <w:t>протяженностью 250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restart"/>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continue"/>
            <w:tcBorders>
              <w:left w:val="single" w:color="auto" w:sz="4" w:space="0"/>
              <w:right w:val="single" w:color="auto" w:sz="4" w:space="0"/>
            </w:tcBorders>
            <w:vAlign w:val="top"/>
          </w:tcPr>
          <w:p>
            <w:pPr>
              <w:spacing w:line="276" w:lineRule="auto"/>
              <w:rPr>
                <w:sz w:val="20"/>
                <w:szCs w:val="20"/>
              </w:rPr>
            </w:pP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61,7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1.6</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Полевая протяженностью 130м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50,1</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2,6</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47,5</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1.7</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Набережная</w:t>
            </w:r>
          </w:p>
          <w:p>
            <w:pPr>
              <w:spacing w:line="276" w:lineRule="auto"/>
              <w:jc w:val="center"/>
              <w:rPr>
                <w:sz w:val="22"/>
                <w:szCs w:val="22"/>
              </w:rPr>
            </w:pPr>
            <w:r>
              <w:rPr>
                <w:sz w:val="22"/>
                <w:szCs w:val="22"/>
              </w:rPr>
              <w:t>Протяженностью 654 м</w:t>
            </w:r>
          </w:p>
          <w:p>
            <w:pPr>
              <w:spacing w:line="276" w:lineRule="auto"/>
              <w:jc w:val="center"/>
              <w:rPr>
                <w:sz w:val="22"/>
                <w:szCs w:val="22"/>
              </w:rPr>
            </w:pP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1159,0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58,0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1101,0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1.8</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д.Ожедово протяженностью 630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225,0</w:t>
            </w: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11,25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213,75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1.9</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w:t>
            </w:r>
          </w:p>
          <w:p>
            <w:pPr>
              <w:spacing w:line="276" w:lineRule="auto"/>
              <w:jc w:val="center"/>
              <w:rPr>
                <w:sz w:val="22"/>
                <w:szCs w:val="22"/>
              </w:rPr>
            </w:pPr>
            <w:r>
              <w:rPr>
                <w:sz w:val="22"/>
                <w:szCs w:val="22"/>
              </w:rPr>
              <w:t>протяженностью 600м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2018</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34,8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662,0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1.10</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д.Большая Козона, ул.Цветочная</w:t>
            </w:r>
          </w:p>
          <w:p>
            <w:pPr>
              <w:spacing w:line="276" w:lineRule="auto"/>
              <w:jc w:val="center"/>
              <w:rPr>
                <w:sz w:val="22"/>
                <w:szCs w:val="22"/>
              </w:rPr>
            </w:pPr>
            <w:r>
              <w:rPr>
                <w:sz w:val="22"/>
                <w:szCs w:val="22"/>
              </w:rPr>
              <w:t>Протяженностью 215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2019, 2022</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69,5</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1.11</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Пробуждение</w:t>
            </w:r>
          </w:p>
          <w:p>
            <w:pPr>
              <w:spacing w:line="276" w:lineRule="auto"/>
              <w:jc w:val="center"/>
              <w:rPr>
                <w:sz w:val="22"/>
                <w:szCs w:val="22"/>
              </w:rPr>
            </w:pPr>
            <w:r>
              <w:rPr>
                <w:sz w:val="22"/>
                <w:szCs w:val="22"/>
              </w:rPr>
              <w:t>Протяженностью 300м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2023</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1.12</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w:t>
            </w:r>
          </w:p>
          <w:p>
            <w:pPr>
              <w:spacing w:line="276" w:lineRule="auto"/>
              <w:jc w:val="center"/>
              <w:rPr>
                <w:sz w:val="22"/>
                <w:szCs w:val="22"/>
              </w:rPr>
            </w:pPr>
            <w:r>
              <w:rPr>
                <w:sz w:val="22"/>
                <w:szCs w:val="22"/>
              </w:rPr>
              <w:t>Протяженностью 120м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75,0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3,8</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71,2</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1.1.3</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ул.Возрождения Протяженностью 496м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481,2</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26,0</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455,2</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1.1.4</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Новая</w:t>
            </w:r>
          </w:p>
          <w:p>
            <w:pPr>
              <w:spacing w:line="276" w:lineRule="auto"/>
              <w:jc w:val="center"/>
              <w:rPr>
                <w:sz w:val="22"/>
                <w:szCs w:val="22"/>
              </w:rPr>
            </w:pPr>
            <w:r>
              <w:rPr>
                <w:sz w:val="22"/>
                <w:szCs w:val="22"/>
              </w:rPr>
              <w:t>Протяженностью 900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2021</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181,0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1.1.5</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ул.Рябиновая</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918,4</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61,9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856,5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1.1.6</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ул.Сосновая</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1.1.7</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д.Глушица Протяженностью 410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210,9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14,2</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196,7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1.1.8</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п.Новосельский ул.Новоселов</w:t>
            </w:r>
          </w:p>
          <w:p>
            <w:pPr>
              <w:spacing w:line="276" w:lineRule="auto"/>
              <w:jc w:val="center"/>
              <w:rPr>
                <w:sz w:val="22"/>
                <w:szCs w:val="22"/>
              </w:rPr>
            </w:pPr>
            <w:r>
              <w:rPr>
                <w:sz w:val="22"/>
                <w:szCs w:val="22"/>
              </w:rPr>
              <w:t xml:space="preserve"> Протяженностью 325 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71,5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1.1.9</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ул.Старорусская</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38,3</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1.20.</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д.Клинково Протяженностью 550м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425,8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23,0</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402,8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1.21.</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д.Псковитино Протяженностью 550м</w:t>
            </w:r>
            <w:r>
              <w:rPr>
                <w:sz w:val="22"/>
                <w:szCs w:val="22"/>
              </w:rPr>
              <w:tab/>
            </w:r>
            <w:r>
              <w:rPr>
                <w:sz w:val="22"/>
                <w:szCs w:val="22"/>
              </w:rPr>
              <w:tab/>
            </w:r>
            <w:r>
              <w:rPr>
                <w:sz w:val="22"/>
                <w:szCs w:val="22"/>
              </w:rPr>
              <w:tab/>
            </w:r>
          </w:p>
          <w:p>
            <w:pPr>
              <w:spacing w:line="276" w:lineRule="auto"/>
              <w:jc w:val="center"/>
              <w:rPr>
                <w:sz w:val="22"/>
                <w:szCs w:val="22"/>
              </w:rPr>
            </w:pPr>
            <w:r>
              <w:rPr>
                <w:sz w:val="22"/>
                <w:szCs w:val="22"/>
              </w:rPr>
              <w:tab/>
            </w:r>
            <w:r>
              <w:rPr>
                <w:sz w:val="22"/>
                <w:szCs w:val="22"/>
              </w:rPr>
              <w:tab/>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347,5</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18,77</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328,8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1.22.</w:t>
            </w:r>
          </w:p>
        </w:tc>
        <w:tc>
          <w:tcPr>
            <w:tcW w:w="3310" w:type="dxa"/>
            <w:gridSpan w:val="4"/>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 Протяженностью 130м</w:t>
            </w:r>
          </w:p>
        </w:tc>
        <w:tc>
          <w:tcPr>
            <w:tcW w:w="141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139,7</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7,5</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gridSpan w:val="4"/>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132,2</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tcBorders>
              <w:left w:val="single" w:color="auto" w:sz="4" w:space="0"/>
              <w:right w:val="single" w:color="auto" w:sz="4" w:space="0"/>
            </w:tcBorders>
            <w:vAlign w:val="top"/>
          </w:tcPr>
          <w:p>
            <w:pPr>
              <w:spacing w:line="276" w:lineRule="auto"/>
              <w:jc w:val="center"/>
              <w:rPr>
                <w:sz w:val="22"/>
                <w:szCs w:val="22"/>
              </w:rPr>
            </w:pPr>
          </w:p>
        </w:tc>
        <w:tc>
          <w:tcPr>
            <w:tcW w:w="3310" w:type="dxa"/>
            <w:gridSpan w:val="4"/>
            <w:tcBorders>
              <w:left w:val="single" w:color="auto" w:sz="4" w:space="0"/>
              <w:right w:val="single" w:color="auto" w:sz="4" w:space="0"/>
            </w:tcBorders>
            <w:vAlign w:val="top"/>
          </w:tcPr>
          <w:p>
            <w:pPr>
              <w:spacing w:line="276" w:lineRule="auto"/>
              <w:jc w:val="center"/>
              <w:rPr>
                <w:sz w:val="22"/>
                <w:szCs w:val="22"/>
              </w:rPr>
            </w:pPr>
            <w:r>
              <w:rPr>
                <w:sz w:val="22"/>
                <w:szCs w:val="22"/>
              </w:rPr>
              <w:t>итого</w:t>
            </w:r>
          </w:p>
        </w:tc>
        <w:tc>
          <w:tcPr>
            <w:tcW w:w="1418" w:type="dxa"/>
            <w:gridSpan w:val="2"/>
            <w:tcBorders>
              <w:left w:val="single" w:color="auto" w:sz="4" w:space="0"/>
              <w:right w:val="single" w:color="auto" w:sz="4" w:space="0"/>
            </w:tcBorders>
            <w:vAlign w:val="top"/>
          </w:tcPr>
          <w:p>
            <w:pPr>
              <w:spacing w:line="276" w:lineRule="auto"/>
              <w:jc w:val="center"/>
              <w:rPr>
                <w:sz w:val="22"/>
                <w:szCs w:val="22"/>
              </w:rPr>
            </w:pPr>
          </w:p>
        </w:tc>
        <w:tc>
          <w:tcPr>
            <w:tcW w:w="936" w:type="dxa"/>
            <w:tcBorders>
              <w:left w:val="single" w:color="auto" w:sz="4" w:space="0"/>
              <w:right w:val="single" w:color="auto" w:sz="4" w:space="0"/>
            </w:tcBorders>
            <w:vAlign w:val="top"/>
          </w:tcPr>
          <w:p>
            <w:pPr>
              <w:spacing w:line="276" w:lineRule="auto"/>
              <w:jc w:val="center"/>
              <w:rPr>
                <w:sz w:val="22"/>
                <w:szCs w:val="22"/>
              </w:rPr>
            </w:pPr>
          </w:p>
        </w:tc>
        <w:tc>
          <w:tcPr>
            <w:tcW w:w="1134" w:type="dxa"/>
            <w:gridSpan w:val="2"/>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bottom w:val="single" w:color="auto" w:sz="4" w:space="0"/>
              <w:right w:val="single" w:color="auto" w:sz="4" w:space="0"/>
            </w:tcBorders>
            <w:vAlign w:val="top"/>
          </w:tcPr>
          <w:p>
            <w:pPr>
              <w:spacing w:line="276" w:lineRule="auto"/>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1126,1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746,4</w:t>
            </w:r>
          </w:p>
        </w:tc>
        <w:tc>
          <w:tcPr>
            <w:tcW w:w="851"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1459,0</w:t>
            </w:r>
          </w:p>
        </w:tc>
        <w:tc>
          <w:tcPr>
            <w:tcW w:w="85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1394,2</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5"/>
          <w:wAfter w:w="12042" w:type="dxa"/>
          <w:trHeight w:val="660" w:hRule="atLeast"/>
        </w:trPr>
        <w:tc>
          <w:tcPr>
            <w:tcW w:w="1418" w:type="dxa"/>
            <w:gridSpan w:val="2"/>
            <w:tcBorders>
              <w:left w:val="single" w:color="auto" w:sz="4" w:space="0"/>
              <w:right w:val="single" w:color="auto" w:sz="4" w:space="0"/>
            </w:tcBorders>
            <w:vAlign w:val="top"/>
          </w:tcPr>
          <w:p>
            <w:pPr>
              <w:spacing w:line="276" w:lineRule="auto"/>
              <w:jc w:val="center"/>
              <w:rPr>
                <w:sz w:val="22"/>
                <w:szCs w:val="22"/>
              </w:rPr>
            </w:pPr>
          </w:p>
        </w:tc>
        <w:tc>
          <w:tcPr>
            <w:tcW w:w="936" w:type="dxa"/>
            <w:tcBorders>
              <w:left w:val="single" w:color="auto" w:sz="4" w:space="0"/>
              <w:right w:val="single" w:color="auto" w:sz="4" w:space="0"/>
            </w:tcBorders>
            <w:vAlign w:val="top"/>
          </w:tcPr>
          <w:p>
            <w:pPr>
              <w:spacing w:line="276" w:lineRule="auto"/>
              <w:jc w:val="center"/>
              <w:rPr>
                <w:sz w:val="22"/>
                <w:szCs w:val="22"/>
              </w:rPr>
            </w:pPr>
          </w:p>
        </w:tc>
        <w:tc>
          <w:tcPr>
            <w:tcW w:w="936" w:type="dxa"/>
            <w:tcBorders>
              <w:left w:val="single" w:color="auto" w:sz="4" w:space="0"/>
              <w:right w:val="single" w:color="auto" w:sz="4" w:space="0"/>
            </w:tcBorders>
            <w:vAlign w:val="top"/>
          </w:tcPr>
          <w:p>
            <w:pPr>
              <w:spacing w:line="276" w:lineRule="auto"/>
              <w:jc w:val="center"/>
              <w:rPr>
                <w:sz w:val="22"/>
                <w:szCs w:val="22"/>
              </w:rPr>
            </w:pPr>
          </w:p>
        </w:tc>
        <w:tc>
          <w:tcPr>
            <w:tcW w:w="936" w:type="dxa"/>
            <w:gridSpan w:val="2"/>
            <w:tcBorders>
              <w:left w:val="single" w:color="auto" w:sz="4" w:space="0"/>
              <w:right w:val="single" w:color="auto" w:sz="4" w:space="0"/>
            </w:tcBorders>
            <w:vAlign w:val="top"/>
          </w:tcPr>
          <w:p>
            <w:pPr>
              <w:spacing w:line="276" w:lineRule="auto"/>
              <w:jc w:val="center"/>
              <w:rPr>
                <w:sz w:val="22"/>
                <w:szCs w:val="22"/>
              </w:rPr>
            </w:pPr>
          </w:p>
        </w:tc>
      </w:tr>
    </w:tbl>
    <w:p>
      <w:pPr>
        <w:spacing w:line="276" w:lineRule="auto"/>
        <w:rPr>
          <w:sz w:val="28"/>
          <w:szCs w:val="28"/>
        </w:rPr>
      </w:pPr>
    </w:p>
    <w:p>
      <w:pPr>
        <w:spacing w:line="276" w:lineRule="auto"/>
        <w:rPr>
          <w:sz w:val="28"/>
          <w:szCs w:val="28"/>
        </w:rPr>
      </w:pPr>
    </w:p>
    <w:p>
      <w:pPr>
        <w:spacing w:line="276" w:lineRule="auto"/>
        <w:rPr>
          <w:sz w:val="28"/>
          <w:szCs w:val="28"/>
        </w:rPr>
        <w:sectPr>
          <w:pgSz w:w="16838" w:h="11906" w:orient="landscape"/>
          <w:pgMar w:top="907" w:right="1134" w:bottom="851" w:left="1134" w:header="709" w:footer="709" w:gutter="0"/>
          <w:cols w:space="720" w:num="1"/>
          <w:docGrid w:linePitch="326" w:charSpace="0"/>
        </w:sectPr>
      </w:pPr>
    </w:p>
    <w:p>
      <w:pPr>
        <w:jc w:val="center"/>
        <w:rPr>
          <w:sz w:val="28"/>
          <w:szCs w:val="28"/>
        </w:rPr>
      </w:pPr>
      <w:r>
        <w:rPr>
          <w:b/>
          <w:sz w:val="56"/>
          <w:szCs w:val="56"/>
        </w:rPr>
        <w:t>ПОДПРОГРАММА</w:t>
      </w:r>
    </w:p>
    <w:p>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rPr>
          <w:b/>
          <w:bCs/>
          <w:sz w:val="32"/>
          <w:szCs w:val="32"/>
        </w:rPr>
      </w:pPr>
    </w:p>
    <w:p>
      <w:pPr>
        <w:jc w:val="center"/>
        <w:rPr>
          <w:b/>
          <w:bCs/>
          <w:sz w:val="32"/>
          <w:szCs w:val="32"/>
        </w:rPr>
      </w:pPr>
    </w:p>
    <w:p>
      <w:pPr>
        <w:jc w:val="center"/>
        <w:rPr>
          <w:b/>
          <w:bCs/>
          <w:sz w:val="32"/>
          <w:szCs w:val="32"/>
        </w:rPr>
      </w:pPr>
      <w:r>
        <w:rPr>
          <w:b/>
          <w:bCs/>
          <w:sz w:val="32"/>
          <w:szCs w:val="32"/>
        </w:rPr>
        <w:t>ПАСПОРТ ПОДПРОГРАММЫ</w:t>
      </w:r>
    </w:p>
    <w:p>
      <w:pPr>
        <w:rPr>
          <w:b/>
          <w:sz w:val="32"/>
          <w:szCs w:val="32"/>
        </w:rPr>
      </w:pPr>
    </w:p>
    <w:tbl>
      <w:tblPr>
        <w:tblStyle w:val="11"/>
        <w:tblW w:w="15000" w:type="dxa"/>
        <w:tblInd w:w="0" w:type="dxa"/>
        <w:tblLayout w:type="fixed"/>
        <w:tblCellMar>
          <w:top w:w="0" w:type="dxa"/>
          <w:left w:w="108" w:type="dxa"/>
          <w:bottom w:w="0" w:type="dxa"/>
          <w:right w:w="108" w:type="dxa"/>
        </w:tblCellMar>
      </w:tblPr>
      <w:tblGrid>
        <w:gridCol w:w="5502"/>
        <w:gridCol w:w="9498"/>
      </w:tblGrid>
      <w:tr>
        <w:tblPrEx>
          <w:tblLayout w:type="fixed"/>
          <w:tblCellMar>
            <w:top w:w="0" w:type="dxa"/>
            <w:left w:w="108" w:type="dxa"/>
            <w:bottom w:w="0" w:type="dxa"/>
            <w:right w:w="108" w:type="dxa"/>
          </w:tblCellMar>
        </w:tblPrEx>
        <w:trPr>
          <w:trHeight w:val="1268" w:hRule="atLeast"/>
        </w:trPr>
        <w:tc>
          <w:tcPr>
            <w:tcW w:w="5502" w:type="dxa"/>
            <w:vAlign w:val="top"/>
          </w:tcPr>
          <w:p>
            <w:pPr>
              <w:jc w:val="both"/>
              <w:rPr>
                <w:b/>
                <w:sz w:val="28"/>
                <w:szCs w:val="28"/>
              </w:rPr>
            </w:pPr>
            <w:r>
              <w:rPr>
                <w:b/>
                <w:sz w:val="28"/>
                <w:szCs w:val="28"/>
              </w:rPr>
              <w:t>Наименование</w:t>
            </w:r>
          </w:p>
        </w:tc>
        <w:tc>
          <w:tcPr>
            <w:tcW w:w="9498" w:type="dxa"/>
            <w:vAlign w:val="top"/>
          </w:tcPr>
          <w:p>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rPr>
          <w:trHeight w:val="499" w:hRule="atLeast"/>
        </w:trPr>
        <w:tc>
          <w:tcPr>
            <w:tcW w:w="5502" w:type="dxa"/>
            <w:vAlign w:val="top"/>
          </w:tcPr>
          <w:p>
            <w:pPr>
              <w:jc w:val="both"/>
              <w:rPr>
                <w:b/>
                <w:sz w:val="28"/>
                <w:szCs w:val="28"/>
              </w:rPr>
            </w:pPr>
            <w:r>
              <w:rPr>
                <w:b/>
                <w:sz w:val="28"/>
                <w:szCs w:val="28"/>
              </w:rPr>
              <w:t>Ответственный исполнитель</w:t>
            </w:r>
          </w:p>
        </w:tc>
        <w:tc>
          <w:tcPr>
            <w:tcW w:w="9498" w:type="dxa"/>
            <w:vAlign w:val="top"/>
          </w:tcPr>
          <w:p>
            <w:pPr>
              <w:jc w:val="both"/>
              <w:rPr>
                <w:sz w:val="28"/>
                <w:szCs w:val="28"/>
              </w:rPr>
            </w:pPr>
            <w:r>
              <w:rPr>
                <w:sz w:val="28"/>
                <w:szCs w:val="28"/>
              </w:rPr>
              <w:t>Администрация Новосельского сельского поселения</w:t>
            </w:r>
          </w:p>
        </w:tc>
      </w:tr>
    </w:tbl>
    <w:p>
      <w:pPr>
        <w:jc w:val="both"/>
        <w:rPr>
          <w:b/>
          <w:sz w:val="28"/>
          <w:szCs w:val="28"/>
        </w:rPr>
      </w:pPr>
      <w:r>
        <w:rPr>
          <w:b/>
          <w:sz w:val="28"/>
          <w:szCs w:val="28"/>
        </w:rPr>
        <w:t>Цели, задачи и целевые показатели</w:t>
      </w:r>
    </w:p>
    <w:tbl>
      <w:tblPr>
        <w:tblStyle w:val="11"/>
        <w:tblpPr w:leftFromText="180" w:rightFromText="180" w:vertAnchor="text" w:horzAnchor="page" w:tblpX="613" w:tblpY="431"/>
        <w:tblOverlap w:val="never"/>
        <w:tblW w:w="15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326"/>
        <w:gridCol w:w="789"/>
        <w:gridCol w:w="789"/>
        <w:gridCol w:w="789"/>
        <w:gridCol w:w="789"/>
        <w:gridCol w:w="789"/>
        <w:gridCol w:w="789"/>
        <w:gridCol w:w="1182"/>
        <w:gridCol w:w="1"/>
        <w:gridCol w:w="986"/>
        <w:gridCol w:w="36"/>
        <w:gridCol w:w="21"/>
        <w:gridCol w:w="42"/>
        <w:gridCol w:w="1231"/>
        <w:gridCol w:w="50"/>
        <w:gridCol w:w="13"/>
        <w:gridCol w:w="63"/>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987"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5326"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9467" w:type="dxa"/>
            <w:gridSpan w:val="17"/>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5326"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9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380"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1184"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532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9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380" w:type="dxa"/>
            <w:gridSpan w:val="5"/>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1184"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793" w:type="dxa"/>
            <w:gridSpan w:val="18"/>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Улучшение состояния автомобильных дорог общего пользования</w:t>
            </w:r>
          </w:p>
          <w:p>
            <w:pPr>
              <w:jc w:val="center"/>
              <w:rPr>
                <w:b/>
                <w:sz w:val="28"/>
                <w:szCs w:val="28"/>
              </w:rPr>
            </w:pPr>
            <w:r>
              <w:rPr>
                <w:b/>
                <w:sz w:val="28"/>
                <w:szCs w:val="28"/>
              </w:rPr>
              <w:t>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793" w:type="dxa"/>
            <w:gridSpan w:val="18"/>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Содержание и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532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3,2</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118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0,52</w:t>
            </w:r>
          </w:p>
        </w:tc>
        <w:tc>
          <w:tcPr>
            <w:tcW w:w="10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1294"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1234"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532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7,5</w:t>
            </w:r>
          </w:p>
        </w:tc>
        <w:tc>
          <w:tcPr>
            <w:tcW w:w="118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2,6</w:t>
            </w:r>
          </w:p>
        </w:tc>
        <w:tc>
          <w:tcPr>
            <w:tcW w:w="102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294"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c>
          <w:tcPr>
            <w:tcW w:w="1234"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793" w:type="dxa"/>
            <w:gridSpan w:val="18"/>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532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8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43"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336"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71"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793" w:type="dxa"/>
            <w:gridSpan w:val="18"/>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793" w:type="dxa"/>
            <w:gridSpan w:val="18"/>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532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8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5"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357"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9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532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8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5"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357"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0"/>
          <w:szCs w:val="20"/>
        </w:rPr>
      </w:pPr>
    </w:p>
    <w:tbl>
      <w:tblPr>
        <w:tblStyle w:val="11"/>
        <w:tblW w:w="9570" w:type="dxa"/>
        <w:tblInd w:w="0" w:type="dxa"/>
        <w:tblLayout w:type="fixed"/>
        <w:tblCellMar>
          <w:top w:w="0" w:type="dxa"/>
          <w:left w:w="108" w:type="dxa"/>
          <w:bottom w:w="0" w:type="dxa"/>
          <w:right w:w="108" w:type="dxa"/>
        </w:tblCellMar>
      </w:tblPr>
      <w:tblGrid>
        <w:gridCol w:w="3794"/>
        <w:gridCol w:w="5776"/>
      </w:tblGrid>
      <w:tr>
        <w:tblPrEx>
          <w:tblLayout w:type="fixed"/>
          <w:tblCellMar>
            <w:top w:w="0" w:type="dxa"/>
            <w:left w:w="108" w:type="dxa"/>
            <w:bottom w:w="0" w:type="dxa"/>
            <w:right w:w="108" w:type="dxa"/>
          </w:tblCellMar>
        </w:tblPrEx>
        <w:tc>
          <w:tcPr>
            <w:tcW w:w="3794" w:type="dxa"/>
            <w:vAlign w:val="top"/>
          </w:tcPr>
          <w:p>
            <w:pPr>
              <w:jc w:val="both"/>
              <w:rPr>
                <w:b/>
              </w:rPr>
            </w:pPr>
            <w:r>
              <w:rPr>
                <w:b/>
              </w:rPr>
              <w:t>Сроки реализации программы</w:t>
            </w:r>
          </w:p>
        </w:tc>
        <w:tc>
          <w:tcPr>
            <w:tcW w:w="5776" w:type="dxa"/>
            <w:vAlign w:val="top"/>
          </w:tcPr>
          <w:p>
            <w:pPr>
              <w:jc w:val="center"/>
            </w:pPr>
            <w:r>
              <w:t>2014-2023 годы</w:t>
            </w:r>
          </w:p>
        </w:tc>
      </w:tr>
    </w:tbl>
    <w:p>
      <w:pPr>
        <w:jc w:val="both"/>
        <w:rPr>
          <w:b/>
          <w:sz w:val="20"/>
          <w:szCs w:val="20"/>
        </w:rPr>
      </w:pPr>
    </w:p>
    <w:p>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Всего объем финансирования составляет: 7629,1</w:t>
      </w:r>
      <w:r>
        <w:rPr>
          <w:b/>
          <w:sz w:val="28"/>
          <w:szCs w:val="28"/>
        </w:rPr>
        <w:t>тыс. руб.</w:t>
      </w: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11"/>
        <w:tblW w:w="148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44"/>
        <w:gridCol w:w="2378"/>
        <w:gridCol w:w="2808"/>
        <w:gridCol w:w="1946"/>
        <w:gridCol w:w="259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3778"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7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4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7629,1</w:t>
            </w:r>
          </w:p>
        </w:tc>
        <w:tc>
          <w:tcPr>
            <w:tcW w:w="25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7629,1</w:t>
            </w:r>
          </w:p>
        </w:tc>
      </w:tr>
    </w:tbl>
    <w:p>
      <w:pPr>
        <w:jc w:val="both"/>
        <w:rPr>
          <w:sz w:val="28"/>
          <w:szCs w:val="28"/>
        </w:rPr>
      </w:pPr>
    </w:p>
    <w:tbl>
      <w:tblPr>
        <w:tblStyle w:val="11"/>
        <w:tblW w:w="14660" w:type="dxa"/>
        <w:tblInd w:w="0" w:type="dxa"/>
        <w:tblLayout w:type="fixed"/>
        <w:tblCellMar>
          <w:top w:w="0" w:type="dxa"/>
          <w:left w:w="108" w:type="dxa"/>
          <w:bottom w:w="0" w:type="dxa"/>
          <w:right w:w="108" w:type="dxa"/>
        </w:tblCellMar>
      </w:tblPr>
      <w:tblGrid>
        <w:gridCol w:w="4943"/>
        <w:gridCol w:w="9717"/>
      </w:tblGrid>
      <w:tr>
        <w:tblPrEx>
          <w:tblLayout w:type="fixed"/>
          <w:tblCellMar>
            <w:top w:w="0" w:type="dxa"/>
            <w:left w:w="108" w:type="dxa"/>
            <w:bottom w:w="0" w:type="dxa"/>
            <w:right w:w="108" w:type="dxa"/>
          </w:tblCellMar>
        </w:tblPrEx>
        <w:tc>
          <w:tcPr>
            <w:tcW w:w="4943" w:type="dxa"/>
            <w:vAlign w:val="top"/>
          </w:tcPr>
          <w:p>
            <w:pPr>
              <w:jc w:val="both"/>
              <w:rPr>
                <w:b/>
                <w:sz w:val="28"/>
                <w:szCs w:val="28"/>
              </w:rPr>
            </w:pPr>
            <w:r>
              <w:rPr>
                <w:b/>
                <w:sz w:val="28"/>
                <w:szCs w:val="28"/>
              </w:rPr>
              <w:t>Ожидаемые конечные результаты реализации программы</w:t>
            </w:r>
          </w:p>
        </w:tc>
        <w:tc>
          <w:tcPr>
            <w:tcW w:w="9717" w:type="dxa"/>
            <w:vAlign w:val="top"/>
          </w:tcPr>
          <w:p>
            <w:pPr>
              <w:pStyle w:val="17"/>
              <w:numPr>
                <w:ilvl w:val="0"/>
                <w:numId w:val="7"/>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7"/>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b/>
        </w:rPr>
        <w:sectPr>
          <w:pgSz w:w="16838" w:h="11906" w:orient="landscape"/>
          <w:pgMar w:top="1701" w:right="1134" w:bottom="851" w:left="1134" w:header="709" w:footer="709" w:gutter="0"/>
          <w:cols w:space="720" w:num="1"/>
        </w:sectPr>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2014-2023 годы»</w:t>
      </w:r>
    </w:p>
    <w:tbl>
      <w:tblPr>
        <w:tblStyle w:val="11"/>
        <w:tblpPr w:leftFromText="180" w:rightFromText="180" w:vertAnchor="text" w:horzAnchor="page" w:tblpX="268" w:tblpY="454"/>
        <w:tblOverlap w:val="never"/>
        <w:tblW w:w="16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1"/>
        <w:gridCol w:w="1133"/>
        <w:gridCol w:w="991"/>
        <w:gridCol w:w="1559"/>
        <w:gridCol w:w="1418"/>
        <w:gridCol w:w="992"/>
        <w:gridCol w:w="850"/>
        <w:gridCol w:w="851"/>
        <w:gridCol w:w="992"/>
        <w:gridCol w:w="994"/>
        <w:gridCol w:w="993"/>
        <w:gridCol w:w="850"/>
        <w:gridCol w:w="840"/>
        <w:gridCol w:w="15"/>
        <w:gridCol w:w="15"/>
        <w:gridCol w:w="15"/>
        <w:gridCol w:w="15"/>
        <w:gridCol w:w="15"/>
        <w:gridCol w:w="705"/>
        <w:gridCol w:w="15"/>
        <w:gridCol w:w="15"/>
        <w:gridCol w:w="15"/>
        <w:gridCol w:w="15"/>
        <w:gridCol w:w="1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84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13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99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8" w:type="dxa"/>
            <w:gridSpan w:val="2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2021</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2022</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9635" w:type="dxa"/>
            <w:gridSpan w:val="8"/>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Ремонт автомобильных дорог  общего пользования местного значения</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2"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w:t>
            </w:r>
          </w:p>
        </w:tc>
        <w:tc>
          <w:tcPr>
            <w:tcW w:w="184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улица Старорусская, протяженностью 275 м.;</w:t>
            </w:r>
          </w:p>
          <w:p>
            <w:pPr>
              <w:spacing w:line="276" w:lineRule="auto"/>
              <w:jc w:val="center"/>
              <w:rPr>
                <w:sz w:val="20"/>
                <w:szCs w:val="20"/>
              </w:rPr>
            </w:pPr>
            <w:r>
              <w:rPr>
                <w:sz w:val="20"/>
                <w:szCs w:val="20"/>
              </w:rPr>
              <w:t>Ремонт дороги д. Клинково, протяженностью 550 м.;</w:t>
            </w:r>
          </w:p>
          <w:p>
            <w:pPr>
              <w:spacing w:line="276" w:lineRule="auto"/>
              <w:jc w:val="center"/>
              <w:rPr>
                <w:sz w:val="20"/>
                <w:szCs w:val="20"/>
              </w:rPr>
            </w:pPr>
            <w:r>
              <w:rPr>
                <w:sz w:val="20"/>
                <w:szCs w:val="20"/>
              </w:rPr>
              <w:t>д. Ратча</w:t>
            </w:r>
          </w:p>
          <w:p>
            <w:pPr>
              <w:spacing w:line="276" w:lineRule="auto"/>
              <w:jc w:val="center"/>
              <w:rPr>
                <w:sz w:val="20"/>
                <w:szCs w:val="20"/>
              </w:rPr>
            </w:pPr>
            <w:r>
              <w:rPr>
                <w:sz w:val="20"/>
                <w:szCs w:val="20"/>
              </w:rPr>
              <w:t>протяженностью</w:t>
            </w:r>
          </w:p>
          <w:p>
            <w:pPr>
              <w:ind w:firstLine="708"/>
              <w:rPr>
                <w:sz w:val="20"/>
                <w:szCs w:val="20"/>
              </w:rPr>
            </w:pPr>
            <w:r>
              <w:rPr>
                <w:sz w:val="20"/>
                <w:szCs w:val="20"/>
              </w:rPr>
              <w:t>250 м.</w:t>
            </w:r>
          </w:p>
        </w:tc>
        <w:tc>
          <w:tcPr>
            <w:tcW w:w="1133"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1418"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380,6</w:t>
            </w: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4"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vMerge w:val="restart"/>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p>
            <w:pPr>
              <w:rPr>
                <w:sz w:val="20"/>
                <w:szCs w:val="20"/>
              </w:rPr>
            </w:pPr>
          </w:p>
          <w:p>
            <w:pPr>
              <w:rPr>
                <w:sz w:val="20"/>
                <w:szCs w:val="20"/>
              </w:rPr>
            </w:pPr>
          </w:p>
          <w:p>
            <w:pPr>
              <w:rPr>
                <w:sz w:val="20"/>
                <w:szCs w:val="20"/>
              </w:rPr>
            </w:pPr>
          </w:p>
        </w:tc>
        <w:tc>
          <w:tcPr>
            <w:tcW w:w="780" w:type="dxa"/>
            <w:gridSpan w:val="6"/>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tc>
        <w:tc>
          <w:tcPr>
            <w:tcW w:w="921" w:type="dxa"/>
            <w:gridSpan w:val="5"/>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4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33"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110,3</w:t>
            </w:r>
          </w:p>
          <w:p>
            <w:pPr>
              <w:rPr>
                <w:sz w:val="20"/>
                <w:szCs w:val="20"/>
              </w:rPr>
            </w:pPr>
          </w:p>
          <w:p>
            <w:pPr>
              <w:rPr>
                <w:sz w:val="20"/>
                <w:szCs w:val="20"/>
              </w:rPr>
            </w:pPr>
          </w:p>
          <w:p>
            <w:pPr>
              <w:rPr>
                <w:sz w:val="20"/>
                <w:szCs w:val="20"/>
              </w:rPr>
            </w:pPr>
            <w:r>
              <w:rPr>
                <w:sz w:val="20"/>
                <w:szCs w:val="20"/>
              </w:rPr>
              <w:t>138,9</w:t>
            </w:r>
          </w:p>
          <w:p>
            <w:pPr>
              <w:rPr>
                <w:sz w:val="20"/>
                <w:szCs w:val="20"/>
              </w:rPr>
            </w:pPr>
          </w:p>
          <w:p>
            <w:pPr>
              <w:rPr>
                <w:sz w:val="20"/>
                <w:szCs w:val="20"/>
              </w:rPr>
            </w:pPr>
            <w:r>
              <w:rPr>
                <w:sz w:val="20"/>
                <w:szCs w:val="20"/>
              </w:rPr>
              <w:t>131,4</w:t>
            </w: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4"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780" w:type="dxa"/>
            <w:gridSpan w:val="6"/>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21" w:type="dxa"/>
            <w:gridSpan w:val="5"/>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 Большая Козона ул. Рябиновая 200м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62,8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Василёвщина, протяженностью 690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59,3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Глушица</w:t>
            </w:r>
          </w:p>
          <w:p>
            <w:pPr>
              <w:spacing w:line="276" w:lineRule="auto"/>
              <w:jc w:val="center"/>
              <w:rPr>
                <w:sz w:val="20"/>
                <w:szCs w:val="20"/>
              </w:rPr>
            </w:pPr>
            <w:r>
              <w:rPr>
                <w:sz w:val="20"/>
                <w:szCs w:val="20"/>
              </w:rPr>
              <w:t>протяженностью 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Пенно</w:t>
            </w:r>
          </w:p>
          <w:p>
            <w:pPr>
              <w:spacing w:line="276" w:lineRule="auto"/>
              <w:jc w:val="center"/>
              <w:rPr>
                <w:sz w:val="20"/>
                <w:szCs w:val="20"/>
              </w:rPr>
            </w:pPr>
            <w:r>
              <w:rPr>
                <w:sz w:val="20"/>
                <w:szCs w:val="20"/>
              </w:rPr>
              <w:t>протяженностью 175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60,0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229,0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Сосновая</w:t>
            </w:r>
          </w:p>
          <w:p>
            <w:pPr>
              <w:spacing w:line="276" w:lineRule="auto"/>
              <w:jc w:val="center"/>
              <w:rPr>
                <w:sz w:val="20"/>
                <w:szCs w:val="20"/>
              </w:rPr>
            </w:pPr>
            <w:r>
              <w:rPr>
                <w:sz w:val="20"/>
                <w:szCs w:val="20"/>
              </w:rPr>
              <w:t>протяженностью 170 м.;</w:t>
            </w:r>
          </w:p>
          <w:p>
            <w:pPr>
              <w:spacing w:line="276" w:lineRule="auto"/>
              <w:jc w:val="center"/>
              <w:rPr>
                <w:sz w:val="20"/>
                <w:szCs w:val="20"/>
              </w:rPr>
            </w:pPr>
            <w:r>
              <w:rPr>
                <w:sz w:val="20"/>
                <w:szCs w:val="20"/>
              </w:rPr>
              <w:t>ул. Возрождение</w:t>
            </w:r>
          </w:p>
          <w:p>
            <w:pPr>
              <w:spacing w:line="276" w:lineRule="auto"/>
              <w:jc w:val="center"/>
              <w:rPr>
                <w:sz w:val="20"/>
                <w:szCs w:val="20"/>
              </w:rPr>
            </w:pPr>
            <w:r>
              <w:rPr>
                <w:sz w:val="20"/>
                <w:szCs w:val="20"/>
              </w:rPr>
              <w:t>протяженностью 496 м.;</w:t>
            </w:r>
          </w:p>
          <w:p>
            <w:pPr>
              <w:spacing w:line="276" w:lineRule="auto"/>
              <w:jc w:val="center"/>
              <w:rPr>
                <w:sz w:val="20"/>
                <w:szCs w:val="20"/>
              </w:rPr>
            </w:pP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spacing w:line="276" w:lineRule="auto"/>
              <w:jc w:val="center"/>
              <w:rPr>
                <w:sz w:val="20"/>
                <w:szCs w:val="20"/>
              </w:rPr>
            </w:pPr>
          </w:p>
          <w:p>
            <w:pPr>
              <w:spacing w:line="276" w:lineRule="auto"/>
              <w:jc w:val="center"/>
              <w:rPr>
                <w:sz w:val="20"/>
                <w:szCs w:val="20"/>
              </w:rPr>
            </w:pPr>
          </w:p>
          <w:p>
            <w:pPr>
              <w:jc w:val="center"/>
              <w:rPr>
                <w:sz w:val="20"/>
                <w:szCs w:val="20"/>
              </w:rPr>
            </w:pPr>
            <w:r>
              <w:rPr>
                <w:sz w:val="20"/>
                <w:szCs w:val="20"/>
              </w:rPr>
              <w:t>150,8</w:t>
            </w: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286,3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пос. Новосельский, ул. Новая протяженностью 900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308,3</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Рябиновая протяженностью 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Старорусская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75,0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Пробуждение</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6"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496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6"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Ожедово 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55,0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6"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Первомайская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370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rPr>
                <w:sz w:val="20"/>
                <w:szCs w:val="20"/>
              </w:rPr>
            </w:pPr>
            <w:r>
              <w:rPr>
                <w:sz w:val="20"/>
                <w:szCs w:val="20"/>
              </w:rPr>
              <w:t>Администрация</w:t>
            </w:r>
          </w:p>
          <w:p>
            <w:pPr>
              <w:rPr>
                <w:sz w:val="20"/>
                <w:szCs w:val="20"/>
              </w:rPr>
            </w:pPr>
            <w:r>
              <w:rPr>
                <w:sz w:val="20"/>
                <w:szCs w:val="20"/>
              </w:rPr>
              <w:t>Новосельского</w:t>
            </w:r>
          </w:p>
          <w:p>
            <w:pPr>
              <w:rPr>
                <w:sz w:val="20"/>
                <w:szCs w:val="20"/>
              </w:rPr>
            </w:pPr>
            <w:r>
              <w:rPr>
                <w:sz w:val="20"/>
                <w:szCs w:val="20"/>
              </w:rPr>
              <w:t>с/п</w:t>
            </w:r>
          </w:p>
          <w:p>
            <w:pPr>
              <w:ind w:firstLine="708"/>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6"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д.Нагаткино ул. Дружная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99,8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6"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Грейдерование дорог, услуги спецтехники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54,8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47</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32,3</w:t>
            </w:r>
          </w:p>
        </w:tc>
        <w:tc>
          <w:tcPr>
            <w:tcW w:w="876"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Приобретение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6,4</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26,0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34,2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12,1</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6"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 xml:space="preserve"> 1.18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Доставка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91"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ул.Новоселов</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325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91"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пер.Партизанский</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60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91"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940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600,0</w:t>
            </w:r>
          </w:p>
        </w:tc>
        <w:tc>
          <w:tcPr>
            <w:tcW w:w="891"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д.Борок</w:t>
            </w:r>
          </w:p>
          <w:p>
            <w:pPr>
              <w:spacing w:line="276" w:lineRule="auto"/>
              <w:rPr>
                <w:sz w:val="20"/>
                <w:szCs w:val="20"/>
              </w:rPr>
            </w:pPr>
            <w:r>
              <w:rPr>
                <w:sz w:val="20"/>
                <w:szCs w:val="20"/>
              </w:rPr>
              <w:t>Протяженность 88м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149,2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91"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ул.Береговая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91"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Д.Б.Козонаул.Береговая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6"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Д.Глушица</w:t>
            </w:r>
          </w:p>
          <w:p>
            <w:pPr>
              <w:spacing w:line="276" w:lineRule="auto"/>
              <w:jc w:val="center"/>
              <w:rPr>
                <w:sz w:val="20"/>
                <w:szCs w:val="20"/>
              </w:rPr>
            </w:pPr>
            <w:r>
              <w:rPr>
                <w:sz w:val="20"/>
                <w:szCs w:val="20"/>
              </w:rPr>
              <w:t>протяженность</w:t>
            </w:r>
          </w:p>
          <w:p>
            <w:pPr>
              <w:jc w:val="center"/>
              <w:rPr>
                <w:sz w:val="20"/>
                <w:szCs w:val="20"/>
              </w:rPr>
            </w:pPr>
            <w:r>
              <w:rPr>
                <w:sz w:val="20"/>
                <w:szCs w:val="20"/>
              </w:rPr>
              <w:t>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6"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Д.Б.Козонаул.Рябиновая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Д.Василевщина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Д.Клинково</w:t>
            </w:r>
          </w:p>
          <w:p>
            <w:pPr>
              <w:spacing w:line="276" w:lineRule="auto"/>
              <w:jc w:val="center"/>
              <w:rPr>
                <w:sz w:val="20"/>
                <w:szCs w:val="20"/>
              </w:rPr>
            </w:pPr>
            <w:r>
              <w:rPr>
                <w:sz w:val="20"/>
                <w:szCs w:val="20"/>
              </w:rPr>
              <w:t>протяженность</w:t>
            </w:r>
          </w:p>
          <w:p>
            <w:pPr>
              <w:jc w:val="center"/>
              <w:rPr>
                <w:sz w:val="20"/>
                <w:szCs w:val="20"/>
              </w:rPr>
            </w:pPr>
            <w:r>
              <w:rPr>
                <w:sz w:val="20"/>
                <w:szCs w:val="20"/>
              </w:rPr>
              <w:t>200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Д.Лисьи Горкиа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191,9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w:t>
            </w:r>
          </w:p>
          <w:p>
            <w:pPr>
              <w:spacing w:line="276" w:lineRule="auto"/>
              <w:jc w:val="center"/>
              <w:rPr>
                <w:sz w:val="20"/>
                <w:szCs w:val="20"/>
              </w:rPr>
            </w:pPr>
            <w:r>
              <w:rPr>
                <w:sz w:val="20"/>
                <w:szCs w:val="20"/>
              </w:rPr>
              <w:t>протяженность</w:t>
            </w:r>
          </w:p>
          <w:p>
            <w:pPr>
              <w:jc w:val="center"/>
              <w:rPr>
                <w:sz w:val="20"/>
                <w:szCs w:val="20"/>
              </w:rPr>
            </w:pPr>
            <w:r>
              <w:rPr>
                <w:sz w:val="20"/>
                <w:szCs w:val="20"/>
              </w:rPr>
              <w:t>500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35,8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переезда через реку Порусья в д.Бор</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8,8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7,3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Д.Глухая Горушка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Устройство обочин ул.Набережная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ул.Набережная Кириллова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ул.Березовая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Д.Псковитино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Д.Маврино, протяженность 520м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510,7</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Д.Садовая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2023</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Посыпка песком ул.Новая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Д.Марфино (подьезд к гражданскому кладбищу)</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294,2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Первомайская,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99,6</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Цветочная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д.Аринино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200,0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Обкос и обрезка кустов  придорожной полосы</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20,5</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6"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Очистка автомобильных дорог  общего пользования местного значения  от снега и наледи</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2014-2021 г.</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246,2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258,7</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Паспортизация автомобильных дорог  общего пользования местного значения</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Учно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Чернышово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Оценка рыночной стоимости дорог, технические паспорта(д.Нагаткино)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Изготовление смет, проверка смет на ремонт дорог</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49,1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16,9</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Постановка на кадастровый учет</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Итого: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1419,9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231,1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942,7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637,7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734,8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684,6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871,0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609,0</w:t>
            </w:r>
          </w:p>
        </w:tc>
        <w:tc>
          <w:tcPr>
            <w:tcW w:w="78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762,3</w:t>
            </w:r>
          </w:p>
        </w:tc>
        <w:tc>
          <w:tcPr>
            <w:tcW w:w="921"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736,0</w:t>
            </w:r>
          </w:p>
        </w:tc>
      </w:tr>
    </w:tbl>
    <w:p>
      <w:pPr>
        <w:jc w:val="center"/>
        <w:rPr>
          <w:sz w:val="28"/>
          <w:szCs w:val="28"/>
          <w:lang w:val="ru-RU"/>
        </w:rPr>
      </w:pPr>
      <w:r>
        <w:rPr>
          <w:sz w:val="28"/>
          <w:szCs w:val="28"/>
          <w:lang w:val="ru-RU"/>
        </w:rPr>
        <w:t>____________________</w:t>
      </w:r>
    </w:p>
    <w:p>
      <w:pPr>
        <w:spacing w:after="0" w:line="240" w:lineRule="auto"/>
        <w:jc w:val="both"/>
        <w:rPr>
          <w:rFonts w:cs="Times New Roman"/>
          <w:sz w:val="28"/>
          <w:szCs w:val="28"/>
          <w:lang w:eastAsia="ru-RU"/>
        </w:rPr>
      </w:pPr>
    </w:p>
    <w:p>
      <w:pPr>
        <w:spacing w:after="0" w:line="240" w:lineRule="auto"/>
        <w:jc w:val="both"/>
        <w:rPr>
          <w:rFonts w:cs="Times New Roman"/>
          <w:b/>
          <w:bCs/>
          <w:i/>
          <w:iCs/>
          <w:sz w:val="28"/>
          <w:szCs w:val="28"/>
          <w:u w:val="single"/>
          <w:lang w:val="en-US" w:eastAsia="ru-RU"/>
        </w:rPr>
      </w:pPr>
      <w:r>
        <w:rPr>
          <w:rFonts w:cs="Times New Roman"/>
          <w:b/>
          <w:bCs/>
          <w:i/>
          <w:iCs/>
          <w:sz w:val="28"/>
          <w:szCs w:val="28"/>
          <w:u w:val="single"/>
          <w:lang w:eastAsia="ru-RU"/>
        </w:rPr>
        <w:t>ПРОКУРОР</w:t>
      </w:r>
      <w:r>
        <w:rPr>
          <w:rFonts w:cs="Times New Roman"/>
          <w:b/>
          <w:bCs/>
          <w:i/>
          <w:iCs/>
          <w:sz w:val="28"/>
          <w:szCs w:val="28"/>
          <w:u w:val="single"/>
          <w:lang w:val="en-US" w:eastAsia="ru-RU"/>
        </w:rPr>
        <w:t xml:space="preserve"> ИНФОРМИРУЕТ</w:t>
      </w:r>
    </w:p>
    <w:p>
      <w:pPr>
        <w:spacing w:after="0" w:line="240" w:lineRule="auto"/>
        <w:jc w:val="both"/>
        <w:rPr>
          <w:rFonts w:cs="Times New Roman"/>
          <w:b/>
          <w:bCs/>
          <w:i/>
          <w:iCs/>
          <w:sz w:val="28"/>
          <w:szCs w:val="28"/>
          <w:u w:val="single"/>
          <w:lang w:val="en-US" w:eastAsia="ru-RU"/>
        </w:rPr>
      </w:pPr>
    </w:p>
    <w:p>
      <w:pPr>
        <w:autoSpaceDE w:val="0"/>
        <w:autoSpaceDN w:val="0"/>
        <w:adjustRightInd w:val="0"/>
        <w:spacing w:line="240" w:lineRule="exact"/>
        <w:jc w:val="both"/>
        <w:outlineLvl w:val="0"/>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Житель Старой Руссы осужден к реальному лишению свободы за уклонение от уплаты алиментов</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Старорусский районный суд вынес обвинительный приговор по уголовному делу в отношении ранее судимого местного жителя Дмитрия Степина.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несовершеннолетних детей, совершенная неоднократно).</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Судом установлено, что с февраля по июль 2020 года Степин, будучи ранее привлеченным к административной ответственности в виде 60 часов обязательных работ за уклонение от уплаты алиментов, вновь не производил выплаты на содержание несовершеннолетней дочери.</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Общая сумма задолженности составила более 195 тыс. рублей, в том числе за период злостного уклонения от уплаты алиментов – более 40 тыс. рублей.</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Вину в совершении преступления подсудимый признал в полном объеме.</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Приговором суда по совокупности приговоров ему назначено наказание в виде 5 месяцев лишения свободы в колонии-поселении.</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Приговор не вступил в законную силу и может быть обжалован в установленном законом порядке.</w:t>
      </w:r>
    </w:p>
    <w:p>
      <w:pPr>
        <w:shd w:val="clear" w:color="auto" w:fill="FFFFFF"/>
        <w:jc w:val="both"/>
        <w:rPr>
          <w:b/>
          <w:bCs/>
          <w:color w:val="000000" w:themeColor="text1"/>
          <w:sz w:val="28"/>
          <w:szCs w:val="28"/>
          <w14:textFill>
            <w14:solidFill>
              <w14:schemeClr w14:val="tx1"/>
            </w14:solidFill>
          </w14:textFill>
        </w:rPr>
      </w:pPr>
    </w:p>
    <w:p>
      <w:pPr>
        <w:shd w:val="clear" w:color="auto" w:fill="FFFFFF"/>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В Старой Руссе после вмешательства прокуратуры восстановлены права местной жительницы на получение ежемесячной денежной выплаты семье при рождении третьего ребенка</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Старорусская межрайонная прокуратура по обращению заявительницы провела проверку исполнения законодательства при назначении ежемесячной денежной выплаты при рождении (усыновлении) третьего и последующих детей.</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Согласно областному закону «О ежемесячных денежных выплатах семьям при рождении (усыновлении) третьего и последующих детей, проживающим на территории Новгородской области» при обращении гражданина не позднее шести месяцев с момента рождения ребенка, ежемесячная денежная выплата назначается и выплачивается с месяца его рождения.</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Установлено, что заявительница обратилась в ГОКУ «Центр по организации социального обслуживания и предоставления социальных выплат» по истечении двух месяцев с момента рождения дочери и с этого момента ей было назначено данное пособие.</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результате допущенного нарушения семья не получала социальную выплату за два месяца с момента рождения ребенка на общую сумму более 20 тыс. рублей.</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 данному факту прокурор на противоречащий закону правовой акт принес протест, который рассмотрен и удовлетворен, внесены изменения.</w:t>
      </w:r>
    </w:p>
    <w:p>
      <w:pPr>
        <w:shd w:val="clear" w:color="auto" w:fill="FFFFFF"/>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настоящее время заявительнице произведено доначисление ежемесячной денежной выплаты в полном объеме.</w:t>
      </w:r>
    </w:p>
    <w:p>
      <w:pPr>
        <w:jc w:val="both"/>
        <w:rPr>
          <w:rFonts w:eastAsia="Calibri"/>
          <w:sz w:val="28"/>
          <w:szCs w:val="28"/>
          <w:lang w:eastAsia="en-US"/>
        </w:rPr>
      </w:pPr>
    </w:p>
    <w:p>
      <w:pPr>
        <w:jc w:val="both"/>
        <w:rPr>
          <w:b/>
          <w:bCs/>
          <w:sz w:val="28"/>
          <w:szCs w:val="28"/>
        </w:rPr>
      </w:pPr>
      <w:r>
        <w:rPr>
          <w:b/>
          <w:bCs/>
          <w:sz w:val="28"/>
          <w:szCs w:val="28"/>
        </w:rPr>
        <w:t>Житель Парфинского района осужден к лишению свободы за незаконный сбыт</w:t>
      </w:r>
    </w:p>
    <w:p>
      <w:pPr>
        <w:ind w:firstLine="709"/>
        <w:jc w:val="both"/>
        <w:rPr>
          <w:sz w:val="28"/>
          <w:szCs w:val="28"/>
        </w:rPr>
      </w:pPr>
      <w:r>
        <w:rPr>
          <w:sz w:val="28"/>
          <w:szCs w:val="28"/>
        </w:rPr>
        <w:t>Старорусский районный суд вынес обвинительный приговор по уголовному делу в отношении ранее судимого 36-летнего жителя Парфинского района Сергея Волкова. Он признан виновным в совершении преступлений, предусмотренных п. «г» ч. 4 ст. 228.1 УК РФ (незаконный сбыт наркотических средств в крупном размере), ч. 1 ст. 228 УК РФ (незаконные приобретение, хранение без цели сбыта наркотических средств в значительном размере).</w:t>
      </w:r>
    </w:p>
    <w:p>
      <w:pPr>
        <w:ind w:firstLine="709"/>
        <w:jc w:val="both"/>
        <w:rPr>
          <w:sz w:val="28"/>
          <w:szCs w:val="28"/>
        </w:rPr>
      </w:pPr>
      <w:r>
        <w:rPr>
          <w:sz w:val="28"/>
          <w:szCs w:val="28"/>
        </w:rPr>
        <w:t>Судом установлено, что в июле 2019 года Волков через мессенджер «Telegram» приобрел наркотическое средство общей массой более 1,6 грамма, которое забрал из тайника в Великом Новгороде и хранил при себе.</w:t>
      </w:r>
    </w:p>
    <w:p>
      <w:pPr>
        <w:ind w:firstLine="709"/>
        <w:jc w:val="both"/>
        <w:rPr>
          <w:sz w:val="28"/>
          <w:szCs w:val="28"/>
        </w:rPr>
      </w:pPr>
      <w:r>
        <w:rPr>
          <w:sz w:val="28"/>
          <w:szCs w:val="28"/>
        </w:rPr>
        <w:t>После чего подсудимый на автодороге «Шимск-Старая Русса-Локня-Великие Луки» в Шимском районе передал своим знакомым более 1 грамма наркотика. При этом оставшуюся часть наркотического средства оставил себе для личного употребления.</w:t>
      </w:r>
    </w:p>
    <w:p>
      <w:pPr>
        <w:ind w:firstLine="709"/>
        <w:jc w:val="both"/>
        <w:rPr>
          <w:sz w:val="28"/>
          <w:szCs w:val="28"/>
        </w:rPr>
      </w:pPr>
      <w:r>
        <w:rPr>
          <w:sz w:val="28"/>
          <w:szCs w:val="28"/>
        </w:rPr>
        <w:t>Вину в совершении преступлений подсудимый признал частично.</w:t>
      </w:r>
    </w:p>
    <w:p>
      <w:pPr>
        <w:ind w:firstLine="709"/>
        <w:jc w:val="both"/>
        <w:rPr>
          <w:sz w:val="28"/>
          <w:szCs w:val="28"/>
        </w:rPr>
      </w:pPr>
      <w:r>
        <w:rPr>
          <w:sz w:val="28"/>
          <w:szCs w:val="28"/>
        </w:rPr>
        <w:t>Приговором суда по совокупности преступлений ему назначено наказание в виде 10 лет 2 месяцев лишения свободы в колонии строгого режима.</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p>
    <w:p>
      <w:pPr>
        <w:ind w:firstLine="709"/>
        <w:jc w:val="both"/>
        <w:rPr>
          <w:b/>
          <w:bCs/>
          <w:sz w:val="28"/>
          <w:szCs w:val="28"/>
        </w:rPr>
      </w:pPr>
      <w:r>
        <w:rPr>
          <w:b/>
          <w:bCs/>
          <w:sz w:val="28"/>
          <w:szCs w:val="28"/>
        </w:rPr>
        <w:t>По требованию Старорусской межрайонной прокуратуры зарплата 4 работников повышена до уровня МРОТ</w:t>
      </w:r>
    </w:p>
    <w:p>
      <w:pPr>
        <w:ind w:firstLine="709"/>
        <w:jc w:val="both"/>
        <w:rPr>
          <w:sz w:val="28"/>
          <w:szCs w:val="28"/>
        </w:rPr>
      </w:pPr>
      <w:r>
        <w:rPr>
          <w:sz w:val="28"/>
          <w:szCs w:val="28"/>
        </w:rPr>
        <w:t>Старорусская межрайонная прокуратура провела проверку соблюдения требований трудового законодательства.</w:t>
      </w:r>
    </w:p>
    <w:p>
      <w:pPr>
        <w:ind w:firstLine="709"/>
        <w:jc w:val="both"/>
        <w:rPr>
          <w:sz w:val="28"/>
          <w:szCs w:val="28"/>
        </w:rPr>
      </w:pPr>
      <w:r>
        <w:rPr>
          <w:sz w:val="28"/>
          <w:szCs w:val="28"/>
        </w:rPr>
        <w:t>Установлено, что во 2-м квартале 2020 года минимальный размер оплаты труда по Новгородской области составлял 12 378 рублей.</w:t>
      </w:r>
    </w:p>
    <w:p>
      <w:pPr>
        <w:ind w:firstLine="709"/>
        <w:jc w:val="both"/>
        <w:rPr>
          <w:sz w:val="28"/>
          <w:szCs w:val="28"/>
        </w:rPr>
      </w:pPr>
      <w:r>
        <w:rPr>
          <w:sz w:val="28"/>
          <w:szCs w:val="28"/>
        </w:rPr>
        <w:t>В нарушение требований трудового законодательства заработная плата 4 работников у двоих местных индивидуальных предпринимателей при полной отработке ими нормы рабочего времени в июле 2020 года составила ниже установленной величины.</w:t>
      </w:r>
    </w:p>
    <w:p>
      <w:pPr>
        <w:ind w:firstLine="709"/>
        <w:jc w:val="both"/>
        <w:rPr>
          <w:sz w:val="28"/>
          <w:szCs w:val="28"/>
        </w:rPr>
      </w:pPr>
      <w:r>
        <w:rPr>
          <w:sz w:val="28"/>
          <w:szCs w:val="28"/>
        </w:rPr>
        <w:t>По данному факту прокурор в отношении предпринимателей возбудил дела об административном правонарушении по ч. 6 ст. 5.27 КоАП РФ (установление заработной платы в размере менее размера, предусмотренного трудовым законодательством).</w:t>
      </w:r>
    </w:p>
    <w:p>
      <w:pPr>
        <w:ind w:firstLine="709"/>
        <w:jc w:val="both"/>
        <w:rPr>
          <w:sz w:val="28"/>
          <w:szCs w:val="28"/>
        </w:rPr>
      </w:pPr>
      <w:r>
        <w:rPr>
          <w:sz w:val="28"/>
          <w:szCs w:val="28"/>
        </w:rPr>
        <w:t>По материалам прокурорской проверки один из предпринимателей оштрафован на 4000 рублей, другому предпринимателю назначено наказание в виде предупреждения.</w:t>
      </w:r>
    </w:p>
    <w:p>
      <w:pPr>
        <w:ind w:firstLine="709"/>
        <w:jc w:val="both"/>
        <w:rPr>
          <w:sz w:val="28"/>
          <w:szCs w:val="28"/>
        </w:rPr>
      </w:pPr>
      <w:r>
        <w:rPr>
          <w:sz w:val="28"/>
          <w:szCs w:val="28"/>
        </w:rPr>
        <w:t>Постановления в законную силу не вступили.</w:t>
      </w:r>
    </w:p>
    <w:p>
      <w:pPr>
        <w:ind w:firstLine="709"/>
        <w:jc w:val="both"/>
        <w:rPr>
          <w:sz w:val="28"/>
          <w:szCs w:val="28"/>
        </w:rPr>
      </w:pPr>
      <w:r>
        <w:rPr>
          <w:sz w:val="28"/>
          <w:szCs w:val="28"/>
        </w:rPr>
        <w:t>В настоящее время нарушения устранены. Размер заработной платы работникам повышен до уровня МРОТ, произведены перерасчет и выплата недополученных денежных средств.</w:t>
      </w:r>
    </w:p>
    <w:p>
      <w:pPr>
        <w:ind w:firstLine="709"/>
        <w:jc w:val="both"/>
        <w:rPr>
          <w:sz w:val="28"/>
          <w:szCs w:val="28"/>
        </w:rPr>
      </w:pPr>
    </w:p>
    <w:p>
      <w:pPr>
        <w:ind w:firstLine="709"/>
        <w:jc w:val="both"/>
        <w:rPr>
          <w:b/>
          <w:bCs/>
          <w:sz w:val="28"/>
          <w:szCs w:val="28"/>
        </w:rPr>
      </w:pPr>
      <w:r>
        <w:rPr>
          <w:b/>
          <w:bCs/>
          <w:sz w:val="28"/>
          <w:szCs w:val="28"/>
        </w:rPr>
        <w:t>В Старой Руссе по требованию прокуратуры местной жительнице возмещены средства, затраченные на приобретение лекарства</w:t>
      </w:r>
    </w:p>
    <w:p>
      <w:pPr>
        <w:ind w:firstLine="709"/>
        <w:jc w:val="both"/>
        <w:rPr>
          <w:sz w:val="28"/>
          <w:szCs w:val="28"/>
        </w:rPr>
      </w:pPr>
      <w:r>
        <w:rPr>
          <w:sz w:val="28"/>
          <w:szCs w:val="28"/>
        </w:rPr>
        <w:t>Старорусская межрайонная прокуратура по обращению местной жительницы провела проверку соблюдения законодательства в области лекарственного обеспечения.</w:t>
      </w:r>
    </w:p>
    <w:p>
      <w:pPr>
        <w:ind w:firstLine="709"/>
        <w:jc w:val="both"/>
        <w:rPr>
          <w:sz w:val="28"/>
          <w:szCs w:val="28"/>
        </w:rPr>
      </w:pPr>
      <w:r>
        <w:rPr>
          <w:sz w:val="28"/>
          <w:szCs w:val="28"/>
        </w:rPr>
        <w:t>Установлено, что в нарушение Федерального закона «Об основах охраны здоровья граждан в Российской Федерации» 65-летняя местная жительница, страдающая сахарным диабетом, с января 2020 года не обеспечивалась лекарственным препаратом. Женщина вынуждена была приобретать лекарство за счет собственных средств.</w:t>
      </w:r>
    </w:p>
    <w:p>
      <w:pPr>
        <w:ind w:firstLine="709"/>
        <w:jc w:val="both"/>
        <w:rPr>
          <w:sz w:val="28"/>
          <w:szCs w:val="28"/>
        </w:rPr>
      </w:pPr>
      <w:r>
        <w:rPr>
          <w:sz w:val="28"/>
          <w:szCs w:val="28"/>
        </w:rPr>
        <w:t>По данному факту прокурор направил в суд исковое заявление об обязании регионального министерства здравоохранения возместить расходы на приобретение лекарства. Решением суда требования прокурора удовлетворены. В настоящее время деньги возвращены заявительнице.</w:t>
      </w:r>
    </w:p>
    <w:p>
      <w:pPr>
        <w:ind w:firstLine="709"/>
        <w:jc w:val="both"/>
        <w:rPr>
          <w:sz w:val="28"/>
          <w:szCs w:val="28"/>
        </w:rPr>
      </w:pPr>
    </w:p>
    <w:p>
      <w:pPr>
        <w:ind w:firstLine="709"/>
        <w:jc w:val="both"/>
        <w:rPr>
          <w:b/>
          <w:bCs/>
          <w:sz w:val="28"/>
          <w:szCs w:val="28"/>
        </w:rPr>
      </w:pPr>
      <w:r>
        <w:rPr>
          <w:b/>
          <w:bCs/>
          <w:sz w:val="28"/>
          <w:szCs w:val="28"/>
        </w:rPr>
        <w:t>В Старой Руссе местные жители осуждены к реальному лишению свободы за незаконный сбыт марихуаны в составе преступной группы</w:t>
      </w:r>
    </w:p>
    <w:p>
      <w:pPr>
        <w:ind w:firstLine="709"/>
        <w:jc w:val="both"/>
        <w:rPr>
          <w:sz w:val="28"/>
          <w:szCs w:val="28"/>
        </w:rPr>
      </w:pPr>
      <w:r>
        <w:rPr>
          <w:sz w:val="28"/>
          <w:szCs w:val="28"/>
        </w:rPr>
        <w:t>Старорусский районный суд вынес обвинительный приговор по уголовному делу в отношении ранее судимых местных жителей Дарьи Мориной и Алексея Осипова. Они признаны виновными в совершении преступления, предусмотренного п. «а» ч. 3 ст. 228.1 УК РФ (незаконный сбыт наркотических средств, совершенный группой лиц по предварительному сговору).</w:t>
      </w:r>
    </w:p>
    <w:p>
      <w:pPr>
        <w:ind w:firstLine="709"/>
        <w:jc w:val="both"/>
        <w:rPr>
          <w:sz w:val="28"/>
          <w:szCs w:val="28"/>
        </w:rPr>
      </w:pPr>
      <w:r>
        <w:rPr>
          <w:sz w:val="28"/>
          <w:szCs w:val="28"/>
        </w:rPr>
        <w:t>Судом установлено, что 26 мая 2019 года Осипов в г. Старая Русса передал Мориной марихуану массой более 0,7 грамма для дальнейшего сбыта. После этого Морина сбыла наркотик лицу, действующему в рамках оперативно-розыскного мероприятия «проверочная закупка».</w:t>
      </w:r>
    </w:p>
    <w:p>
      <w:pPr>
        <w:ind w:firstLine="709"/>
        <w:jc w:val="both"/>
        <w:rPr>
          <w:sz w:val="28"/>
          <w:szCs w:val="28"/>
        </w:rPr>
      </w:pPr>
      <w:r>
        <w:rPr>
          <w:sz w:val="28"/>
          <w:szCs w:val="28"/>
        </w:rPr>
        <w:t>На следующий день, получив от Мориной информацию о возможном покупателе наркотика, Осипов в г. Старая Русса сбыл лицу, действующему в рамках оперативно-розыскного мероприятия «проверочная закупка», марихуану массой более 4 грамм.</w:t>
      </w:r>
    </w:p>
    <w:p>
      <w:pPr>
        <w:ind w:firstLine="709"/>
        <w:jc w:val="both"/>
        <w:rPr>
          <w:sz w:val="28"/>
          <w:szCs w:val="28"/>
        </w:rPr>
      </w:pPr>
      <w:r>
        <w:rPr>
          <w:sz w:val="28"/>
          <w:szCs w:val="28"/>
        </w:rPr>
        <w:t>Вину в совершении преступления подсудимая признала частично, подсудимый вину не признал.</w:t>
      </w:r>
    </w:p>
    <w:p>
      <w:pPr>
        <w:ind w:firstLine="709"/>
        <w:jc w:val="both"/>
        <w:rPr>
          <w:sz w:val="28"/>
          <w:szCs w:val="28"/>
        </w:rPr>
      </w:pPr>
      <w:r>
        <w:rPr>
          <w:sz w:val="28"/>
          <w:szCs w:val="28"/>
        </w:rPr>
        <w:t>Приговором суда Мориной назначено наказание в виде 8 лет лишения свободы в колонии общего режима, Осипову - в виде 8 лет 3 месяцев лишения свободы в колонии строгого режима.</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p>
    <w:p>
      <w:pPr>
        <w:ind w:firstLine="709"/>
        <w:jc w:val="both"/>
        <w:rPr>
          <w:b/>
          <w:bCs/>
          <w:sz w:val="28"/>
          <w:szCs w:val="28"/>
        </w:rPr>
      </w:pPr>
      <w:r>
        <w:rPr>
          <w:b/>
          <w:bCs/>
          <w:sz w:val="28"/>
          <w:szCs w:val="28"/>
        </w:rPr>
        <w:t>В Старой Руссе мужчина осужден к 11 годам лишения свободы за сбыт наркотиков</w:t>
      </w:r>
    </w:p>
    <w:p>
      <w:pPr>
        <w:ind w:firstLine="709"/>
        <w:jc w:val="both"/>
        <w:rPr>
          <w:sz w:val="28"/>
          <w:szCs w:val="28"/>
        </w:rPr>
      </w:pPr>
      <w:r>
        <w:rPr>
          <w:sz w:val="28"/>
          <w:szCs w:val="28"/>
        </w:rPr>
        <w:t>Старорусский районный суд вынес обвинительный приговор по уголовному делу в отношении 26-летнего местного жителя Андрея Макаршина. Он признан виновным в совершении преступлений, предусмотренных ч. 1, п. «б» ч. 3 ст. 228.1, п. «г» ч. 4 ст. 228.1 УК РФ (незаконный сбыт наркотических средств, совершенный в значительном и крупном размерах).</w:t>
      </w:r>
    </w:p>
    <w:p>
      <w:pPr>
        <w:ind w:firstLine="709"/>
        <w:jc w:val="both"/>
        <w:rPr>
          <w:sz w:val="28"/>
          <w:szCs w:val="28"/>
        </w:rPr>
      </w:pPr>
      <w:r>
        <w:rPr>
          <w:sz w:val="28"/>
          <w:szCs w:val="28"/>
        </w:rPr>
        <w:t>Судом установлено, что в марте 2020 года на ул. Возрождения в г. Старая Русса Макаршин сбыл знакомому наркотическое средство массой более 1,9 грамм.</w:t>
      </w:r>
    </w:p>
    <w:p>
      <w:pPr>
        <w:ind w:firstLine="709"/>
        <w:jc w:val="both"/>
        <w:rPr>
          <w:sz w:val="28"/>
          <w:szCs w:val="28"/>
        </w:rPr>
      </w:pPr>
      <w:r>
        <w:rPr>
          <w:sz w:val="28"/>
          <w:szCs w:val="28"/>
        </w:rPr>
        <w:t>В этот же день в г. Старая Русса подсудимый сбыл этому же знакомому, уже действующему в рамках оперативно-розыскного мероприятия «проверочная закупка», наркотическое средство массой более 0,5 грамм.</w:t>
      </w:r>
    </w:p>
    <w:p>
      <w:pPr>
        <w:ind w:firstLine="709"/>
        <w:jc w:val="both"/>
        <w:rPr>
          <w:sz w:val="28"/>
          <w:szCs w:val="28"/>
        </w:rPr>
      </w:pPr>
      <w:r>
        <w:rPr>
          <w:sz w:val="28"/>
          <w:szCs w:val="28"/>
        </w:rPr>
        <w:t>Кроме того, в апреле 2020 года на ул. Молодежная в д. Анишино-1 Старорусского района Макаршин сбыл другому своему знакомому, в счет уплаты долга, наркотическое средство массой более 0,1 грамм.</w:t>
      </w:r>
    </w:p>
    <w:p>
      <w:pPr>
        <w:ind w:firstLine="709"/>
        <w:jc w:val="both"/>
        <w:rPr>
          <w:sz w:val="28"/>
          <w:szCs w:val="28"/>
        </w:rPr>
      </w:pPr>
      <w:r>
        <w:rPr>
          <w:sz w:val="28"/>
          <w:szCs w:val="28"/>
        </w:rPr>
        <w:t>Вину в совершении преступлений подсудимый признал частично.</w:t>
      </w:r>
    </w:p>
    <w:p>
      <w:pPr>
        <w:ind w:firstLine="709"/>
        <w:jc w:val="both"/>
        <w:rPr>
          <w:sz w:val="28"/>
          <w:szCs w:val="28"/>
        </w:rPr>
      </w:pPr>
      <w:r>
        <w:rPr>
          <w:sz w:val="28"/>
          <w:szCs w:val="28"/>
        </w:rPr>
        <w:t>Приговором суда по совокупности преступлений ему назначено наказание в виде 11 лет лишения свободы в колонии строгого режима.</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p>
    <w:p>
      <w:pPr>
        <w:ind w:firstLine="709"/>
        <w:jc w:val="both"/>
        <w:rPr>
          <w:b/>
          <w:bCs/>
          <w:sz w:val="28"/>
          <w:szCs w:val="28"/>
        </w:rPr>
      </w:pPr>
      <w:r>
        <w:rPr>
          <w:b/>
          <w:bCs/>
          <w:sz w:val="28"/>
          <w:szCs w:val="28"/>
        </w:rPr>
        <w:t>В Старой Руссе по результатам прокурорской проверки погашена задолженность по зарплате перед работниками организации</w:t>
      </w:r>
    </w:p>
    <w:p>
      <w:pPr>
        <w:ind w:firstLine="709"/>
        <w:jc w:val="both"/>
        <w:rPr>
          <w:sz w:val="28"/>
          <w:szCs w:val="28"/>
        </w:rPr>
      </w:pPr>
      <w:r>
        <w:rPr>
          <w:sz w:val="28"/>
          <w:szCs w:val="28"/>
        </w:rPr>
        <w:t>Старорусская межрайонная прокуратура провела проверку соблюдения МУП «УЮТ» требований трудового законодательства</w:t>
      </w:r>
    </w:p>
    <w:p>
      <w:pPr>
        <w:ind w:firstLine="709"/>
        <w:jc w:val="both"/>
        <w:rPr>
          <w:sz w:val="28"/>
          <w:szCs w:val="28"/>
        </w:rPr>
      </w:pPr>
      <w:r>
        <w:rPr>
          <w:sz w:val="28"/>
          <w:szCs w:val="28"/>
        </w:rPr>
        <w:t>Установлено, что в нарушение трудового законодательства предприятие имеет задолженность по заработной плате перед 19 работниками за июль-август 2020 года и выплатам в виде окончательного расчета в связи с увольнением на общую сумму свыше 465 тыс. рублей.</w:t>
      </w:r>
    </w:p>
    <w:p>
      <w:pPr>
        <w:ind w:firstLine="709"/>
        <w:jc w:val="both"/>
        <w:rPr>
          <w:sz w:val="28"/>
          <w:szCs w:val="28"/>
        </w:rPr>
      </w:pPr>
      <w:r>
        <w:rPr>
          <w:sz w:val="28"/>
          <w:szCs w:val="28"/>
        </w:rPr>
        <w:t>По данным фактам прокуратура внесла директору предприятия представление, которое рассмотрено и удовлетворено.</w:t>
      </w:r>
    </w:p>
    <w:p>
      <w:pPr>
        <w:ind w:firstLine="709"/>
        <w:jc w:val="both"/>
        <w:rPr>
          <w:sz w:val="28"/>
          <w:szCs w:val="28"/>
        </w:rPr>
      </w:pPr>
      <w:r>
        <w:rPr>
          <w:sz w:val="28"/>
          <w:szCs w:val="28"/>
        </w:rPr>
        <w:t>Кроме того, прокурор в отношении МУП «УЮТ» возбудил дело об административном правонарушении, предусмотренном ч. 6 ст. 5.27 КоАП РФ (невыплата или неполная выплата в установленный срок заработной платы, других выплат, осуществляемых в рамках трудовых отношений).</w:t>
      </w:r>
    </w:p>
    <w:p>
      <w:pPr>
        <w:ind w:firstLine="709"/>
        <w:jc w:val="both"/>
        <w:rPr>
          <w:sz w:val="28"/>
          <w:szCs w:val="28"/>
        </w:rPr>
      </w:pPr>
      <w:r>
        <w:rPr>
          <w:sz w:val="28"/>
          <w:szCs w:val="28"/>
        </w:rPr>
        <w:t>По материалам прокурорской проверки предприятие оштрафовано на 32 тыс. рублей.</w:t>
      </w:r>
    </w:p>
    <w:p>
      <w:pPr>
        <w:ind w:firstLine="709"/>
        <w:jc w:val="both"/>
        <w:rPr>
          <w:sz w:val="28"/>
          <w:szCs w:val="28"/>
        </w:rPr>
      </w:pPr>
      <w:r>
        <w:rPr>
          <w:sz w:val="28"/>
          <w:szCs w:val="28"/>
        </w:rPr>
        <w:t>Постановление в законную силу не вступило.</w:t>
      </w:r>
    </w:p>
    <w:p>
      <w:pPr>
        <w:ind w:firstLine="709"/>
        <w:jc w:val="both"/>
        <w:rPr>
          <w:sz w:val="28"/>
          <w:szCs w:val="28"/>
        </w:rPr>
      </w:pPr>
      <w:r>
        <w:rPr>
          <w:sz w:val="28"/>
          <w:szCs w:val="28"/>
        </w:rPr>
        <w:t>В настоящее время задолженность по заработной плате погашена в полном объеме, а также выплачена компенсация за нарушение сроков ее выплаты.</w:t>
      </w:r>
    </w:p>
    <w:p>
      <w:pPr>
        <w:ind w:firstLine="709"/>
        <w:jc w:val="both"/>
        <w:rPr>
          <w:sz w:val="28"/>
          <w:szCs w:val="28"/>
        </w:rPr>
      </w:pPr>
    </w:p>
    <w:p>
      <w:pPr>
        <w:ind w:firstLine="709"/>
        <w:jc w:val="both"/>
        <w:rPr>
          <w:b/>
          <w:bCs/>
          <w:sz w:val="28"/>
          <w:szCs w:val="28"/>
        </w:rPr>
      </w:pPr>
      <w:r>
        <w:rPr>
          <w:b/>
          <w:bCs/>
          <w:sz w:val="28"/>
          <w:szCs w:val="28"/>
        </w:rPr>
        <w:t>Бывший почтальон одного из подразделений связи Старой Руссы предстанет перед судом за присвоение денежных средств</w:t>
      </w:r>
    </w:p>
    <w:p>
      <w:pPr>
        <w:ind w:firstLine="709"/>
        <w:jc w:val="both"/>
        <w:rPr>
          <w:sz w:val="28"/>
          <w:szCs w:val="28"/>
        </w:rPr>
      </w:pPr>
      <w:r>
        <w:rPr>
          <w:sz w:val="28"/>
          <w:szCs w:val="28"/>
        </w:rPr>
        <w:t>Старорусский межрайонный прокурор утвердил обвинительное заключение по уголовному делу в отношении бывшего почтальона обособленного структурного подразделения Старорусского почтамта УФПС Новгородской области – филиала ФГУП «Почта России». Она обвиняется в совершении двух преступлений, предусмотренных ч. 2 ст. 160 УК РФ (присвоение, совершенное в значительном размере).</w:t>
      </w:r>
    </w:p>
    <w:p>
      <w:pPr>
        <w:ind w:firstLine="709"/>
        <w:jc w:val="both"/>
        <w:rPr>
          <w:sz w:val="28"/>
          <w:szCs w:val="28"/>
        </w:rPr>
      </w:pPr>
      <w:r>
        <w:rPr>
          <w:sz w:val="28"/>
          <w:szCs w:val="28"/>
        </w:rPr>
        <w:t>По версии следствия, с апреля по июнь 2020 года обвиняемая присвоила себе деньги, предназначенные для выплат пенсионерам в честь празднования 75-летней годовщины Победы в Великой Отечественной войне, а также адресной поддержки в качестве возмещения расходов, связанных с зубопротезированием, которыми распорядилась по своему усмотрению.</w:t>
      </w:r>
    </w:p>
    <w:p>
      <w:pPr>
        <w:ind w:firstLine="709"/>
        <w:jc w:val="both"/>
        <w:rPr>
          <w:sz w:val="28"/>
          <w:szCs w:val="28"/>
        </w:rPr>
      </w:pPr>
      <w:r>
        <w:rPr>
          <w:sz w:val="28"/>
          <w:szCs w:val="28"/>
        </w:rPr>
        <w:t>В результате преступных действий двоим пенсионерам причинен ущерб на сумму более 60 тыс. рублей.</w:t>
      </w:r>
    </w:p>
    <w:p>
      <w:pPr>
        <w:ind w:firstLine="709"/>
        <w:jc w:val="both"/>
        <w:rPr>
          <w:sz w:val="28"/>
          <w:szCs w:val="28"/>
        </w:rPr>
      </w:pPr>
      <w:r>
        <w:rPr>
          <w:sz w:val="28"/>
          <w:szCs w:val="28"/>
        </w:rPr>
        <w:t>Вину в совершении преступлений обвиняемая признала полностью.</w:t>
      </w:r>
    </w:p>
    <w:p>
      <w:pPr>
        <w:ind w:firstLine="709"/>
        <w:jc w:val="both"/>
        <w:rPr>
          <w:sz w:val="28"/>
          <w:szCs w:val="28"/>
        </w:rPr>
      </w:pPr>
      <w:r>
        <w:rPr>
          <w:sz w:val="28"/>
          <w:szCs w:val="28"/>
        </w:rPr>
        <w:t>Уголовное дело с утвержденным прокурором обвинительным заключением направлено в Старорусский районный суд для рассмотрения по существу.</w:t>
      </w:r>
    </w:p>
    <w:p>
      <w:pPr>
        <w:ind w:firstLine="709"/>
        <w:jc w:val="both"/>
        <w:rPr>
          <w:sz w:val="28"/>
          <w:szCs w:val="28"/>
        </w:rPr>
      </w:pPr>
    </w:p>
    <w:p>
      <w:pPr>
        <w:ind w:firstLine="709"/>
        <w:jc w:val="both"/>
        <w:rPr>
          <w:b/>
          <w:bCs/>
          <w:sz w:val="28"/>
          <w:szCs w:val="28"/>
        </w:rPr>
      </w:pPr>
      <w:r>
        <w:rPr>
          <w:b/>
          <w:bCs/>
          <w:sz w:val="28"/>
          <w:szCs w:val="28"/>
        </w:rPr>
        <w:t>В Старой Руссе по требованию прокуратуры заблокированы 2 Интернет-ресурса с предложениями о заключении фиктивных браков с иностранцами</w:t>
      </w:r>
    </w:p>
    <w:p>
      <w:pPr>
        <w:ind w:firstLine="709"/>
        <w:jc w:val="both"/>
        <w:rPr>
          <w:sz w:val="28"/>
          <w:szCs w:val="28"/>
        </w:rPr>
      </w:pPr>
      <w:r>
        <w:rPr>
          <w:sz w:val="28"/>
          <w:szCs w:val="28"/>
        </w:rPr>
        <w:t>Старорусская межрайонная прокуратура в ходе мониторинга сети Интернет выявила 2 Интернет-ресурса, на страницах которых размещена информация с предложениями о заключении фиктивных браков с иностранными гражданами за вознаграждение.</w:t>
      </w:r>
    </w:p>
    <w:p>
      <w:pPr>
        <w:ind w:firstLine="709"/>
        <w:jc w:val="both"/>
        <w:rPr>
          <w:sz w:val="28"/>
          <w:szCs w:val="28"/>
        </w:rPr>
      </w:pPr>
      <w:r>
        <w:rPr>
          <w:sz w:val="28"/>
          <w:szCs w:val="28"/>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Деятельность сайтов незаконна, а размещенная на них информация подрывает авторитет государства, побуждает граждан к совершению преступлений.</w:t>
      </w:r>
    </w:p>
    <w:p>
      <w:pPr>
        <w:ind w:firstLine="709"/>
        <w:jc w:val="both"/>
        <w:rPr>
          <w:sz w:val="28"/>
          <w:szCs w:val="28"/>
        </w:rPr>
      </w:pPr>
      <w:r>
        <w:rPr>
          <w:sz w:val="28"/>
          <w:szCs w:val="28"/>
        </w:rPr>
        <w:t>В целях исключения доступа граждан к сайтам прокурор обратился в суд с административным исковым заявлением о признании указанной информации запрещенной к распространению на территории Российской Федерации.</w:t>
      </w:r>
    </w:p>
    <w:p>
      <w:pPr>
        <w:ind w:firstLine="709"/>
        <w:jc w:val="both"/>
        <w:rPr>
          <w:sz w:val="28"/>
          <w:szCs w:val="28"/>
        </w:rPr>
      </w:pPr>
      <w:r>
        <w:rPr>
          <w:sz w:val="28"/>
          <w:szCs w:val="28"/>
        </w:rPr>
        <w:t>Требования прокурора удовлетворены в полном объеме.</w:t>
      </w:r>
    </w:p>
    <w:p>
      <w:pPr>
        <w:ind w:firstLine="709"/>
        <w:jc w:val="both"/>
        <w:rPr>
          <w:sz w:val="28"/>
          <w:szCs w:val="28"/>
        </w:rPr>
      </w:pPr>
      <w:r>
        <w:rPr>
          <w:sz w:val="28"/>
          <w:szCs w:val="28"/>
        </w:rPr>
        <w:t>В настоящее время интернет-ресурсы заблокированы.</w:t>
      </w:r>
    </w:p>
    <w:p>
      <w:pPr>
        <w:ind w:firstLine="709"/>
        <w:jc w:val="both"/>
        <w:rPr>
          <w:sz w:val="28"/>
          <w:szCs w:val="28"/>
        </w:rPr>
      </w:pPr>
    </w:p>
    <w:p>
      <w:pPr>
        <w:ind w:firstLine="709"/>
        <w:jc w:val="both"/>
        <w:rPr>
          <w:b/>
          <w:bCs/>
          <w:sz w:val="28"/>
          <w:szCs w:val="28"/>
        </w:rPr>
      </w:pPr>
      <w:r>
        <w:rPr>
          <w:b/>
          <w:bCs/>
          <w:sz w:val="28"/>
          <w:szCs w:val="28"/>
        </w:rPr>
        <w:t>В Старой Руссе пресечена незаконная деятельность организации по взиманию с предпринимателей платы за въезд на кладбище для выполнения работ в сфере ритуальных услуг</w:t>
      </w:r>
    </w:p>
    <w:p>
      <w:pPr>
        <w:ind w:firstLine="709"/>
        <w:jc w:val="both"/>
        <w:rPr>
          <w:sz w:val="28"/>
          <w:szCs w:val="28"/>
        </w:rPr>
      </w:pPr>
      <w:r>
        <w:rPr>
          <w:sz w:val="28"/>
          <w:szCs w:val="28"/>
        </w:rPr>
        <w:t>Старорусская межрайонная прокуратура провела проверку соблюдения законодательства в части законности взимания с юридических лиц и индивидуальных предпринимателей платы в размере 1 000 рублей за въезд на территорию Никольского кладбища для выполнения работ в сфере ритуальных услуг (установка, демонтаж, ремонт либо замена надмогильных сооружений).</w:t>
      </w:r>
    </w:p>
    <w:p>
      <w:pPr>
        <w:ind w:firstLine="709"/>
        <w:jc w:val="both"/>
        <w:rPr>
          <w:sz w:val="28"/>
          <w:szCs w:val="28"/>
        </w:rPr>
      </w:pPr>
      <w:r>
        <w:rPr>
          <w:sz w:val="28"/>
          <w:szCs w:val="28"/>
        </w:rPr>
        <w:t>Установлено, что взимание данной платы предусматривалось в соответствии с приказом МУП «УЮТ» г. Старая Русса «О порядке въезда автотранспорта, пребывания на территории Никольского кладбища, установке надмогильных сооружений». При этом, вопреки требованиям закона, тарифы на такие услуги предприятия органом местного самоуправления установлены не были.</w:t>
      </w:r>
    </w:p>
    <w:p>
      <w:pPr>
        <w:ind w:firstLine="709"/>
        <w:jc w:val="both"/>
        <w:rPr>
          <w:sz w:val="28"/>
          <w:szCs w:val="28"/>
        </w:rPr>
      </w:pPr>
      <w:r>
        <w:rPr>
          <w:sz w:val="28"/>
          <w:szCs w:val="28"/>
        </w:rPr>
        <w:t>Таким образом, в результате незаконного установления и взимания платы МУП «УЮТ», осуществляющим деятельность по оказанию ритуальных услуг могли повлечь ограничение конкуренции и причинение убытков хозяйствующим субъектам-конкурентам.</w:t>
      </w:r>
    </w:p>
    <w:p>
      <w:pPr>
        <w:ind w:firstLine="709"/>
        <w:jc w:val="both"/>
        <w:rPr>
          <w:sz w:val="28"/>
          <w:szCs w:val="28"/>
        </w:rPr>
      </w:pPr>
      <w:r>
        <w:rPr>
          <w:sz w:val="28"/>
          <w:szCs w:val="28"/>
        </w:rPr>
        <w:t>Прокурор опротестовал незаконный локальный акт предприятия, который рассмотрен и удовлетворен.</w:t>
      </w:r>
    </w:p>
    <w:p>
      <w:pPr>
        <w:ind w:firstLine="709"/>
        <w:jc w:val="both"/>
        <w:rPr>
          <w:sz w:val="28"/>
          <w:szCs w:val="28"/>
        </w:rPr>
      </w:pPr>
      <w:r>
        <w:rPr>
          <w:sz w:val="28"/>
          <w:szCs w:val="28"/>
        </w:rPr>
        <w:t>В настоящее время правовой акт отменен.</w:t>
      </w:r>
    </w:p>
    <w:p>
      <w:pPr>
        <w:ind w:firstLine="709"/>
        <w:jc w:val="both"/>
        <w:rPr>
          <w:sz w:val="28"/>
          <w:szCs w:val="28"/>
        </w:rPr>
      </w:pPr>
    </w:p>
    <w:p>
      <w:pPr>
        <w:ind w:firstLine="709"/>
        <w:jc w:val="both"/>
        <w:rPr>
          <w:b/>
          <w:bCs/>
          <w:sz w:val="28"/>
          <w:szCs w:val="28"/>
        </w:rPr>
      </w:pPr>
      <w:r>
        <w:rPr>
          <w:b/>
          <w:bCs/>
          <w:sz w:val="28"/>
          <w:szCs w:val="28"/>
        </w:rPr>
        <w:t>В Старой Руссе по требованию прокуратуры заблокированы 3 Интернет-сайта по продаже медицинских справок</w:t>
      </w:r>
    </w:p>
    <w:p>
      <w:pPr>
        <w:ind w:firstLine="709"/>
        <w:jc w:val="both"/>
        <w:rPr>
          <w:sz w:val="28"/>
          <w:szCs w:val="28"/>
        </w:rPr>
      </w:pPr>
      <w:r>
        <w:rPr>
          <w:sz w:val="28"/>
          <w:szCs w:val="28"/>
        </w:rPr>
        <w:t>Старорусская межрайонная прокуратура в ходе мониторинга сети Интернет выявила 3 Интернет-ресурса, на страницах которых размещена информация о продаже медицинских справок без прохождения медицинского обследования.</w:t>
      </w:r>
    </w:p>
    <w:p>
      <w:pPr>
        <w:ind w:firstLine="709"/>
        <w:jc w:val="both"/>
        <w:rPr>
          <w:sz w:val="28"/>
          <w:szCs w:val="28"/>
        </w:rPr>
      </w:pPr>
      <w:r>
        <w:rPr>
          <w:sz w:val="28"/>
          <w:szCs w:val="28"/>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Деятельность сайтов незаконна, а размещенная на них информация ставит под угрозу охрану жизни и здоровья граждан, побуждает граждан к совершению преступлений.</w:t>
      </w:r>
    </w:p>
    <w:p>
      <w:pPr>
        <w:ind w:firstLine="709"/>
        <w:jc w:val="both"/>
        <w:rPr>
          <w:sz w:val="28"/>
          <w:szCs w:val="28"/>
        </w:rPr>
      </w:pPr>
      <w:r>
        <w:rPr>
          <w:sz w:val="28"/>
          <w:szCs w:val="28"/>
        </w:rPr>
        <w:t>В целях исключения доступа граждан к сайтам прокурор обратился в суд с административными исковыми заявлениями о признании указанной информации запрещенной к распространению на территории Российской Федерации.</w:t>
      </w:r>
    </w:p>
    <w:p>
      <w:pPr>
        <w:ind w:firstLine="709"/>
        <w:jc w:val="both"/>
        <w:rPr>
          <w:sz w:val="28"/>
          <w:szCs w:val="28"/>
        </w:rPr>
      </w:pPr>
      <w:r>
        <w:rPr>
          <w:sz w:val="28"/>
          <w:szCs w:val="28"/>
        </w:rPr>
        <w:t>Требования прокурора удовлетворены в полном объеме.</w:t>
      </w:r>
    </w:p>
    <w:p>
      <w:pPr>
        <w:ind w:firstLine="709"/>
        <w:jc w:val="both"/>
        <w:rPr>
          <w:sz w:val="28"/>
          <w:szCs w:val="28"/>
        </w:rPr>
      </w:pPr>
      <w:r>
        <w:rPr>
          <w:sz w:val="28"/>
          <w:szCs w:val="28"/>
        </w:rPr>
        <w:t>В настоящее время интернет-ресурсы заблокированы.</w:t>
      </w:r>
    </w:p>
    <w:p>
      <w:pPr>
        <w:ind w:firstLine="709"/>
        <w:jc w:val="both"/>
        <w:rPr>
          <w:sz w:val="28"/>
          <w:szCs w:val="28"/>
        </w:rPr>
      </w:pPr>
    </w:p>
    <w:p>
      <w:pPr>
        <w:ind w:firstLine="709"/>
        <w:jc w:val="both"/>
        <w:rPr>
          <w:b/>
          <w:bCs/>
          <w:sz w:val="28"/>
          <w:szCs w:val="28"/>
        </w:rPr>
      </w:pPr>
      <w:r>
        <w:rPr>
          <w:b/>
          <w:bCs/>
          <w:sz w:val="28"/>
          <w:szCs w:val="28"/>
        </w:rPr>
        <w:t>В Старой Руссе мужчина осужден к 9 годам лишения свободы за сбыт наркотиков</w:t>
      </w:r>
    </w:p>
    <w:p>
      <w:pPr>
        <w:ind w:firstLine="709"/>
        <w:jc w:val="both"/>
        <w:rPr>
          <w:sz w:val="28"/>
          <w:szCs w:val="28"/>
        </w:rPr>
      </w:pPr>
      <w:r>
        <w:rPr>
          <w:sz w:val="28"/>
          <w:szCs w:val="28"/>
        </w:rPr>
        <w:t>Старорусский районный суд вынес обвинительный приговор по уголовному делу в отношении 30-летнего местного жителя Максима Федорова. Он признан виновным в совершении двух преступлений, предусмотренных п. «б» ч. 3 ст. 228.1 УК РФ (незаконный сбыт наркотических средств, совершенный в значительном размере), ч. 3 ст. 30 – ч. 1 ст. 228.1 УК РФ (покушение на незаконный сбыт наркотических средств).</w:t>
      </w:r>
    </w:p>
    <w:p>
      <w:pPr>
        <w:ind w:firstLine="709"/>
        <w:jc w:val="both"/>
        <w:rPr>
          <w:sz w:val="28"/>
          <w:szCs w:val="28"/>
        </w:rPr>
      </w:pPr>
      <w:r>
        <w:rPr>
          <w:sz w:val="28"/>
          <w:szCs w:val="28"/>
        </w:rPr>
        <w:t>Судом установлено, что в октябре и ноябре 2019 года Федоров в г. Старая Русса сбыл лицу, действующему в рамках оперативно-розыскного мероприятия «проверочная закупка», наркотики общей массой 0,6 гр.</w:t>
      </w:r>
    </w:p>
    <w:p>
      <w:pPr>
        <w:ind w:firstLine="709"/>
        <w:jc w:val="both"/>
        <w:rPr>
          <w:sz w:val="28"/>
          <w:szCs w:val="28"/>
        </w:rPr>
      </w:pPr>
      <w:r>
        <w:rPr>
          <w:sz w:val="28"/>
          <w:szCs w:val="28"/>
        </w:rPr>
        <w:t>Кроме того, в январе 2020 года подсудимый в г. Старая Русса пытался сбыть лицу, действующему в рамках оперативно-розыскного мероприятия «проверочная закупка», наркотики общей массой 0,09 гр. Однако преступная деятельность была пресечена сотрудниками полиции, наркотик изъят.</w:t>
      </w:r>
    </w:p>
    <w:p>
      <w:pPr>
        <w:ind w:firstLine="709"/>
        <w:jc w:val="both"/>
        <w:rPr>
          <w:sz w:val="28"/>
          <w:szCs w:val="28"/>
        </w:rPr>
      </w:pPr>
      <w:r>
        <w:rPr>
          <w:sz w:val="28"/>
          <w:szCs w:val="28"/>
        </w:rPr>
        <w:t>Вину в совершении преступлений Федоров признал частично.</w:t>
      </w:r>
    </w:p>
    <w:p>
      <w:pPr>
        <w:ind w:firstLine="709"/>
        <w:jc w:val="both"/>
        <w:rPr>
          <w:sz w:val="28"/>
          <w:szCs w:val="28"/>
        </w:rPr>
      </w:pPr>
      <w:r>
        <w:rPr>
          <w:sz w:val="28"/>
          <w:szCs w:val="28"/>
        </w:rPr>
        <w:t>Приговором суда по совокупности преступлений ему назначено наказание в виде 9 лет лишения свободы в колонии строгого режима.</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p>
    <w:p>
      <w:pPr>
        <w:ind w:firstLine="709"/>
        <w:jc w:val="both"/>
        <w:rPr>
          <w:b/>
          <w:bCs/>
          <w:sz w:val="28"/>
          <w:szCs w:val="28"/>
        </w:rPr>
      </w:pPr>
      <w:r>
        <w:rPr>
          <w:b/>
          <w:bCs/>
          <w:sz w:val="28"/>
          <w:szCs w:val="28"/>
        </w:rPr>
        <w:t>По требованию Старорусской межрайонной прокуратуры зарплата 20 работников повышена до уровня МРОТ</w:t>
      </w:r>
    </w:p>
    <w:p>
      <w:pPr>
        <w:ind w:firstLine="709"/>
        <w:jc w:val="both"/>
        <w:rPr>
          <w:sz w:val="28"/>
          <w:szCs w:val="28"/>
        </w:rPr>
      </w:pPr>
      <w:r>
        <w:rPr>
          <w:sz w:val="28"/>
          <w:szCs w:val="28"/>
        </w:rPr>
        <w:t>Старорусская межрайонная прокуратура провела проверку соблюдения требований трудового законодательства.</w:t>
      </w:r>
    </w:p>
    <w:p>
      <w:pPr>
        <w:tabs>
          <w:tab w:val="left" w:pos="1980"/>
        </w:tabs>
        <w:ind w:firstLine="709"/>
        <w:jc w:val="both"/>
        <w:rPr>
          <w:sz w:val="28"/>
          <w:szCs w:val="28"/>
        </w:rPr>
      </w:pPr>
      <w:r>
        <w:rPr>
          <w:sz w:val="28"/>
          <w:szCs w:val="28"/>
        </w:rPr>
        <w:t>Установлено, что в 3-м квартале 2019 года минимальный размер оплаты труда по Новгородской области составлял 12 130 рублей.</w:t>
      </w:r>
    </w:p>
    <w:p>
      <w:pPr>
        <w:ind w:firstLine="709"/>
        <w:jc w:val="both"/>
        <w:rPr>
          <w:sz w:val="28"/>
          <w:szCs w:val="28"/>
        </w:rPr>
      </w:pPr>
      <w:r>
        <w:rPr>
          <w:sz w:val="28"/>
          <w:szCs w:val="28"/>
        </w:rPr>
        <w:t>В нарушение требований трудового законодательства заработная плата 20 работников ООО «Парковка», ООО «Диамант», ООО «Р.О.С», ООО «Наш Дом», ООО «Городок» и двух местных индивидуальных предпринимателей при полной отработке данными работниками нормы рабочего времени в июле и августе 2020 года составила ниже установленной величины.</w:t>
      </w:r>
    </w:p>
    <w:p>
      <w:pPr>
        <w:ind w:firstLine="709"/>
        <w:jc w:val="both"/>
        <w:rPr>
          <w:sz w:val="28"/>
          <w:szCs w:val="28"/>
        </w:rPr>
      </w:pPr>
      <w:r>
        <w:rPr>
          <w:sz w:val="28"/>
          <w:szCs w:val="28"/>
        </w:rPr>
        <w:t>По данному факту прокурор в отношении организаций и предпринимателей возбудил дела об административных правонарушениях по ч. 6 ст. 5.27 КоАП РФ (установление заработной платы в размере менее размера, предусмотренного трудовым законодательством).</w:t>
      </w:r>
    </w:p>
    <w:p>
      <w:pPr>
        <w:ind w:firstLine="709"/>
        <w:jc w:val="both"/>
        <w:rPr>
          <w:sz w:val="28"/>
          <w:szCs w:val="28"/>
        </w:rPr>
      </w:pPr>
      <w:r>
        <w:rPr>
          <w:sz w:val="28"/>
          <w:szCs w:val="28"/>
        </w:rPr>
        <w:t>По материалам прокурорской проверки организации и предприниматели оштрафованы на общую сумму 130,5 тысяч рублей, ООО «Р.О.С» назначено наказание в виде предупреждения.</w:t>
      </w:r>
    </w:p>
    <w:p>
      <w:pPr>
        <w:ind w:firstLine="709"/>
        <w:jc w:val="both"/>
        <w:rPr>
          <w:sz w:val="28"/>
          <w:szCs w:val="28"/>
        </w:rPr>
      </w:pPr>
      <w:r>
        <w:rPr>
          <w:sz w:val="28"/>
          <w:szCs w:val="28"/>
        </w:rPr>
        <w:t>Постановления в законную силу не вступили.</w:t>
      </w:r>
    </w:p>
    <w:p>
      <w:pPr>
        <w:ind w:firstLine="709"/>
        <w:jc w:val="both"/>
        <w:rPr>
          <w:sz w:val="28"/>
          <w:szCs w:val="28"/>
        </w:rPr>
      </w:pPr>
      <w:r>
        <w:rPr>
          <w:sz w:val="28"/>
          <w:szCs w:val="28"/>
        </w:rPr>
        <w:t>В настоящее время нарушения устранены. Размер заработной платы работникам повышен до уровня МРОТ, произведены перерасчет и выплата недополученных денежных средств.</w:t>
      </w:r>
    </w:p>
    <w:p>
      <w:pPr>
        <w:ind w:firstLine="709"/>
        <w:jc w:val="both"/>
        <w:rPr>
          <w:sz w:val="28"/>
          <w:szCs w:val="28"/>
        </w:rPr>
      </w:pPr>
    </w:p>
    <w:p>
      <w:pPr>
        <w:ind w:firstLine="709"/>
        <w:jc w:val="both"/>
        <w:rPr>
          <w:b/>
          <w:bCs/>
          <w:sz w:val="28"/>
          <w:szCs w:val="28"/>
        </w:rPr>
      </w:pPr>
      <w:r>
        <w:rPr>
          <w:b/>
          <w:bCs/>
          <w:sz w:val="28"/>
          <w:szCs w:val="28"/>
        </w:rPr>
        <w:t>В Старой Руссе по требованию прокуратуры заблокированы 4 Интернет-сайта по продаже документов об образовании</w:t>
      </w:r>
    </w:p>
    <w:p>
      <w:pPr>
        <w:ind w:firstLine="709"/>
        <w:jc w:val="both"/>
        <w:rPr>
          <w:sz w:val="28"/>
          <w:szCs w:val="28"/>
        </w:rPr>
      </w:pPr>
      <w:r>
        <w:rPr>
          <w:sz w:val="28"/>
          <w:szCs w:val="28"/>
        </w:rPr>
        <w:t>Старорусская межрайонная прокуратура в ходе мониторинга сети «Интернет» выявила 4 Интернет-ресурса, на страницах которых размещена информация о реализации дипломов о высшем и среднем профессиональном образовании, школьных аттестатов, свидетельств о знании русского языка и результатах ЕГЭ.</w:t>
      </w:r>
    </w:p>
    <w:p>
      <w:pPr>
        <w:ind w:firstLine="709"/>
        <w:jc w:val="both"/>
        <w:rPr>
          <w:sz w:val="28"/>
          <w:szCs w:val="28"/>
        </w:rPr>
      </w:pPr>
      <w:r>
        <w:rPr>
          <w:sz w:val="28"/>
          <w:szCs w:val="28"/>
        </w:rPr>
        <w:t>Федеральным законом «Об информации, информационных технологиях и защите информации» установлен запрет на размещение в сети Интернет информации, за которую предусмотрена уголовная или административная ответственность. Деятельность сайтов незаконна, а размещенная на них информация подрывает авторитет государства, системы образования, побуждает граждан к совершению преступлений.</w:t>
      </w:r>
    </w:p>
    <w:p>
      <w:pPr>
        <w:ind w:firstLine="709"/>
        <w:jc w:val="both"/>
        <w:rPr>
          <w:sz w:val="28"/>
          <w:szCs w:val="28"/>
        </w:rPr>
      </w:pPr>
      <w:r>
        <w:rPr>
          <w:sz w:val="28"/>
          <w:szCs w:val="28"/>
        </w:rPr>
        <w:t>В целях исключения доступа граждан к сайтам прокурор обратился в суд с административными исковыми заявлениями о признании указанной информации запрещенной к распространению на территории Российской Федерации.</w:t>
      </w:r>
    </w:p>
    <w:p>
      <w:pPr>
        <w:ind w:firstLine="709"/>
        <w:jc w:val="both"/>
        <w:rPr>
          <w:sz w:val="28"/>
          <w:szCs w:val="28"/>
        </w:rPr>
      </w:pPr>
      <w:r>
        <w:rPr>
          <w:sz w:val="28"/>
          <w:szCs w:val="28"/>
        </w:rPr>
        <w:t>Требования прокурора удовлетворены в полном объеме.</w:t>
      </w:r>
    </w:p>
    <w:p>
      <w:pPr>
        <w:ind w:firstLine="709"/>
        <w:jc w:val="both"/>
        <w:rPr>
          <w:sz w:val="28"/>
          <w:szCs w:val="28"/>
        </w:rPr>
      </w:pPr>
      <w:r>
        <w:rPr>
          <w:sz w:val="28"/>
          <w:szCs w:val="28"/>
        </w:rPr>
        <w:t>В настоящее время Интернет-ресурсы заблокированы.</w:t>
      </w:r>
    </w:p>
    <w:p>
      <w:pPr>
        <w:ind w:firstLine="709"/>
        <w:jc w:val="both"/>
        <w:rPr>
          <w:sz w:val="28"/>
          <w:szCs w:val="28"/>
        </w:rPr>
      </w:pPr>
    </w:p>
    <w:p>
      <w:pPr>
        <w:ind w:firstLine="709"/>
        <w:jc w:val="both"/>
        <w:rPr>
          <w:b/>
          <w:bCs/>
          <w:sz w:val="28"/>
          <w:szCs w:val="28"/>
        </w:rPr>
      </w:pPr>
      <w:r>
        <w:rPr>
          <w:b/>
          <w:bCs/>
          <w:sz w:val="28"/>
          <w:szCs w:val="28"/>
        </w:rPr>
        <w:t>В Старой Руссе мужчина осужден к реальному лишению свободы за повторное управление автомобилем в состоянии алкогольного опьянения</w:t>
      </w:r>
    </w:p>
    <w:p>
      <w:pPr>
        <w:ind w:firstLine="709"/>
        <w:jc w:val="both"/>
        <w:rPr>
          <w:sz w:val="28"/>
          <w:szCs w:val="28"/>
        </w:rPr>
      </w:pPr>
      <w:r>
        <w:rPr>
          <w:sz w:val="28"/>
          <w:szCs w:val="28"/>
        </w:rPr>
        <w:t>Старорусский районный суд вынес обвинительный приговор по уголовному делу в отношении ранее судимого 32-летнего жителя Волотовского района Михаила Петрова. Он признан виновным в совершении преступления, предусмотренного ст. 264.1 УК РФ (управление автомобилем лицом, находящимся в состоянии опьянения, имеющим судимость за совершение аналогичного преступления).</w:t>
      </w:r>
    </w:p>
    <w:p>
      <w:pPr>
        <w:ind w:firstLine="709"/>
        <w:jc w:val="both"/>
        <w:rPr>
          <w:sz w:val="28"/>
          <w:szCs w:val="28"/>
        </w:rPr>
      </w:pPr>
      <w:r>
        <w:rPr>
          <w:sz w:val="28"/>
          <w:szCs w:val="28"/>
        </w:rPr>
        <w:t>Судом установлено, что в декабре 2019 года Петров, будучи осужденным в октябре 2016 года за нарушение в состоянии опьянения правил дорожного движения, повлекшее по неосторожности смерть человека, вновь управлял автомобилем «ВАЗ 21104» в состоянии алкогольного опьянения и был остановлен сотрудниками ДПС на ул. Поперечная в г. Старая Русса.</w:t>
      </w:r>
    </w:p>
    <w:p>
      <w:pPr>
        <w:ind w:firstLine="709"/>
        <w:jc w:val="both"/>
        <w:rPr>
          <w:sz w:val="28"/>
          <w:szCs w:val="28"/>
        </w:rPr>
      </w:pPr>
      <w:r>
        <w:rPr>
          <w:sz w:val="28"/>
          <w:szCs w:val="28"/>
        </w:rPr>
        <w:t>Вину в совершении преступления подсудимый признал в полном объеме.</w:t>
      </w:r>
    </w:p>
    <w:p>
      <w:pPr>
        <w:ind w:firstLine="709"/>
        <w:jc w:val="both"/>
        <w:rPr>
          <w:sz w:val="28"/>
          <w:szCs w:val="28"/>
        </w:rPr>
      </w:pPr>
      <w:r>
        <w:rPr>
          <w:sz w:val="28"/>
          <w:szCs w:val="28"/>
        </w:rPr>
        <w:t>Приговором суда Петрову по совокупности приговоров назначено окончательное наказание в виде 6 месяцев лишения свободы в колонии общего режима с лишением права заниматься деятельностью, связанной с управлением транспортными средствами на 3 года.</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p>
    <w:p>
      <w:pPr>
        <w:ind w:firstLine="709"/>
        <w:jc w:val="both"/>
        <w:rPr>
          <w:b/>
          <w:bCs/>
          <w:sz w:val="28"/>
          <w:szCs w:val="28"/>
        </w:rPr>
      </w:pPr>
      <w:r>
        <w:rPr>
          <w:b/>
          <w:bCs/>
          <w:sz w:val="28"/>
          <w:szCs w:val="28"/>
        </w:rPr>
        <w:t>В Старой Руссе после вмешательства прокуратуры погашена задолженность на сумму более 300 тыс. рублей по взносам на капитальный ремонт</w:t>
      </w:r>
    </w:p>
    <w:p>
      <w:pPr>
        <w:ind w:firstLine="709"/>
        <w:jc w:val="both"/>
        <w:rPr>
          <w:sz w:val="28"/>
          <w:szCs w:val="28"/>
        </w:rPr>
      </w:pPr>
      <w:r>
        <w:rPr>
          <w:sz w:val="28"/>
          <w:szCs w:val="28"/>
        </w:rPr>
        <w:t>Старорусская межрайонная прокуратура провела проверку соблюдения законодательства в сфере жилищного коммунального хозяйства.</w:t>
      </w:r>
    </w:p>
    <w:p>
      <w:pPr>
        <w:ind w:firstLine="709"/>
        <w:jc w:val="both"/>
        <w:rPr>
          <w:sz w:val="28"/>
          <w:szCs w:val="28"/>
        </w:rPr>
      </w:pPr>
      <w:r>
        <w:rPr>
          <w:sz w:val="28"/>
          <w:szCs w:val="28"/>
        </w:rPr>
        <w:t>Установлено, что МБУ «Административное управление городским хозяйством» является наймодателем жилых помещений муниципального жилого фонда на территории г. Старая Русса и обязано за счет средств городского бюджета производить уплату взносов на капитальный ремонт в отношении такого жилья.</w:t>
      </w:r>
    </w:p>
    <w:p>
      <w:pPr>
        <w:ind w:firstLine="709"/>
        <w:jc w:val="both"/>
        <w:rPr>
          <w:sz w:val="28"/>
          <w:szCs w:val="28"/>
        </w:rPr>
      </w:pPr>
      <w:r>
        <w:rPr>
          <w:sz w:val="28"/>
          <w:szCs w:val="28"/>
        </w:rPr>
        <w:t>Вместе с тем за июнь 2020 года должностные лица учреждения мер к оплате таких взносов в размере более 300 тыс. рублей не приняли.</w:t>
      </w:r>
    </w:p>
    <w:p>
      <w:pPr>
        <w:ind w:firstLine="709"/>
        <w:jc w:val="both"/>
        <w:rPr>
          <w:sz w:val="28"/>
          <w:szCs w:val="28"/>
        </w:rPr>
      </w:pPr>
      <w:r>
        <w:rPr>
          <w:sz w:val="28"/>
          <w:szCs w:val="28"/>
        </w:rPr>
        <w:t>По данному факту прокурор внес руководителю учреждения представление, которое рассмотрено и удовлетворено.</w:t>
      </w:r>
    </w:p>
    <w:p>
      <w:pPr>
        <w:ind w:firstLine="709"/>
        <w:jc w:val="both"/>
        <w:rPr>
          <w:sz w:val="28"/>
          <w:szCs w:val="28"/>
        </w:rPr>
      </w:pPr>
      <w:r>
        <w:rPr>
          <w:sz w:val="28"/>
          <w:szCs w:val="28"/>
        </w:rPr>
        <w:t>В настоящее время задолженность перед СНКО «Региональный фонд» погашена в полном объеме.</w:t>
      </w:r>
    </w:p>
    <w:p>
      <w:pPr>
        <w:ind w:firstLine="709"/>
        <w:jc w:val="both"/>
        <w:rPr>
          <w:sz w:val="28"/>
          <w:szCs w:val="28"/>
        </w:rPr>
      </w:pPr>
    </w:p>
    <w:p>
      <w:pPr>
        <w:ind w:firstLine="709"/>
        <w:jc w:val="both"/>
        <w:rPr>
          <w:b/>
          <w:bCs/>
          <w:sz w:val="28"/>
          <w:szCs w:val="28"/>
        </w:rPr>
      </w:pPr>
      <w:r>
        <w:rPr>
          <w:b/>
          <w:bCs/>
          <w:sz w:val="28"/>
          <w:szCs w:val="28"/>
        </w:rPr>
        <w:t>Житель Старой Руссы осужден к реальному лишению свободы за повторное управление автомобилем в состоянии алкогольного опьянения</w:t>
      </w:r>
    </w:p>
    <w:p>
      <w:pPr>
        <w:ind w:firstLine="709"/>
        <w:jc w:val="both"/>
        <w:rPr>
          <w:sz w:val="28"/>
          <w:szCs w:val="28"/>
        </w:rPr>
      </w:pPr>
      <w:r>
        <w:rPr>
          <w:sz w:val="28"/>
          <w:szCs w:val="28"/>
        </w:rPr>
        <w:t>Старорусский районный суд вынес обвинительный приговор по уголовному делу в отношении ранее судимого местного жителя Андрея Абакумова. Он признан виновным в совершении двух преступлений, предусмотренных ст. 264.1 УК РФ (управление автомобилем лицом, находящимся в состоянии опьянения, имеющим судимость за совершение аналогичного преступления).</w:t>
      </w:r>
    </w:p>
    <w:p>
      <w:pPr>
        <w:ind w:firstLine="709"/>
        <w:jc w:val="both"/>
        <w:rPr>
          <w:sz w:val="28"/>
          <w:szCs w:val="28"/>
        </w:rPr>
      </w:pPr>
      <w:r>
        <w:rPr>
          <w:sz w:val="28"/>
          <w:szCs w:val="28"/>
        </w:rPr>
        <w:t>Судом установлено, что в марте-апреле 2020 года Абакумов, будучи осужденным в феврале 2019 года за управление автомобилем в состоянии опьянения к реальному лишению свободы, вновь дважды управлял машиной марки «Daewoo Nexia» в состоянии алкогольного опьянения и был остановлен сотрудниками ДПС на ул. Красных Командиров, а затем на ул. Трибуны в г. Старая Русса.</w:t>
      </w:r>
    </w:p>
    <w:p>
      <w:pPr>
        <w:ind w:firstLine="709"/>
        <w:jc w:val="both"/>
        <w:rPr>
          <w:sz w:val="28"/>
          <w:szCs w:val="28"/>
        </w:rPr>
      </w:pPr>
      <w:r>
        <w:rPr>
          <w:sz w:val="28"/>
          <w:szCs w:val="28"/>
        </w:rPr>
        <w:t>Вину в совершенных преступлениях подсудимый признал в полном объеме.</w:t>
      </w:r>
    </w:p>
    <w:p>
      <w:pPr>
        <w:ind w:firstLine="709"/>
        <w:jc w:val="both"/>
        <w:rPr>
          <w:sz w:val="28"/>
          <w:szCs w:val="28"/>
        </w:rPr>
      </w:pPr>
      <w:r>
        <w:rPr>
          <w:sz w:val="28"/>
          <w:szCs w:val="28"/>
        </w:rPr>
        <w:t>Приговором суда Абакумову по совокупности преступлений и приговоров назначено окончательное наказание в виде 1 года лишения свободы в колонии общего режима, с лишением права заниматься деятельностью, связанной с управлением транспортными средствами, на 3 года.</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p>
    <w:p>
      <w:pPr>
        <w:ind w:firstLine="709"/>
        <w:jc w:val="both"/>
        <w:rPr>
          <w:b/>
          <w:bCs/>
          <w:sz w:val="28"/>
          <w:szCs w:val="28"/>
        </w:rPr>
      </w:pPr>
      <w:r>
        <w:rPr>
          <w:b/>
          <w:bCs/>
          <w:sz w:val="28"/>
          <w:szCs w:val="28"/>
        </w:rPr>
        <w:t>В Старой Руссе главный врач стоматологической поликлиники и его заместитель осуждены за мошенничество в сфере страхования</w:t>
      </w:r>
    </w:p>
    <w:p>
      <w:pPr>
        <w:ind w:firstLine="709"/>
        <w:jc w:val="both"/>
        <w:rPr>
          <w:sz w:val="28"/>
          <w:szCs w:val="28"/>
        </w:rPr>
      </w:pPr>
      <w:r>
        <w:rPr>
          <w:sz w:val="28"/>
          <w:szCs w:val="28"/>
        </w:rPr>
        <w:t>31 августа 2020 года, Старорусский районный суд вынес обвинительный приговор по уголовному делу в отношении главного врача МУП «Стоматологическая поликлиника» Ольги Переверы и ее заместителя Татьяны Степановой, временно отстраненных от должностей. Они признаны виновными в совершении преступления, предусмотренного ч. 3 ст. 159.5 УК РФ (мошенничество в сфере страхования, совершенное группой лиц по предварительному сговору, с использованием служебного положения (в редакции Федерального закона от 29 ноября 2012 года № 207-ФЗ).</w:t>
      </w:r>
    </w:p>
    <w:p>
      <w:pPr>
        <w:ind w:firstLine="709"/>
        <w:jc w:val="both"/>
        <w:rPr>
          <w:sz w:val="28"/>
          <w:szCs w:val="28"/>
        </w:rPr>
      </w:pPr>
      <w:r>
        <w:rPr>
          <w:sz w:val="28"/>
          <w:szCs w:val="28"/>
        </w:rPr>
        <w:t>Судом установлено, что в 2014-2015 годах подсудимые предоставляли в страховые медицинские организации ложные сведения о фактах и объемах оказания стоматологической поликлиникой медпомощи гражданам.</w:t>
      </w:r>
    </w:p>
    <w:p>
      <w:pPr>
        <w:ind w:firstLine="709"/>
        <w:jc w:val="both"/>
        <w:rPr>
          <w:sz w:val="28"/>
          <w:szCs w:val="28"/>
        </w:rPr>
      </w:pPr>
      <w:r>
        <w:rPr>
          <w:sz w:val="28"/>
          <w:szCs w:val="28"/>
        </w:rPr>
        <w:t>При этом фактически такая помощь не оказывалась или оказывалась в меньшем объеме, а поступающими из Территориального фонда ОМС Новгородской области деньгами злоумышленницы распоряжались по своему усмотрению.</w:t>
      </w:r>
    </w:p>
    <w:p>
      <w:pPr>
        <w:ind w:firstLine="709"/>
        <w:jc w:val="both"/>
        <w:rPr>
          <w:sz w:val="28"/>
          <w:szCs w:val="28"/>
        </w:rPr>
      </w:pPr>
      <w:r>
        <w:rPr>
          <w:sz w:val="28"/>
          <w:szCs w:val="28"/>
        </w:rPr>
        <w:t>Сумма ущерба, причиненного фонду, составила более 130 тыс. рублей.</w:t>
      </w:r>
    </w:p>
    <w:p>
      <w:pPr>
        <w:ind w:firstLine="709"/>
        <w:jc w:val="both"/>
        <w:rPr>
          <w:sz w:val="28"/>
          <w:szCs w:val="28"/>
        </w:rPr>
      </w:pPr>
      <w:r>
        <w:rPr>
          <w:sz w:val="28"/>
          <w:szCs w:val="28"/>
        </w:rPr>
        <w:t>Вину в совершении преступлений подсудимые не признали.</w:t>
      </w:r>
    </w:p>
    <w:p>
      <w:pPr>
        <w:ind w:firstLine="709"/>
        <w:jc w:val="both"/>
        <w:rPr>
          <w:sz w:val="28"/>
          <w:szCs w:val="28"/>
        </w:rPr>
      </w:pPr>
      <w:r>
        <w:rPr>
          <w:sz w:val="28"/>
          <w:szCs w:val="28"/>
        </w:rPr>
        <w:t>Приговором суда Перевере и Степановой назначено наказание в виде 2 лет лишения свободы в колонии-поселении каждой.</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r>
        <w:rPr>
          <w:sz w:val="28"/>
          <w:szCs w:val="28"/>
        </w:rPr>
        <w:t>Одновременно суд удовлетворил требования прокурора о взыскании с подсудимых в пользу Территориального фонда ОМС Новгородской области суммы причиненного ущерба.</w:t>
      </w:r>
    </w:p>
    <w:p>
      <w:pPr>
        <w:ind w:firstLine="709"/>
        <w:jc w:val="both"/>
        <w:rPr>
          <w:sz w:val="28"/>
          <w:szCs w:val="28"/>
        </w:rPr>
      </w:pPr>
    </w:p>
    <w:p>
      <w:pPr>
        <w:ind w:firstLine="709"/>
        <w:jc w:val="both"/>
        <w:rPr>
          <w:b/>
          <w:bCs/>
          <w:sz w:val="28"/>
          <w:szCs w:val="28"/>
        </w:rPr>
      </w:pPr>
      <w:r>
        <w:rPr>
          <w:b/>
          <w:bCs/>
          <w:sz w:val="28"/>
          <w:szCs w:val="28"/>
        </w:rPr>
        <w:t>По требованию Старорусского межрайонного прокурора работникам филиала станции скорой помощи доплатили за работу в сельской местности</w:t>
      </w:r>
    </w:p>
    <w:p>
      <w:pPr>
        <w:ind w:firstLine="709"/>
        <w:jc w:val="both"/>
        <w:rPr>
          <w:sz w:val="28"/>
          <w:szCs w:val="28"/>
        </w:rPr>
      </w:pPr>
      <w:r>
        <w:rPr>
          <w:sz w:val="28"/>
          <w:szCs w:val="28"/>
        </w:rPr>
        <w:t>Старорусская межрайонная прокуратура по сообщению СМИ провела проверку соблюдения требований трудового законодательства.</w:t>
      </w:r>
    </w:p>
    <w:p>
      <w:pPr>
        <w:ind w:firstLine="709"/>
        <w:jc w:val="both"/>
        <w:rPr>
          <w:sz w:val="28"/>
          <w:szCs w:val="28"/>
        </w:rPr>
      </w:pPr>
      <w:r>
        <w:rPr>
          <w:sz w:val="28"/>
          <w:szCs w:val="28"/>
        </w:rPr>
        <w:t>Установлено, что с июня 2019 года по июнь 2020 года 7 работников филиала в п. Пола ГОБУЗ «Старорусская станция скорой медицинской помощи» выплаты за работу в сельской местности получали в размере меньшем, чем предусмотрено законом.</w:t>
      </w:r>
    </w:p>
    <w:p>
      <w:pPr>
        <w:ind w:firstLine="709"/>
        <w:jc w:val="both"/>
        <w:rPr>
          <w:sz w:val="28"/>
          <w:szCs w:val="28"/>
        </w:rPr>
      </w:pPr>
      <w:r>
        <w:rPr>
          <w:sz w:val="28"/>
          <w:szCs w:val="28"/>
        </w:rPr>
        <w:t>По данному факту прокурор внес главному врачу учреждения представление, которое рассмотрено и удовлетворено.</w:t>
      </w:r>
    </w:p>
    <w:p>
      <w:pPr>
        <w:ind w:firstLine="709"/>
        <w:jc w:val="both"/>
        <w:rPr>
          <w:sz w:val="28"/>
          <w:szCs w:val="28"/>
        </w:rPr>
      </w:pPr>
      <w:r>
        <w:rPr>
          <w:sz w:val="28"/>
          <w:szCs w:val="28"/>
        </w:rPr>
        <w:t>В настоящее время работникам произведена доплата на общую сумму более 120 тыс. рублей.</w:t>
      </w:r>
    </w:p>
    <w:p>
      <w:pPr>
        <w:ind w:firstLine="709"/>
        <w:jc w:val="both"/>
        <w:rPr>
          <w:sz w:val="28"/>
          <w:szCs w:val="28"/>
        </w:rPr>
      </w:pPr>
    </w:p>
    <w:p>
      <w:pPr>
        <w:ind w:firstLine="709"/>
        <w:jc w:val="both"/>
        <w:rPr>
          <w:b/>
          <w:bCs/>
          <w:sz w:val="28"/>
          <w:szCs w:val="28"/>
        </w:rPr>
      </w:pPr>
      <w:r>
        <w:rPr>
          <w:b/>
          <w:bCs/>
          <w:sz w:val="28"/>
          <w:szCs w:val="28"/>
        </w:rPr>
        <w:t>В Старой Руссе после вмешательства прокуратуры погашена задолженность на сумму более 1,7 млн рублей перед организациями по исполненным контрактам</w:t>
      </w:r>
    </w:p>
    <w:p>
      <w:pPr>
        <w:ind w:firstLine="709"/>
        <w:jc w:val="both"/>
        <w:rPr>
          <w:sz w:val="28"/>
          <w:szCs w:val="28"/>
        </w:rPr>
      </w:pPr>
      <w:r>
        <w:rPr>
          <w:sz w:val="28"/>
          <w:szCs w:val="28"/>
        </w:rPr>
        <w:t>Старорусская межрайонная прокуратура провела проверку соблюдения законодательства в части своевременной оплаты заказчиками обязательств по контрактам.</w:t>
      </w:r>
    </w:p>
    <w:p>
      <w:pPr>
        <w:ind w:firstLine="709"/>
        <w:jc w:val="both"/>
        <w:rPr>
          <w:sz w:val="28"/>
          <w:szCs w:val="28"/>
        </w:rPr>
      </w:pPr>
      <w:r>
        <w:rPr>
          <w:sz w:val="28"/>
          <w:szCs w:val="28"/>
        </w:rPr>
        <w:t>Установлено, что 5 школ и 6 учреждений культуры, а также МБУ «Управление по делам ГО и ЧС» и МКУ «Управление по хозяйственному обеспечению» имеют задолженность за поставленные в апреле – мае 2020 года коммунальные услуги на общую сумму 1,7 млн рублей.</w:t>
      </w:r>
    </w:p>
    <w:p>
      <w:pPr>
        <w:ind w:firstLine="709"/>
        <w:jc w:val="both"/>
        <w:rPr>
          <w:sz w:val="28"/>
          <w:szCs w:val="28"/>
        </w:rPr>
      </w:pPr>
      <w:r>
        <w:rPr>
          <w:sz w:val="28"/>
          <w:szCs w:val="28"/>
        </w:rPr>
        <w:t>Несмотря на то, что поставщики услуг свои обязательства исполнили, должностные лица районной администрации мер к оплате по соответствующим сделкам не приняли.</w:t>
      </w:r>
    </w:p>
    <w:p>
      <w:pPr>
        <w:ind w:firstLine="709"/>
        <w:jc w:val="both"/>
        <w:rPr>
          <w:sz w:val="28"/>
          <w:szCs w:val="28"/>
        </w:rPr>
      </w:pPr>
      <w:r>
        <w:rPr>
          <w:sz w:val="28"/>
          <w:szCs w:val="28"/>
        </w:rPr>
        <w:t>По данным фактам прокурор внес председателям комитетов культуры и образования, а также главе администрации Старорусского района представления, которые рассмотрены и удовлетворены, 2 виновных должностных лица привлечены к дисциплинарной ответственности.</w:t>
      </w:r>
    </w:p>
    <w:p>
      <w:pPr>
        <w:ind w:firstLine="709"/>
        <w:jc w:val="both"/>
        <w:rPr>
          <w:sz w:val="28"/>
          <w:szCs w:val="28"/>
        </w:rPr>
      </w:pPr>
      <w:r>
        <w:rPr>
          <w:sz w:val="28"/>
          <w:szCs w:val="28"/>
        </w:rPr>
        <w:t>В настоящее время задолженность погашена.</w:t>
      </w:r>
    </w:p>
    <w:p>
      <w:pPr>
        <w:ind w:firstLine="709"/>
        <w:jc w:val="both"/>
        <w:rPr>
          <w:sz w:val="28"/>
          <w:szCs w:val="28"/>
        </w:rPr>
      </w:pPr>
    </w:p>
    <w:p>
      <w:pPr>
        <w:ind w:firstLine="709"/>
        <w:jc w:val="both"/>
        <w:rPr>
          <w:b/>
          <w:bCs/>
          <w:sz w:val="28"/>
          <w:szCs w:val="28"/>
        </w:rPr>
      </w:pPr>
      <w:r>
        <w:rPr>
          <w:b/>
          <w:bCs/>
          <w:sz w:val="28"/>
          <w:szCs w:val="28"/>
        </w:rPr>
        <w:t>В Старой Руссе после вмешательства прокуратуры погашена задолженность на сумму более 1,7 млн рублей перед организациями по исполненным контрактам</w:t>
      </w:r>
    </w:p>
    <w:p>
      <w:pPr>
        <w:ind w:firstLine="709"/>
        <w:jc w:val="both"/>
        <w:rPr>
          <w:sz w:val="28"/>
          <w:szCs w:val="28"/>
        </w:rPr>
      </w:pPr>
      <w:r>
        <w:rPr>
          <w:sz w:val="28"/>
          <w:szCs w:val="28"/>
        </w:rPr>
        <w:t>Старорусская межрайонная прокуратура провела проверку соблюдения законодательства в части своевременной оплаты заказчиками обязательств по контрактам.</w:t>
      </w:r>
    </w:p>
    <w:p>
      <w:pPr>
        <w:ind w:firstLine="709"/>
        <w:jc w:val="both"/>
        <w:rPr>
          <w:sz w:val="28"/>
          <w:szCs w:val="28"/>
        </w:rPr>
      </w:pPr>
      <w:r>
        <w:rPr>
          <w:sz w:val="28"/>
          <w:szCs w:val="28"/>
        </w:rPr>
        <w:t>Установлено, что 5 школ и 6 учреждений культуры, а также МБУ «Управление по делам ГО и ЧС» и МКУ «Управление по хозяйственному обеспечению» имеют задолженность за поставленные в апреле – мае 2020 года коммунальные услуги на общую сумму 1,7 млн рублей.</w:t>
      </w:r>
    </w:p>
    <w:p>
      <w:pPr>
        <w:ind w:firstLine="709"/>
        <w:jc w:val="both"/>
        <w:rPr>
          <w:sz w:val="28"/>
          <w:szCs w:val="28"/>
        </w:rPr>
      </w:pPr>
      <w:r>
        <w:rPr>
          <w:sz w:val="28"/>
          <w:szCs w:val="28"/>
        </w:rPr>
        <w:t>Несмотря на то, что поставщики услуг свои обязательства исполнили, должностные лица районной администрации мер к оплате по соответствующим сделкам не приняли.</w:t>
      </w:r>
    </w:p>
    <w:p>
      <w:pPr>
        <w:ind w:firstLine="709"/>
        <w:jc w:val="both"/>
        <w:rPr>
          <w:sz w:val="28"/>
          <w:szCs w:val="28"/>
        </w:rPr>
      </w:pPr>
      <w:r>
        <w:rPr>
          <w:sz w:val="28"/>
          <w:szCs w:val="28"/>
        </w:rPr>
        <w:t>По данным фактам прокурор внес председателям комитетов культуры и образования, а также главе администрации Старорусского района представления, которые рассмотрены и удовлетворены, 2 виновных должностных лица привлечены к дисциплинарной ответственности.</w:t>
      </w:r>
    </w:p>
    <w:p>
      <w:pPr>
        <w:ind w:firstLine="709"/>
        <w:jc w:val="both"/>
        <w:rPr>
          <w:sz w:val="28"/>
          <w:szCs w:val="28"/>
        </w:rPr>
      </w:pPr>
      <w:r>
        <w:rPr>
          <w:sz w:val="28"/>
          <w:szCs w:val="28"/>
        </w:rPr>
        <w:t>В настоящее время задолженность погашена.</w:t>
      </w:r>
    </w:p>
    <w:p>
      <w:pPr>
        <w:ind w:firstLine="709"/>
        <w:jc w:val="both"/>
        <w:rPr>
          <w:sz w:val="28"/>
          <w:szCs w:val="28"/>
        </w:rPr>
      </w:pPr>
    </w:p>
    <w:p>
      <w:pPr>
        <w:ind w:firstLine="709"/>
        <w:jc w:val="both"/>
        <w:rPr>
          <w:b/>
          <w:bCs/>
          <w:sz w:val="28"/>
          <w:szCs w:val="28"/>
        </w:rPr>
      </w:pPr>
      <w:r>
        <w:rPr>
          <w:b/>
          <w:bCs/>
          <w:sz w:val="28"/>
          <w:szCs w:val="28"/>
        </w:rPr>
        <w:t>В Старой Руссе по требованию прокурора пенсионер обеспечен положенными лекарствами</w:t>
      </w:r>
    </w:p>
    <w:p>
      <w:pPr>
        <w:ind w:firstLine="709"/>
        <w:jc w:val="both"/>
        <w:rPr>
          <w:sz w:val="28"/>
          <w:szCs w:val="28"/>
        </w:rPr>
      </w:pPr>
      <w:r>
        <w:rPr>
          <w:sz w:val="28"/>
          <w:szCs w:val="28"/>
        </w:rPr>
        <w:t>Старорусская межрайонная прокуратура провела проверку по обращению местного жителя о нарушении его прав на лекарственное обеспечение.</w:t>
      </w:r>
    </w:p>
    <w:p>
      <w:pPr>
        <w:ind w:firstLine="709"/>
        <w:jc w:val="both"/>
        <w:rPr>
          <w:sz w:val="28"/>
          <w:szCs w:val="28"/>
        </w:rPr>
      </w:pPr>
      <w:r>
        <w:rPr>
          <w:sz w:val="28"/>
          <w:szCs w:val="28"/>
        </w:rPr>
        <w:t>Установлено, что заявитель, страдающий тяжелым заболеванием, в феврале и марте 2020 года не обеспечен положенными ему бесплатными лекарственными препаратами.</w:t>
      </w:r>
    </w:p>
    <w:p>
      <w:pPr>
        <w:ind w:firstLine="709"/>
        <w:jc w:val="both"/>
        <w:rPr>
          <w:sz w:val="28"/>
          <w:szCs w:val="28"/>
        </w:rPr>
      </w:pPr>
      <w:r>
        <w:rPr>
          <w:sz w:val="28"/>
          <w:szCs w:val="28"/>
        </w:rPr>
        <w:t>Прокуратура направила в суд административное исковое заявление о возложении на региональное министерство здравоохранения обязанности обеспечить пенсионера лекарствами.</w:t>
      </w:r>
    </w:p>
    <w:p>
      <w:pPr>
        <w:ind w:firstLine="709"/>
        <w:jc w:val="both"/>
        <w:rPr>
          <w:sz w:val="28"/>
          <w:szCs w:val="28"/>
        </w:rPr>
      </w:pPr>
      <w:r>
        <w:rPr>
          <w:sz w:val="28"/>
          <w:szCs w:val="28"/>
        </w:rPr>
        <w:t>Суд удовлетворил требования прокурора.</w:t>
      </w:r>
    </w:p>
    <w:p>
      <w:pPr>
        <w:ind w:firstLine="709"/>
        <w:jc w:val="both"/>
        <w:rPr>
          <w:sz w:val="28"/>
          <w:szCs w:val="28"/>
        </w:rPr>
      </w:pPr>
      <w:r>
        <w:rPr>
          <w:sz w:val="28"/>
          <w:szCs w:val="28"/>
        </w:rPr>
        <w:t>В настоящее время мужчина обеспечен необходимыми лекарственными препаратами.</w:t>
      </w:r>
    </w:p>
    <w:p>
      <w:pPr>
        <w:ind w:firstLine="709"/>
        <w:jc w:val="both"/>
        <w:rPr>
          <w:sz w:val="28"/>
          <w:szCs w:val="28"/>
        </w:rPr>
      </w:pPr>
    </w:p>
    <w:p>
      <w:pPr>
        <w:ind w:firstLine="709"/>
        <w:jc w:val="both"/>
        <w:rPr>
          <w:b/>
          <w:bCs/>
          <w:sz w:val="28"/>
          <w:szCs w:val="28"/>
        </w:rPr>
      </w:pPr>
      <w:r>
        <w:rPr>
          <w:b/>
          <w:bCs/>
          <w:sz w:val="28"/>
          <w:szCs w:val="28"/>
        </w:rPr>
        <w:t>Житель п. Парфино осужден к лишению свободы за сбыт наркотика</w:t>
      </w:r>
    </w:p>
    <w:p>
      <w:pPr>
        <w:ind w:firstLine="709"/>
        <w:jc w:val="both"/>
        <w:rPr>
          <w:sz w:val="28"/>
          <w:szCs w:val="28"/>
        </w:rPr>
      </w:pPr>
      <w:r>
        <w:rPr>
          <w:sz w:val="28"/>
          <w:szCs w:val="28"/>
        </w:rPr>
        <w:t>Старорусский районный суд вынес обвинительный приговор по уголовному делу в отношении ранее судимого жителя п. Парфино Алексея Лопухина. Он признан виновным в совершении преступления, предусмотренного п. «б» ч. 3 ст. 228.1 УК РФ (незаконный сбыт наркотических средств в значительном размере).</w:t>
      </w:r>
    </w:p>
    <w:p>
      <w:pPr>
        <w:ind w:firstLine="709"/>
        <w:jc w:val="both"/>
        <w:rPr>
          <w:sz w:val="28"/>
          <w:szCs w:val="28"/>
        </w:rPr>
      </w:pPr>
      <w:r>
        <w:rPr>
          <w:sz w:val="28"/>
          <w:szCs w:val="28"/>
        </w:rPr>
        <w:t>Судом установлено, что в октябре 2019 года Лопухин в г. Старая Русса сбыл лицу, действовавшему в рамках оперативно-розыскного мероприятия «проверочная закупка», наркотик общей массой 0,4 гр. за 1500 рублей.</w:t>
      </w:r>
    </w:p>
    <w:p>
      <w:pPr>
        <w:ind w:firstLine="709"/>
        <w:jc w:val="both"/>
        <w:rPr>
          <w:sz w:val="28"/>
          <w:szCs w:val="28"/>
        </w:rPr>
      </w:pPr>
      <w:r>
        <w:rPr>
          <w:sz w:val="28"/>
          <w:szCs w:val="28"/>
        </w:rPr>
        <w:t>Вину в совершении преступления подсудимый признал частично.</w:t>
      </w:r>
    </w:p>
    <w:p>
      <w:pPr>
        <w:ind w:firstLine="709"/>
        <w:jc w:val="both"/>
        <w:rPr>
          <w:sz w:val="28"/>
          <w:szCs w:val="28"/>
        </w:rPr>
      </w:pPr>
      <w:r>
        <w:rPr>
          <w:sz w:val="28"/>
          <w:szCs w:val="28"/>
        </w:rPr>
        <w:t>Приговором суда по совокупности приговоров ему назначено наказание в виде 8 лет 10 дней лишения свободы в колонии строгого режима.</w:t>
      </w:r>
    </w:p>
    <w:p>
      <w:pPr>
        <w:ind w:firstLine="709"/>
        <w:jc w:val="both"/>
        <w:rPr>
          <w:sz w:val="28"/>
          <w:szCs w:val="28"/>
        </w:rPr>
      </w:pPr>
      <w:r>
        <w:rPr>
          <w:sz w:val="28"/>
          <w:szCs w:val="28"/>
        </w:rPr>
        <w:t>Приговор в законную силу не вступил и может быть обжалован в установленном законом порядке.</w:t>
      </w:r>
    </w:p>
    <w:p>
      <w:pPr>
        <w:ind w:firstLine="709"/>
        <w:jc w:val="both"/>
        <w:rPr>
          <w:sz w:val="28"/>
          <w:szCs w:val="28"/>
        </w:rPr>
      </w:pPr>
    </w:p>
    <w:p>
      <w:pPr>
        <w:ind w:firstLine="709"/>
        <w:jc w:val="both"/>
        <w:rPr>
          <w:b/>
          <w:bCs/>
          <w:sz w:val="28"/>
          <w:szCs w:val="28"/>
        </w:rPr>
      </w:pPr>
      <w:r>
        <w:rPr>
          <w:b/>
          <w:bCs/>
          <w:sz w:val="28"/>
          <w:szCs w:val="28"/>
        </w:rPr>
        <w:t>Директор предприятия предстанет перед судом за получение взятки</w:t>
      </w:r>
    </w:p>
    <w:p>
      <w:pPr>
        <w:ind w:firstLine="709"/>
        <w:jc w:val="both"/>
        <w:rPr>
          <w:sz w:val="28"/>
          <w:szCs w:val="28"/>
        </w:rPr>
      </w:pPr>
      <w:r>
        <w:rPr>
          <w:sz w:val="28"/>
          <w:szCs w:val="28"/>
        </w:rPr>
        <w:t>Старорусский межрайонный прокурор утвердил обвинительное заключение по уголовному делу в отношении директора МУП «Машинно-техническая станция «Старорусская». Он обвиняется в совершении двух преступлений, предусмотренных ч. 3 ст. 290 УК РФ (получение должностным лицом взятки в значительном размере).</w:t>
      </w:r>
    </w:p>
    <w:p>
      <w:pPr>
        <w:ind w:firstLine="709"/>
        <w:jc w:val="both"/>
        <w:rPr>
          <w:sz w:val="28"/>
          <w:szCs w:val="28"/>
        </w:rPr>
      </w:pPr>
      <w:r>
        <w:rPr>
          <w:sz w:val="28"/>
          <w:szCs w:val="28"/>
        </w:rPr>
        <w:t>По версии следствия, в мае 2019 года обвиняемый получил от индивидуального предпринимателя деньги в общей сумме 28,5 тыс. рублей за аренду принадлежащего администрации района помещения в здании механической мойки в г. Старая Русса. При этом официально договор не заключался и злоумышленник не имел полномочий на его заключение.</w:t>
      </w:r>
    </w:p>
    <w:p>
      <w:pPr>
        <w:ind w:firstLine="709"/>
        <w:jc w:val="both"/>
        <w:rPr>
          <w:sz w:val="28"/>
          <w:szCs w:val="28"/>
        </w:rPr>
      </w:pPr>
      <w:r>
        <w:rPr>
          <w:sz w:val="28"/>
          <w:szCs w:val="28"/>
        </w:rPr>
        <w:t>Аналогичным образом в мае 2018 года злоумышленник незаконно получил от другого предпринимателя, использующего помещение в г. Старая Русса, расположенное на части земельного участка, принадлежащего администрации района, 13 тыс. рублей в счет арендной платы за использование участка.</w:t>
      </w:r>
    </w:p>
    <w:p>
      <w:pPr>
        <w:ind w:firstLine="709"/>
        <w:jc w:val="both"/>
        <w:rPr>
          <w:sz w:val="28"/>
          <w:szCs w:val="28"/>
        </w:rPr>
      </w:pPr>
      <w:r>
        <w:rPr>
          <w:sz w:val="28"/>
          <w:szCs w:val="28"/>
        </w:rPr>
        <w:t>Вину в совершении преступлений обвиняемый признал.</w:t>
      </w:r>
    </w:p>
    <w:p>
      <w:pPr>
        <w:ind w:firstLine="709"/>
        <w:jc w:val="both"/>
        <w:rPr>
          <w:sz w:val="28"/>
          <w:szCs w:val="28"/>
        </w:rPr>
      </w:pPr>
      <w:r>
        <w:rPr>
          <w:sz w:val="28"/>
          <w:szCs w:val="28"/>
        </w:rPr>
        <w:t>Уголовное дело с утвержденным прокурором обвинительным заключением направлено в Старорусский районный суд для рассмотрения по существу.</w:t>
      </w:r>
    </w:p>
    <w:p>
      <w:pPr>
        <w:ind w:firstLine="709"/>
        <w:jc w:val="both"/>
        <w:rPr>
          <w:sz w:val="28"/>
          <w:szCs w:val="28"/>
        </w:rPr>
      </w:pPr>
    </w:p>
    <w:p>
      <w:pPr>
        <w:ind w:firstLine="709"/>
        <w:jc w:val="both"/>
        <w:rPr>
          <w:b/>
          <w:bCs/>
          <w:sz w:val="28"/>
          <w:szCs w:val="28"/>
        </w:rPr>
      </w:pPr>
      <w:r>
        <w:rPr>
          <w:b/>
          <w:bCs/>
          <w:sz w:val="28"/>
          <w:szCs w:val="28"/>
        </w:rPr>
        <w:t>В Старой Руссе по требованию прокурора с фасадов 26 зданий удалены надписи, рекламирующие продажу наркотиков в Интернете</w:t>
      </w:r>
    </w:p>
    <w:p>
      <w:pPr>
        <w:ind w:firstLine="709"/>
        <w:jc w:val="both"/>
        <w:rPr>
          <w:sz w:val="28"/>
          <w:szCs w:val="28"/>
        </w:rPr>
      </w:pPr>
      <w:r>
        <w:rPr>
          <w:sz w:val="28"/>
          <w:szCs w:val="28"/>
        </w:rPr>
        <w:t>Старорусская межрайонная прокуратура провела проверку соблюдения законодательства в области противодействия наркопреступности.</w:t>
      </w:r>
    </w:p>
    <w:p>
      <w:pPr>
        <w:ind w:firstLine="709"/>
        <w:jc w:val="both"/>
        <w:rPr>
          <w:sz w:val="28"/>
          <w:szCs w:val="28"/>
        </w:rPr>
      </w:pPr>
      <w:r>
        <w:rPr>
          <w:sz w:val="28"/>
          <w:szCs w:val="28"/>
        </w:rPr>
        <w:t>Установлено, что на фасадах многоквартирных домов и здания, принадлежащего ПАО «Новгородский универсальный коммерческий банк «Новобанк» в г. Старая Русса, размещены надписи, указывающие на страницы Интернет-ресурсов, предлагающих дистанционно приобрести наркотики либо принять участие в их распространении.</w:t>
      </w:r>
    </w:p>
    <w:p>
      <w:pPr>
        <w:ind w:firstLine="709"/>
        <w:jc w:val="both"/>
        <w:rPr>
          <w:sz w:val="28"/>
          <w:szCs w:val="28"/>
        </w:rPr>
      </w:pPr>
      <w:r>
        <w:rPr>
          <w:sz w:val="28"/>
          <w:szCs w:val="28"/>
        </w:rPr>
        <w:t>По данным фактам прокурор внес руководителям 5 управляющих организаций, а также в банк представления, которые рассмотрены и удовлетворены, 4 виновных должностных лица привлечены к дисциплинарной ответственности.</w:t>
      </w:r>
    </w:p>
    <w:p>
      <w:pPr>
        <w:ind w:firstLine="709"/>
        <w:jc w:val="both"/>
        <w:rPr>
          <w:sz w:val="28"/>
          <w:szCs w:val="28"/>
        </w:rPr>
      </w:pPr>
      <w:r>
        <w:rPr>
          <w:sz w:val="28"/>
          <w:szCs w:val="28"/>
        </w:rPr>
        <w:t>В настоящее время надписи на фасадах 26 домов удалены.</w:t>
      </w:r>
    </w:p>
    <w:p>
      <w:pPr>
        <w:ind w:firstLine="709"/>
        <w:jc w:val="both"/>
        <w:rPr>
          <w:sz w:val="28"/>
          <w:szCs w:val="28"/>
        </w:rPr>
      </w:pPr>
    </w:p>
    <w:p>
      <w:pPr>
        <w:ind w:firstLine="709"/>
        <w:jc w:val="both"/>
        <w:rPr>
          <w:b/>
          <w:bCs/>
          <w:sz w:val="28"/>
          <w:szCs w:val="28"/>
        </w:rPr>
      </w:pPr>
      <w:r>
        <w:rPr>
          <w:b/>
          <w:bCs/>
          <w:sz w:val="28"/>
          <w:szCs w:val="28"/>
        </w:rPr>
        <w:t>В Новгородской области по иску прокурора взысканы деньги, затраченные инвалидом на приобретение лекарства</w:t>
      </w:r>
    </w:p>
    <w:p>
      <w:pPr>
        <w:ind w:firstLine="709"/>
        <w:jc w:val="both"/>
        <w:rPr>
          <w:sz w:val="28"/>
          <w:szCs w:val="28"/>
        </w:rPr>
      </w:pPr>
      <w:r>
        <w:rPr>
          <w:sz w:val="28"/>
          <w:szCs w:val="28"/>
        </w:rPr>
        <w:t>Старорусская межрайонная прокуратура по обращению местного жителя провела проверку соблюдения законодательства в области лекарственного обеспечения.</w:t>
      </w:r>
    </w:p>
    <w:p>
      <w:pPr>
        <w:ind w:firstLine="709"/>
        <w:jc w:val="both"/>
        <w:rPr>
          <w:sz w:val="28"/>
          <w:szCs w:val="28"/>
        </w:rPr>
      </w:pPr>
      <w:r>
        <w:rPr>
          <w:sz w:val="28"/>
          <w:szCs w:val="28"/>
        </w:rPr>
        <w:t>Установлено, что в нарушение Федерального закона «Об основах охраны здоровья граждан в Российской Федерации» 57-летний местный житель, являющийся инвалидом, с сентября 2019 года не обеспечивался жизненно важным лекарственным препаратом.</w:t>
      </w:r>
    </w:p>
    <w:p>
      <w:pPr>
        <w:ind w:firstLine="709"/>
        <w:jc w:val="both"/>
        <w:rPr>
          <w:sz w:val="28"/>
          <w:szCs w:val="28"/>
        </w:rPr>
      </w:pPr>
      <w:r>
        <w:rPr>
          <w:sz w:val="28"/>
          <w:szCs w:val="28"/>
        </w:rPr>
        <w:t>Мужчина вынужден был приобрести дорогостоящее лекарство за счет собственных средств, затратив 95 тыс. рублей.</w:t>
      </w:r>
    </w:p>
    <w:p>
      <w:pPr>
        <w:ind w:firstLine="709"/>
        <w:jc w:val="both"/>
        <w:rPr>
          <w:sz w:val="28"/>
          <w:szCs w:val="28"/>
        </w:rPr>
      </w:pPr>
      <w:r>
        <w:rPr>
          <w:sz w:val="28"/>
          <w:szCs w:val="28"/>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препарата.</w:t>
      </w:r>
    </w:p>
    <w:p>
      <w:pPr>
        <w:ind w:firstLine="709"/>
        <w:jc w:val="both"/>
        <w:rPr>
          <w:sz w:val="28"/>
          <w:szCs w:val="28"/>
        </w:rPr>
      </w:pPr>
      <w:r>
        <w:rPr>
          <w:sz w:val="28"/>
          <w:szCs w:val="28"/>
        </w:rPr>
        <w:t>Решением суда требования прокурора удовлетворены, в пользу заявителя взысканы и возвращены затраченные на приобретение лекарства средства.</w:t>
      </w:r>
    </w:p>
    <w:p>
      <w:pPr>
        <w:ind w:firstLine="709"/>
        <w:jc w:val="both"/>
        <w:rPr>
          <w:sz w:val="28"/>
          <w:szCs w:val="28"/>
        </w:rPr>
      </w:pPr>
    </w:p>
    <w:p>
      <w:pPr>
        <w:ind w:firstLine="709"/>
        <w:jc w:val="both"/>
        <w:rPr>
          <w:b/>
          <w:bCs/>
          <w:sz w:val="28"/>
          <w:szCs w:val="28"/>
        </w:rPr>
      </w:pPr>
      <w:r>
        <w:rPr>
          <w:b/>
          <w:bCs/>
          <w:sz w:val="28"/>
          <w:szCs w:val="28"/>
        </w:rPr>
        <w:t>В Старой Руссе по материалам проверки прокуратуры организация оштрафована за нарушения законодательства о противодействии коррупции</w:t>
      </w:r>
    </w:p>
    <w:p>
      <w:pPr>
        <w:ind w:firstLine="709"/>
        <w:jc w:val="both"/>
        <w:rPr>
          <w:sz w:val="28"/>
          <w:szCs w:val="28"/>
        </w:rPr>
      </w:pPr>
      <w:r>
        <w:rPr>
          <w:sz w:val="28"/>
          <w:szCs w:val="28"/>
        </w:rPr>
        <w:t>Старорусская межрайонная прокуратура провела проверку исполнения законодательства о противодействии коррупции.</w:t>
      </w:r>
    </w:p>
    <w:p>
      <w:pPr>
        <w:ind w:firstLine="709"/>
        <w:jc w:val="both"/>
        <w:rPr>
          <w:sz w:val="28"/>
          <w:szCs w:val="28"/>
        </w:rPr>
      </w:pPr>
      <w:r>
        <w:rPr>
          <w:sz w:val="28"/>
          <w:szCs w:val="28"/>
        </w:rPr>
        <w:t>Установлено, что АО «Северо - Западный центр доказательной медицины» приняло на работу в июне 2019 года сотрудника, который ранее замещал должность главного специалиста – эксперта территориального отдела Управления Роспотребнадзора по Новгородской области в Старорусском районе.</w:t>
      </w:r>
    </w:p>
    <w:p>
      <w:pPr>
        <w:ind w:firstLine="709"/>
        <w:jc w:val="both"/>
        <w:rPr>
          <w:sz w:val="28"/>
          <w:szCs w:val="28"/>
        </w:rPr>
      </w:pPr>
      <w:r>
        <w:rPr>
          <w:sz w:val="28"/>
          <w:szCs w:val="28"/>
        </w:rPr>
        <w:t>В нарушение Федерального закона «О противодействии коррупции» сведения о заключении трудового договора с бывшим государственным служащим на предыдущее место его работы направлены позже установленного законом 10-дневного срока – только в декабре 2019 года.</w:t>
      </w:r>
    </w:p>
    <w:p>
      <w:pPr>
        <w:ind w:firstLine="709"/>
        <w:jc w:val="both"/>
        <w:rPr>
          <w:sz w:val="28"/>
          <w:szCs w:val="28"/>
        </w:rPr>
      </w:pPr>
      <w:r>
        <w:rPr>
          <w:sz w:val="28"/>
          <w:szCs w:val="28"/>
        </w:rPr>
        <w:t>По данному факту прокурор в отношении организации возбудил дело об административном правонарушении, предусмотренном ст. 19.29 КоАП РФ (незаконное привлечение работодателем к трудовой деятельности на условиях трудового договора бывшего государственного служащего).</w:t>
      </w:r>
    </w:p>
    <w:p>
      <w:pPr>
        <w:ind w:firstLine="709"/>
        <w:jc w:val="both"/>
        <w:rPr>
          <w:sz w:val="28"/>
          <w:szCs w:val="28"/>
        </w:rPr>
      </w:pPr>
      <w:r>
        <w:rPr>
          <w:sz w:val="28"/>
          <w:szCs w:val="28"/>
        </w:rPr>
        <w:t>По материалам прокурорской проверки юридическое лицо оштрафовано на 100 тыс. рублей.</w:t>
      </w:r>
    </w:p>
    <w:p>
      <w:pPr>
        <w:ind w:firstLine="709"/>
        <w:jc w:val="both"/>
        <w:rPr>
          <w:sz w:val="28"/>
          <w:szCs w:val="28"/>
        </w:rPr>
      </w:pPr>
      <w:r>
        <w:rPr>
          <w:sz w:val="28"/>
          <w:szCs w:val="28"/>
        </w:rPr>
        <w:t>Постановление в законную силу не вступило.</w:t>
      </w:r>
    </w:p>
    <w:p>
      <w:pPr>
        <w:ind w:firstLine="709"/>
        <w:jc w:val="both"/>
        <w:rPr>
          <w:sz w:val="28"/>
          <w:szCs w:val="28"/>
        </w:rPr>
      </w:pPr>
    </w:p>
    <w:p>
      <w:pPr>
        <w:ind w:firstLine="709"/>
        <w:jc w:val="both"/>
        <w:rPr>
          <w:b/>
          <w:bCs/>
          <w:sz w:val="28"/>
          <w:szCs w:val="28"/>
        </w:rPr>
      </w:pPr>
      <w:r>
        <w:rPr>
          <w:b/>
          <w:bCs/>
          <w:sz w:val="28"/>
          <w:szCs w:val="28"/>
        </w:rPr>
        <w:t>После вмешательства прокуратуры инвалид обеспечен средством реабилитации</w:t>
      </w:r>
    </w:p>
    <w:p>
      <w:pPr>
        <w:ind w:firstLine="709"/>
        <w:jc w:val="both"/>
        <w:rPr>
          <w:sz w:val="28"/>
          <w:szCs w:val="28"/>
        </w:rPr>
      </w:pPr>
      <w:r>
        <w:rPr>
          <w:sz w:val="28"/>
          <w:szCs w:val="28"/>
        </w:rPr>
        <w:t>Старорусская межрайонная прокуратура по обращению местного жителя провела проверку соблюдения законодательства о социальной защите инвалидов.</w:t>
      </w:r>
    </w:p>
    <w:p>
      <w:pPr>
        <w:ind w:firstLine="709"/>
        <w:jc w:val="both"/>
        <w:rPr>
          <w:sz w:val="28"/>
          <w:szCs w:val="28"/>
        </w:rPr>
      </w:pPr>
      <w:r>
        <w:rPr>
          <w:sz w:val="28"/>
          <w:szCs w:val="28"/>
        </w:rPr>
        <w:t>Установлено, что 18-летнему жителю г. Старая Русса, являющемуся инвалидом 1 группы и относящемуся к категории граждан из числа детей-сирот и детей, оставшихся без попечения родителей, отказано в обеспечении средством реабилитации, в связи с отсутствием в паспорте отметки о регистрации по месту жительства на территории Новгородской области. При этом регистрации в ином субъекте Российской Федерации он не имеет.</w:t>
      </w:r>
    </w:p>
    <w:p>
      <w:pPr>
        <w:ind w:firstLine="709"/>
        <w:jc w:val="both"/>
        <w:rPr>
          <w:sz w:val="28"/>
          <w:szCs w:val="28"/>
        </w:rPr>
      </w:pPr>
      <w:r>
        <w:rPr>
          <w:sz w:val="28"/>
          <w:szCs w:val="28"/>
        </w:rPr>
        <w:t>В связи с этим прокурор направил в суд исковое заявление о признании незаконным отказа регионального отделения Фонда социального страхования Российской Федерации по факту отсутствия регистрации на территории области и обязании обеспечить мужчину средством реабилитации.</w:t>
      </w:r>
    </w:p>
    <w:p>
      <w:pPr>
        <w:ind w:firstLine="709"/>
        <w:jc w:val="both"/>
        <w:rPr>
          <w:sz w:val="28"/>
          <w:szCs w:val="28"/>
        </w:rPr>
      </w:pPr>
      <w:r>
        <w:rPr>
          <w:sz w:val="28"/>
          <w:szCs w:val="28"/>
        </w:rPr>
        <w:t>Решением суда требования прокурора удовлетворены.</w:t>
      </w:r>
    </w:p>
    <w:p>
      <w:pPr>
        <w:ind w:firstLine="709"/>
        <w:jc w:val="both"/>
        <w:rPr>
          <w:sz w:val="28"/>
          <w:szCs w:val="28"/>
        </w:rPr>
      </w:pPr>
      <w:r>
        <w:rPr>
          <w:sz w:val="28"/>
          <w:szCs w:val="28"/>
        </w:rPr>
        <w:t>В настоящее время мужчина обеспечен необходимым средством реабилитации.</w:t>
      </w:r>
    </w:p>
    <w:p>
      <w:pPr>
        <w:ind w:firstLine="709"/>
        <w:jc w:val="both"/>
        <w:rPr>
          <w:sz w:val="28"/>
          <w:szCs w:val="28"/>
        </w:rPr>
      </w:pPr>
    </w:p>
    <w:p>
      <w:pPr>
        <w:ind w:firstLine="709"/>
        <w:jc w:val="both"/>
        <w:rPr>
          <w:b/>
          <w:bCs/>
          <w:sz w:val="28"/>
          <w:szCs w:val="28"/>
        </w:rPr>
      </w:pPr>
    </w:p>
    <w:p>
      <w:pPr>
        <w:ind w:firstLine="709"/>
        <w:jc w:val="both"/>
        <w:rPr>
          <w:b/>
          <w:bCs/>
          <w:sz w:val="28"/>
          <w:szCs w:val="28"/>
        </w:rPr>
      </w:pPr>
      <w:r>
        <w:rPr>
          <w:b/>
          <w:bCs/>
          <w:sz w:val="28"/>
          <w:szCs w:val="28"/>
        </w:rPr>
        <w:t>В Старой Руссе по требованию прокурора инвалид обеспечен лекарством</w:t>
      </w:r>
    </w:p>
    <w:p>
      <w:pPr>
        <w:ind w:firstLine="709"/>
        <w:jc w:val="both"/>
        <w:rPr>
          <w:sz w:val="28"/>
          <w:szCs w:val="28"/>
        </w:rPr>
      </w:pPr>
      <w:r>
        <w:rPr>
          <w:sz w:val="28"/>
          <w:szCs w:val="28"/>
        </w:rPr>
        <w:t>Старорусская межрайонная прокуратура по обращению местного жителя провела проверку о необеспечении его лекарством.</w:t>
      </w:r>
    </w:p>
    <w:p>
      <w:pPr>
        <w:ind w:firstLine="709"/>
        <w:jc w:val="both"/>
        <w:rPr>
          <w:sz w:val="28"/>
          <w:szCs w:val="28"/>
        </w:rPr>
      </w:pPr>
      <w:r>
        <w:rPr>
          <w:sz w:val="28"/>
          <w:szCs w:val="28"/>
        </w:rPr>
        <w:t>Установлено, что заявитель, страдающий тяжелым заболеванием и являющийся инвалидом II группы, с февраля 2020 года не обеспечен положенным ему бесплатным лекарственным препаратом.</w:t>
      </w:r>
    </w:p>
    <w:p>
      <w:pPr>
        <w:ind w:firstLine="709"/>
        <w:jc w:val="both"/>
        <w:rPr>
          <w:sz w:val="28"/>
          <w:szCs w:val="28"/>
        </w:rPr>
      </w:pPr>
      <w:r>
        <w:rPr>
          <w:sz w:val="28"/>
          <w:szCs w:val="28"/>
        </w:rPr>
        <w:t>По данному факту прокуратура направила в суд административное исковое заявление об обязании регионального министерства здравоохранения обеспечить мужчину лекарством, которое рассмотрено и удовлетворено.</w:t>
      </w:r>
    </w:p>
    <w:p>
      <w:pPr>
        <w:ind w:firstLine="709"/>
        <w:jc w:val="both"/>
        <w:rPr>
          <w:sz w:val="28"/>
          <w:szCs w:val="28"/>
        </w:rPr>
      </w:pPr>
      <w:r>
        <w:rPr>
          <w:sz w:val="28"/>
          <w:szCs w:val="28"/>
        </w:rPr>
        <w:t>В настоящее время мужчина обеспечен необходимым лекарственным препаратом.</w:t>
      </w:r>
    </w:p>
    <w:p>
      <w:pPr>
        <w:ind w:firstLine="709"/>
        <w:jc w:val="both"/>
        <w:rPr>
          <w:sz w:val="28"/>
          <w:szCs w:val="28"/>
        </w:rPr>
      </w:pPr>
    </w:p>
    <w:p>
      <w:pPr>
        <w:ind w:firstLine="709"/>
        <w:jc w:val="both"/>
        <w:rPr>
          <w:b/>
          <w:bCs/>
          <w:sz w:val="28"/>
          <w:szCs w:val="28"/>
        </w:rPr>
      </w:pPr>
      <w:r>
        <w:rPr>
          <w:b/>
          <w:bCs/>
          <w:sz w:val="28"/>
          <w:szCs w:val="28"/>
        </w:rPr>
        <w:t>В Старой Руссе по требованию прокуратуры у здания одного из отделений банка организована парковка для транспортных средств инвалидов</w:t>
      </w:r>
    </w:p>
    <w:p>
      <w:pPr>
        <w:ind w:firstLine="709"/>
        <w:jc w:val="both"/>
        <w:rPr>
          <w:sz w:val="28"/>
          <w:szCs w:val="28"/>
        </w:rPr>
      </w:pPr>
      <w:r>
        <w:rPr>
          <w:sz w:val="28"/>
          <w:szCs w:val="28"/>
        </w:rPr>
        <w:t>Старорусская межрайонная прокуратура провела проверку соблюдения законодательства о социальной защите прав инвалидов.</w:t>
      </w:r>
    </w:p>
    <w:p>
      <w:pPr>
        <w:ind w:firstLine="709"/>
        <w:jc w:val="both"/>
        <w:rPr>
          <w:sz w:val="28"/>
          <w:szCs w:val="28"/>
        </w:rPr>
      </w:pPr>
      <w:r>
        <w:rPr>
          <w:sz w:val="28"/>
          <w:szCs w:val="28"/>
        </w:rPr>
        <w:t>Установлено, что в нарушение Федерального закона «О социальной защите инвалидов в Российской Федерации» возле здания отделения № 5 ПАО «Новобанк» г. Старая Русса стояночные места, предназначенные для транспортных средств, управляемых инвалидами I и II групп, отсутствуют.</w:t>
      </w:r>
    </w:p>
    <w:p>
      <w:pPr>
        <w:ind w:firstLine="709"/>
        <w:jc w:val="both"/>
        <w:rPr>
          <w:sz w:val="28"/>
          <w:szCs w:val="28"/>
        </w:rPr>
      </w:pPr>
      <w:r>
        <w:rPr>
          <w:sz w:val="28"/>
          <w:szCs w:val="28"/>
        </w:rPr>
        <w:t>По данному факту прокурор внес руководителю банка представление, которое рассмотрено и удовлетворено.</w:t>
      </w:r>
    </w:p>
    <w:p>
      <w:pPr>
        <w:ind w:firstLine="709"/>
        <w:jc w:val="both"/>
        <w:rPr>
          <w:sz w:val="28"/>
          <w:szCs w:val="28"/>
        </w:rPr>
      </w:pPr>
      <w:r>
        <w:rPr>
          <w:sz w:val="28"/>
          <w:szCs w:val="28"/>
        </w:rPr>
        <w:t>В настоящее время нарушения устранены.</w:t>
      </w:r>
    </w:p>
    <w:p>
      <w:pPr>
        <w:spacing w:after="0" w:line="240" w:lineRule="auto"/>
        <w:jc w:val="both"/>
        <w:rPr>
          <w:rFonts w:cs="Times New Roman"/>
          <w:b/>
          <w:bCs/>
          <w:i/>
          <w:iCs/>
          <w:sz w:val="28"/>
          <w:szCs w:val="28"/>
          <w:u w:val="single"/>
          <w:lang w:val="en-US" w:eastAsia="ru-RU"/>
        </w:rPr>
      </w:pPr>
    </w:p>
    <w:p>
      <w:pPr>
        <w:spacing w:after="0" w:line="240" w:lineRule="auto"/>
        <w:jc w:val="both"/>
        <w:rPr>
          <w:rFonts w:ascii="Times New Roman" w:hAnsi="Times New Roman" w:cs="Times New Roman"/>
          <w:sz w:val="28"/>
          <w:szCs w:val="28"/>
          <w:lang w:eastAsia="ru-RU"/>
        </w:rPr>
      </w:pPr>
    </w:p>
    <w:tbl>
      <w:tblPr>
        <w:tblStyle w:val="11"/>
        <w:tblpPr w:leftFromText="180" w:rightFromText="180" w:vertAnchor="page" w:horzAnchor="page" w:tblpX="953" w:tblpY="2965"/>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5409" w:type="dxa"/>
            <w:tcBorders>
              <w:top w:val="thickThinSmallGap" w:color="003366" w:sz="24" w:space="0"/>
              <w:left w:val="thickThinSmallGap" w:color="003366" w:sz="24" w:space="0"/>
              <w:bottom w:val="thinThickSmallGap" w:color="003366" w:sz="24" w:space="0"/>
              <w:right w:val="nil"/>
            </w:tcBorders>
          </w:tcPr>
          <w:p>
            <w:pPr>
              <w:jc w:val="both"/>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30</w:t>
            </w:r>
            <w:r>
              <w:t>.12.2020 в 10.30 часов</w:t>
            </w:r>
          </w:p>
          <w:p>
            <w:pPr>
              <w:rPr>
                <w:b/>
              </w:rPr>
            </w:pPr>
            <w:r>
              <w:rPr>
                <w:b/>
              </w:rPr>
              <w:t xml:space="preserve">Тираж: </w:t>
            </w:r>
            <w:r>
              <w:t>20 экземпляров</w:t>
            </w:r>
          </w:p>
          <w:p>
            <w:pPr>
              <w:pStyle w:val="6"/>
              <w:rPr>
                <w:b/>
                <w:sz w:val="24"/>
                <w:szCs w:val="24"/>
              </w:rPr>
            </w:pPr>
            <w:r>
              <w:rPr>
                <w:b/>
                <w:sz w:val="24"/>
                <w:szCs w:val="24"/>
              </w:rPr>
              <w:t xml:space="preserve">Материалы этого выпуска публикуются бесплатно </w:t>
            </w:r>
          </w:p>
        </w:tc>
      </w:tr>
    </w:tbl>
    <w:p>
      <w:pPr>
        <w:spacing w:after="0" w:line="240" w:lineRule="auto"/>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sz w:val="28"/>
          <w:szCs w:val="28"/>
          <w:lang w:eastAsia="ru-RU"/>
        </w:rPr>
      </w:pPr>
    </w:p>
    <w:p/>
    <w:p/>
    <w:p/>
    <w:sectPr>
      <w:pgSz w:w="16838" w:h="11906" w:orient="landscape"/>
      <w:pgMar w:top="146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10022FF" w:usb1="C000E47F" w:usb2="00000029" w:usb3="00000000" w:csb0="200001DF" w:csb1="2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8"/>
      <w:numFmt w:val="decimal"/>
      <w:pStyle w:val="1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lef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lef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left"/>
      <w:pPr>
        <w:tabs>
          <w:tab w:val="left" w:pos="6480"/>
        </w:tabs>
        <w:ind w:left="6480" w:hanging="180"/>
      </w:pPr>
    </w:lvl>
  </w:abstractNum>
  <w:abstractNum w:abstractNumId="1">
    <w:nsid w:val="2E3D1AB4"/>
    <w:multiLevelType w:val="multilevel"/>
    <w:tmpl w:val="2E3D1AB4"/>
    <w:lvl w:ilvl="0" w:tentative="0">
      <w:start w:val="1"/>
      <w:numFmt w:val="decimal"/>
      <w:lvlText w:val="%1."/>
      <w:lvlJc w:val="left"/>
      <w:pPr>
        <w:ind w:left="750" w:hanging="39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1A12391"/>
    <w:multiLevelType w:val="multilevel"/>
    <w:tmpl w:val="31A123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B3D5068"/>
    <w:multiLevelType w:val="multilevel"/>
    <w:tmpl w:val="3B3D5068"/>
    <w:lvl w:ilvl="0" w:tentative="0">
      <w:start w:val="1"/>
      <w:numFmt w:val="decimal"/>
      <w:lvlText w:val="%1."/>
      <w:lvlJc w:val="left"/>
      <w:pPr>
        <w:ind w:left="675" w:hanging="675"/>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4">
    <w:nsid w:val="4A043591"/>
    <w:multiLevelType w:val="multilevel"/>
    <w:tmpl w:val="4A043591"/>
    <w:lvl w:ilvl="0" w:tentative="0">
      <w:start w:val="0"/>
      <w:numFmt w:val="bullet"/>
      <w:lvlText w:val=""/>
      <w:lvlJc w:val="left"/>
      <w:pPr>
        <w:ind w:left="786"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D93265C"/>
    <w:multiLevelType w:val="multilevel"/>
    <w:tmpl w:val="5D93265C"/>
    <w:lvl w:ilvl="0" w:tentative="0">
      <w:start w:val="2"/>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6">
    <w:nsid w:val="6B9F0D2E"/>
    <w:multiLevelType w:val="multilevel"/>
    <w:tmpl w:val="6B9F0D2E"/>
    <w:lvl w:ilvl="0" w:tentative="0">
      <w:start w:val="2020"/>
      <w:numFmt w:val="decimal"/>
      <w:lvlText w:val="%1"/>
      <w:lvlJc w:val="left"/>
      <w:pPr>
        <w:ind w:left="2159" w:hanging="600"/>
      </w:pPr>
      <w:rPr>
        <w:rFonts w:hint="default"/>
      </w:rPr>
    </w:lvl>
    <w:lvl w:ilvl="1" w:tentative="0">
      <w:start w:val="1"/>
      <w:numFmt w:val="lowerLetter"/>
      <w:lvlText w:val="%2."/>
      <w:lvlJc w:val="left"/>
      <w:pPr>
        <w:ind w:left="2639" w:hanging="360"/>
      </w:pPr>
    </w:lvl>
    <w:lvl w:ilvl="2" w:tentative="0">
      <w:start w:val="1"/>
      <w:numFmt w:val="lowerRoman"/>
      <w:lvlText w:val="%3."/>
      <w:lvlJc w:val="right"/>
      <w:pPr>
        <w:ind w:left="3359" w:hanging="180"/>
      </w:pPr>
    </w:lvl>
    <w:lvl w:ilvl="3" w:tentative="0">
      <w:start w:val="1"/>
      <w:numFmt w:val="decimal"/>
      <w:lvlText w:val="%4."/>
      <w:lvlJc w:val="left"/>
      <w:pPr>
        <w:ind w:left="4079" w:hanging="360"/>
      </w:pPr>
    </w:lvl>
    <w:lvl w:ilvl="4" w:tentative="0">
      <w:start w:val="1"/>
      <w:numFmt w:val="lowerLetter"/>
      <w:lvlText w:val="%5."/>
      <w:lvlJc w:val="left"/>
      <w:pPr>
        <w:ind w:left="4799" w:hanging="360"/>
      </w:pPr>
    </w:lvl>
    <w:lvl w:ilvl="5" w:tentative="0">
      <w:start w:val="1"/>
      <w:numFmt w:val="lowerRoman"/>
      <w:lvlText w:val="%6."/>
      <w:lvlJc w:val="right"/>
      <w:pPr>
        <w:ind w:left="5519" w:hanging="180"/>
      </w:pPr>
    </w:lvl>
    <w:lvl w:ilvl="6" w:tentative="0">
      <w:start w:val="1"/>
      <w:numFmt w:val="decimal"/>
      <w:lvlText w:val="%7."/>
      <w:lvlJc w:val="left"/>
      <w:pPr>
        <w:ind w:left="6239" w:hanging="360"/>
      </w:pPr>
    </w:lvl>
    <w:lvl w:ilvl="7" w:tentative="0">
      <w:start w:val="1"/>
      <w:numFmt w:val="lowerLetter"/>
      <w:lvlText w:val="%8."/>
      <w:lvlJc w:val="left"/>
      <w:pPr>
        <w:ind w:left="6959" w:hanging="360"/>
      </w:pPr>
    </w:lvl>
    <w:lvl w:ilvl="8" w:tentative="0">
      <w:start w:val="1"/>
      <w:numFmt w:val="lowerRoman"/>
      <w:lvlText w:val="%9."/>
      <w:lvlJc w:val="right"/>
      <w:pPr>
        <w:ind w:left="7679" w:hanging="180"/>
      </w:pPr>
    </w:lvl>
  </w:abstractNum>
  <w:abstractNum w:abstractNumId="7">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854CCB"/>
    <w:multiLevelType w:val="multilevel"/>
    <w:tmpl w:val="78854CCB"/>
    <w:lvl w:ilvl="0" w:tentative="0">
      <w:start w:val="1"/>
      <w:numFmt w:val="decimal"/>
      <w:lvlText w:val="%1."/>
      <w:lvlJc w:val="left"/>
      <w:pPr>
        <w:ind w:left="987" w:hanging="42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9">
    <w:nsid w:val="7A817CC6"/>
    <w:multiLevelType w:val="multilevel"/>
    <w:tmpl w:val="7A817CC6"/>
    <w:lvl w:ilvl="0" w:tentative="0">
      <w:start w:val="0"/>
      <w:numFmt w:val="bullet"/>
      <w:lvlText w:val=""/>
      <w:lvlJc w:val="left"/>
      <w:pPr>
        <w:ind w:left="720"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7"/>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B401B"/>
    <w:rsid w:val="00192E2B"/>
    <w:rsid w:val="00217CBE"/>
    <w:rsid w:val="002567A4"/>
    <w:rsid w:val="00274DDA"/>
    <w:rsid w:val="00445CEF"/>
    <w:rsid w:val="00485564"/>
    <w:rsid w:val="007C7CA1"/>
    <w:rsid w:val="00821EE9"/>
    <w:rsid w:val="00A532B2"/>
    <w:rsid w:val="00B34A14"/>
    <w:rsid w:val="00B679F7"/>
    <w:rsid w:val="00C0542A"/>
    <w:rsid w:val="00C20251"/>
    <w:rsid w:val="00C43311"/>
    <w:rsid w:val="00C539DC"/>
    <w:rsid w:val="00D75885"/>
    <w:rsid w:val="00FE535A"/>
    <w:rsid w:val="1C2008FC"/>
    <w:rsid w:val="33B666BC"/>
    <w:rsid w:val="37874F46"/>
    <w:rsid w:val="4DD33330"/>
    <w:rsid w:val="7052430C"/>
    <w:rsid w:val="7E5459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3"/>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7">
    <w:name w:val="Default Paragraph Font"/>
    <w:link w:val="8"/>
    <w:semiHidden/>
    <w:unhideWhenUsed/>
    <w:qFormat/>
    <w:uiPriority w:val="1"/>
    <w:rPr>
      <w:rFonts w:ascii="Tahoma" w:hAnsi="Tahoma" w:cs="Tahoma"/>
      <w:sz w:val="20"/>
      <w:szCs w:val="20"/>
    </w:rPr>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rFonts w:ascii="Segoe UI" w:hAnsi="Segoe UI" w:cs="Segoe UI"/>
      <w:sz w:val="18"/>
      <w:szCs w:val="18"/>
    </w:rPr>
  </w:style>
  <w:style w:type="paragraph" w:styleId="4">
    <w:name w:val="header"/>
    <w:basedOn w:val="1"/>
    <w:qFormat/>
    <w:uiPriority w:val="0"/>
    <w:pPr>
      <w:tabs>
        <w:tab w:val="center" w:pos="4677"/>
        <w:tab w:val="right" w:pos="9355"/>
      </w:tabs>
    </w:pPr>
  </w:style>
  <w:style w:type="paragraph" w:styleId="5">
    <w:name w:val="Normal (Web)"/>
    <w:basedOn w:val="1"/>
    <w:qFormat/>
    <w:uiPriority w:val="0"/>
    <w:pPr>
      <w:spacing w:before="100" w:beforeAutospacing="1" w:after="100" w:afterAutospacing="1"/>
      <w:ind w:left="0" w:right="0"/>
      <w:jc w:val="left"/>
    </w:pPr>
    <w:rPr>
      <w:rFonts w:ascii="Calibri" w:hAnsi="Calibri" w:eastAsia="SimSun" w:cs="Times New Roman"/>
      <w:kern w:val="0"/>
      <w:sz w:val="24"/>
      <w:szCs w:val="24"/>
      <w:lang w:val="en-US" w:eastAsia="zh-CN" w:bidi="ar"/>
    </w:rPr>
  </w:style>
  <w:style w:type="paragraph" w:styleId="6">
    <w:name w:val="Body Text 3"/>
    <w:basedOn w:val="1"/>
    <w:link w:val="12"/>
    <w:qFormat/>
    <w:uiPriority w:val="0"/>
    <w:pPr>
      <w:spacing w:after="120"/>
    </w:pPr>
    <w:rPr>
      <w:sz w:val="16"/>
      <w:szCs w:val="16"/>
    </w:rPr>
  </w:style>
  <w:style w:type="paragraph" w:customStyle="1" w:styleId="8">
    <w:name w:val="Знак Знак Знак Знак Знак Знак Знак"/>
    <w:basedOn w:val="1"/>
    <w:link w:val="7"/>
    <w:qFormat/>
    <w:uiPriority w:val="0"/>
    <w:pPr>
      <w:spacing w:before="100" w:beforeAutospacing="1" w:after="100" w:afterAutospacing="1"/>
      <w:ind w:firstLine="0"/>
      <w:jc w:val="both"/>
    </w:pPr>
    <w:rPr>
      <w:rFonts w:ascii="Tahoma" w:hAnsi="Tahoma" w:cs="Tahoma"/>
      <w:sz w:val="20"/>
      <w:szCs w:val="20"/>
    </w:rPr>
  </w:style>
  <w:style w:type="character" w:styleId="9">
    <w:name w:val="Hyperlink"/>
    <w:basedOn w:val="7"/>
    <w:qFormat/>
    <w:uiPriority w:val="0"/>
    <w:rPr>
      <w:color w:val="0000FF"/>
      <w:u w:val="single"/>
    </w:rPr>
  </w:style>
  <w:style w:type="character" w:styleId="10">
    <w:name w:val="page number"/>
    <w:basedOn w:val="7"/>
    <w:qFormat/>
    <w:uiPriority w:val="0"/>
  </w:style>
  <w:style w:type="character" w:customStyle="1" w:styleId="12">
    <w:name w:val="Основной текст 3 Знак"/>
    <w:basedOn w:val="7"/>
    <w:link w:val="6"/>
    <w:qFormat/>
    <w:uiPriority w:val="0"/>
    <w:rPr>
      <w:rFonts w:ascii="Times New Roman" w:hAnsi="Times New Roman" w:eastAsia="Times New Roman" w:cs="Times New Roman"/>
      <w:sz w:val="16"/>
      <w:szCs w:val="16"/>
      <w:lang w:eastAsia="ru-RU"/>
    </w:rPr>
  </w:style>
  <w:style w:type="character" w:customStyle="1" w:styleId="13">
    <w:name w:val="Заголовок 1 Знак"/>
    <w:basedOn w:val="7"/>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4">
    <w:name w:val="Текст выноски Знак"/>
    <w:basedOn w:val="7"/>
    <w:link w:val="3"/>
    <w:semiHidden/>
    <w:qFormat/>
    <w:uiPriority w:val="99"/>
    <w:rPr>
      <w:rFonts w:ascii="Segoe UI" w:hAnsi="Segoe UI" w:eastAsia="Times New Roman" w:cs="Segoe UI"/>
      <w:sz w:val="18"/>
      <w:szCs w:val="18"/>
      <w:lang w:eastAsia="ru-RU"/>
    </w:rPr>
  </w:style>
  <w:style w:type="paragraph" w:customStyle="1" w:styleId="15">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styleId="1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17">
    <w:name w:val="List Paragraph"/>
    <w:basedOn w:val="1"/>
    <w:qFormat/>
    <w:uiPriority w:val="99"/>
    <w:pPr>
      <w:ind w:left="708"/>
    </w:pPr>
  </w:style>
  <w:style w:type="paragraph" w:customStyle="1" w:styleId="18">
    <w:name w:val="ConsPlusNonformat"/>
    <w:qFormat/>
    <w:uiPriority w:val="0"/>
    <w:pPr>
      <w:widowControl w:val="0"/>
      <w:suppressAutoHyphens/>
      <w:autoSpaceDE w:val="0"/>
    </w:pPr>
    <w:rPr>
      <w:rFonts w:ascii="Courier New" w:hAnsi="Courier New" w:eastAsia="Arial" w:cs="Courier New"/>
      <w:lang w:val="ru-RU" w:eastAsia="ar-SA" w:bidi="ar-SA"/>
    </w:rPr>
  </w:style>
  <w:style w:type="paragraph" w:customStyle="1" w:styleId="19">
    <w:name w:val="Абзац списка1"/>
    <w:basedOn w:val="1"/>
    <w:uiPriority w:val="0"/>
    <w:pPr>
      <w:widowControl/>
      <w:numPr>
        <w:ilvl w:val="0"/>
        <w:numId w:val="1"/>
      </w:numPr>
      <w:suppressAutoHyphens w:val="0"/>
      <w:autoSpaceDE/>
      <w:jc w:val="both"/>
    </w:pPr>
    <w:rPr>
      <w:rFonts w:ascii="Calibri" w:hAnsi="Calibri" w:cs="Calibri"/>
      <w:sz w:val="28"/>
      <w:szCs w:val="28"/>
      <w:lang w:eastAsia="en-US"/>
    </w:rPr>
  </w:style>
  <w:style w:type="paragraph" w:customStyle="1" w:styleId="20">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731</Words>
  <Characters>4169</Characters>
  <Lines>34</Lines>
  <Paragraphs>9</Paragraphs>
  <TotalTime>0</TotalTime>
  <ScaleCrop>false</ScaleCrop>
  <LinksUpToDate>false</LinksUpToDate>
  <CharactersWithSpaces>4891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2020-12-08T07:25:00Z</cp:lastPrinted>
  <dcterms:modified xsi:type="dcterms:W3CDTF">2020-12-30T06:02:48Z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