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pPr w:leftFromText="180" w:rightFromText="180" w:vertAnchor="page" w:horzAnchor="margin" w:tblpY="802"/>
        <w:tblW w:w="14699" w:type="dxa"/>
        <w:tblInd w:w="0" w:type="dxa"/>
        <w:tblLayout w:type="fixed"/>
        <w:tblCellMar>
          <w:top w:w="0" w:type="dxa"/>
          <w:left w:w="108" w:type="dxa"/>
          <w:bottom w:w="0" w:type="dxa"/>
          <w:right w:w="108" w:type="dxa"/>
        </w:tblCellMar>
      </w:tblPr>
      <w:tblGrid>
        <w:gridCol w:w="10570"/>
        <w:gridCol w:w="4129"/>
      </w:tblGrid>
      <w:tr>
        <w:tblPrEx>
          <w:tblLayout w:type="fixed"/>
          <w:tblCellMar>
            <w:top w:w="0" w:type="dxa"/>
            <w:left w:w="108" w:type="dxa"/>
            <w:bottom w:w="0" w:type="dxa"/>
            <w:right w:w="108" w:type="dxa"/>
          </w:tblCellMar>
        </w:tblPrEx>
        <w:trPr>
          <w:trHeight w:val="1921" w:hRule="atLeast"/>
        </w:trPr>
        <w:tc>
          <w:tcPr>
            <w:tcW w:w="10570" w:type="dxa"/>
            <w:tcBorders>
              <w:top w:val="single" w:color="auto" w:sz="4" w:space="0"/>
              <w:left w:val="single" w:color="auto" w:sz="4" w:space="0"/>
              <w:bottom w:val="single" w:color="auto" w:sz="4" w:space="0"/>
              <w:right w:val="single" w:color="auto" w:sz="4" w:space="0"/>
            </w:tcBorders>
          </w:tcPr>
          <w:p>
            <w:pPr>
              <w:rPr>
                <w:rStyle w:val="14"/>
              </w:rPr>
            </w:pPr>
          </w:p>
          <w:p>
            <w:pPr>
              <w:jc w:val="center"/>
              <w:rPr>
                <w:b/>
                <w:sz w:val="96"/>
                <w:szCs w:val="96"/>
              </w:rPr>
            </w:pPr>
            <w:r>
              <w:rPr>
                <w:b/>
                <w:sz w:val="96"/>
                <w:szCs w:val="96"/>
              </w:rPr>
              <w:t>Новосельский вестник</w:t>
            </w:r>
          </w:p>
          <w:p/>
        </w:tc>
        <w:tc>
          <w:tcPr>
            <w:tcW w:w="4129" w:type="dxa"/>
            <w:tcBorders>
              <w:top w:val="single" w:color="auto" w:sz="4" w:space="0"/>
              <w:left w:val="single" w:color="auto" w:sz="4" w:space="0"/>
              <w:bottom w:val="single" w:color="auto" w:sz="4" w:space="0"/>
              <w:right w:val="single" w:color="auto" w:sz="4" w:space="0"/>
            </w:tcBorders>
          </w:tcPr>
          <w:p>
            <w:pPr>
              <w:jc w:val="center"/>
              <w:rPr>
                <w:b/>
                <w:lang w:val="ru-RU"/>
              </w:rPr>
            </w:pPr>
            <w:r>
              <w:rPr>
                <w:b/>
              </w:rPr>
              <w:t xml:space="preserve">от   </w:t>
            </w:r>
            <w:r>
              <w:rPr>
                <w:b/>
                <w:lang w:val="ru-RU"/>
              </w:rPr>
              <w:t>10</w:t>
            </w:r>
            <w:r>
              <w:rPr>
                <w:b/>
              </w:rPr>
              <w:t>.04.2020    № 1</w:t>
            </w:r>
            <w:r>
              <w:rPr>
                <w:b/>
                <w:lang w:val="ru-RU"/>
              </w:rPr>
              <w:t>7</w:t>
            </w:r>
          </w:p>
          <w:p>
            <w:pPr>
              <w:rPr>
                <w:b/>
              </w:rPr>
            </w:pPr>
            <w:r>
              <w:rPr>
                <w:b/>
              </w:rPr>
              <w:t xml:space="preserve">          Учредитель газеты:</w:t>
            </w:r>
          </w:p>
          <w:p>
            <w:pPr>
              <w:jc w:val="center"/>
              <w:rPr>
                <w:b/>
              </w:rPr>
            </w:pPr>
            <w:r>
              <w:rPr>
                <w:b/>
              </w:rPr>
              <w:t>Совет депутатов Новосельского сельского поселения</w:t>
            </w:r>
          </w:p>
        </w:tc>
      </w:tr>
    </w:tbl>
    <w:p>
      <w:r>
        <w:t xml:space="preserve">                                                                                                         </w:t>
      </w:r>
    </w:p>
    <w:p>
      <w:pPr>
        <w:jc w:val="center"/>
      </w:pPr>
      <w:r>
        <w:t xml:space="preserve">                 </w:t>
      </w:r>
    </w:p>
    <w:p>
      <w:pPr>
        <w:jc w:val="center"/>
      </w:pPr>
    </w:p>
    <w:p>
      <w:pPr>
        <w:jc w:val="center"/>
      </w:pPr>
    </w:p>
    <w:p>
      <w:pPr>
        <w:jc w:val="center"/>
      </w:pPr>
    </w:p>
    <w:p>
      <w:pPr>
        <w:jc w:val="center"/>
      </w:pPr>
    </w:p>
    <w:p>
      <w:pPr>
        <w:jc w:val="center"/>
      </w:pPr>
    </w:p>
    <w:p>
      <w:pPr>
        <w:jc w:val="center"/>
        <w:rPr>
          <w:b/>
          <w:sz w:val="26"/>
          <w:szCs w:val="26"/>
        </w:rPr>
      </w:pPr>
      <w:r>
        <w:rPr>
          <w:b/>
          <w:sz w:val="26"/>
          <w:szCs w:val="26"/>
        </w:rPr>
        <w:t>Российская Федерация</w:t>
      </w:r>
    </w:p>
    <w:p>
      <w:pPr>
        <w:jc w:val="center"/>
        <w:rPr>
          <w:b/>
          <w:sz w:val="26"/>
          <w:szCs w:val="26"/>
        </w:rPr>
      </w:pPr>
      <w:r>
        <w:rPr>
          <w:b/>
          <w:sz w:val="26"/>
          <w:szCs w:val="26"/>
        </w:rPr>
        <w:t>Новгородская область Старорусский район</w:t>
      </w:r>
    </w:p>
    <w:p>
      <w:pPr>
        <w:spacing w:after="240"/>
        <w:jc w:val="center"/>
        <w:rPr>
          <w:b/>
          <w:sz w:val="26"/>
          <w:szCs w:val="26"/>
        </w:rPr>
      </w:pPr>
      <w:r>
        <w:rPr>
          <w:b/>
          <w:sz w:val="26"/>
          <w:szCs w:val="26"/>
        </w:rPr>
        <w:t>АДМИНИСТРАЦИЯ НОВОСЕЛЬСКОГО СЕЛЬСКОГО ПОСЕЛЕНИЯ</w:t>
      </w:r>
    </w:p>
    <w:p>
      <w:pPr>
        <w:jc w:val="center"/>
        <w:rPr>
          <w:b/>
          <w:sz w:val="26"/>
          <w:szCs w:val="26"/>
        </w:rPr>
      </w:pPr>
      <w:r>
        <w:rPr>
          <w:b/>
          <w:sz w:val="26"/>
          <w:szCs w:val="26"/>
        </w:rPr>
        <w:t>П О С Т А Н О В Л Е Н И Е</w:t>
      </w:r>
    </w:p>
    <w:p>
      <w:pPr>
        <w:keepNext w:val="0"/>
        <w:keepLines w:val="0"/>
        <w:pageBreakBefore w:val="0"/>
        <w:widowControl/>
        <w:kinsoku/>
        <w:wordWrap/>
        <w:overflowPunct/>
        <w:topLinePunct w:val="0"/>
        <w:autoSpaceDE/>
        <w:autoSpaceDN/>
        <w:bidi w:val="0"/>
        <w:adjustRightInd/>
        <w:snapToGrid/>
        <w:spacing w:before="240"/>
        <w:jc w:val="both"/>
        <w:textAlignment w:val="auto"/>
        <w:outlineLvl w:val="9"/>
        <w:rPr>
          <w:sz w:val="26"/>
          <w:szCs w:val="26"/>
        </w:rPr>
      </w:pPr>
      <w:r>
        <w:rPr>
          <w:sz w:val="26"/>
          <w:szCs w:val="26"/>
        </w:rPr>
        <w:t xml:space="preserve">от </w:t>
      </w:r>
      <w:r>
        <w:rPr>
          <w:sz w:val="26"/>
          <w:szCs w:val="26"/>
          <w:lang w:val="ru-RU"/>
        </w:rPr>
        <w:t>07.04.2020</w:t>
      </w:r>
      <w:r>
        <w:rPr>
          <w:sz w:val="26"/>
          <w:szCs w:val="26"/>
        </w:rPr>
        <w:t xml:space="preserve"> №</w:t>
      </w:r>
      <w:r>
        <w:rPr>
          <w:sz w:val="26"/>
          <w:szCs w:val="26"/>
          <w:lang w:val="ru-RU"/>
        </w:rPr>
        <w:t xml:space="preserve"> 44</w:t>
      </w:r>
      <w:r>
        <w:rPr>
          <w:sz w:val="26"/>
          <w:szCs w:val="26"/>
        </w:rPr>
        <w:t xml:space="preserve"> </w:t>
      </w:r>
    </w:p>
    <w:tbl>
      <w:tblPr>
        <w:tblStyle w:val="15"/>
        <w:tblW w:w="15200" w:type="dxa"/>
        <w:tblInd w:w="0" w:type="dxa"/>
        <w:tblLayout w:type="fixed"/>
        <w:tblCellMar>
          <w:top w:w="0" w:type="dxa"/>
          <w:left w:w="108" w:type="dxa"/>
          <w:bottom w:w="0" w:type="dxa"/>
          <w:right w:w="108" w:type="dxa"/>
        </w:tblCellMar>
      </w:tblPr>
      <w:tblGrid>
        <w:gridCol w:w="15200"/>
      </w:tblGrid>
      <w:tr>
        <w:tblPrEx>
          <w:tblLayout w:type="fixed"/>
          <w:tblCellMar>
            <w:top w:w="0" w:type="dxa"/>
            <w:left w:w="108" w:type="dxa"/>
            <w:bottom w:w="0" w:type="dxa"/>
            <w:right w:w="108" w:type="dxa"/>
          </w:tblCellMar>
        </w:tblPrEx>
        <w:trPr>
          <w:trHeight w:val="1448" w:hRule="atLeast"/>
        </w:trPr>
        <w:tc>
          <w:tcPr>
            <w:tcW w:w="15200" w:type="dxa"/>
            <w:vAlign w:val="top"/>
          </w:tcPr>
          <w:p>
            <w:pPr>
              <w:jc w:val="both"/>
              <w:rPr>
                <w:sz w:val="26"/>
                <w:szCs w:val="26"/>
              </w:rPr>
            </w:pPr>
            <w:r>
              <w:rPr>
                <w:sz w:val="26"/>
                <w:szCs w:val="26"/>
              </w:rPr>
              <w:t>п. Новосельский</w:t>
            </w:r>
          </w:p>
          <w:p>
            <w:pPr>
              <w:jc w:val="both"/>
              <w:rPr>
                <w:sz w:val="26"/>
                <w:szCs w:val="26"/>
              </w:rPr>
            </w:pPr>
          </w:p>
          <w:p>
            <w:pPr>
              <w:jc w:val="both"/>
              <w:rPr>
                <w:b/>
                <w:sz w:val="26"/>
                <w:szCs w:val="26"/>
              </w:rPr>
            </w:pPr>
            <w:r>
              <w:rPr>
                <w:b/>
                <w:bCs/>
                <w:sz w:val="26"/>
                <w:szCs w:val="26"/>
              </w:rPr>
              <w:t xml:space="preserve">О внесении изменений в муниципальную программу Новосельского сельского поселения </w:t>
            </w:r>
            <w:r>
              <w:rPr>
                <w:b/>
                <w:sz w:val="26"/>
                <w:szCs w:val="26"/>
              </w:rPr>
              <w:t>«Организация благоустройства территории и содержания объектов внешнего благоустройства на территории Новосельского сельского поселения на 2014-2023 годы»</w:t>
            </w:r>
          </w:p>
          <w:p>
            <w:pPr>
              <w:jc w:val="both"/>
              <w:rPr>
                <w:b/>
                <w:sz w:val="26"/>
                <w:szCs w:val="26"/>
              </w:rPr>
            </w:pPr>
          </w:p>
        </w:tc>
      </w:tr>
    </w:tbl>
    <w:p>
      <w:pPr>
        <w:ind w:firstLine="540"/>
        <w:jc w:val="both"/>
        <w:rPr>
          <w:sz w:val="26"/>
          <w:szCs w:val="26"/>
        </w:rPr>
      </w:pPr>
      <w:r>
        <w:rPr>
          <w:sz w:val="26"/>
          <w:szCs w:val="26"/>
        </w:rPr>
        <w:t xml:space="preserve">     Руководствуясь Порядком </w:t>
      </w:r>
      <w:r>
        <w:rPr>
          <w:rFonts w:eastAsia="Calibri"/>
          <w:sz w:val="26"/>
          <w:szCs w:val="26"/>
        </w:rPr>
        <w:t xml:space="preserve">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6"/>
          <w:szCs w:val="26"/>
        </w:rPr>
        <w:t>01.10.2013 № 132 и</w:t>
      </w:r>
      <w:r>
        <w:rPr>
          <w:rFonts w:eastAsia="Calibri"/>
          <w:sz w:val="26"/>
          <w:szCs w:val="26"/>
        </w:rPr>
        <w:t xml:space="preserve"> </w:t>
      </w:r>
      <w:r>
        <w:rPr>
          <w:sz w:val="26"/>
          <w:szCs w:val="26"/>
        </w:rPr>
        <w:t xml:space="preserve">Перечнем </w:t>
      </w:r>
      <w:r>
        <w:rPr>
          <w:sz w:val="26"/>
          <w:szCs w:val="26"/>
          <w:lang w:eastAsia="ru-RU"/>
        </w:rPr>
        <w:t xml:space="preserve">муниципальных программ Новосельского сельского поселения, </w:t>
      </w:r>
      <w:r>
        <w:rPr>
          <w:spacing w:val="-2"/>
          <w:sz w:val="26"/>
          <w:szCs w:val="26"/>
          <w:lang w:eastAsia="ru-RU"/>
        </w:rPr>
        <w:t>утвержденным распоряжением Администрации Новосельского сельского поселения от 08.11.2013 № 69-рг</w:t>
      </w:r>
      <w:r>
        <w:rPr>
          <w:sz w:val="26"/>
          <w:szCs w:val="26"/>
        </w:rPr>
        <w:t xml:space="preserve"> </w:t>
      </w:r>
      <w:r>
        <w:rPr>
          <w:spacing w:val="-2"/>
          <w:sz w:val="26"/>
          <w:szCs w:val="26"/>
          <w:lang w:eastAsia="ru-RU"/>
        </w:rPr>
        <w:t>,</w:t>
      </w:r>
      <w:r>
        <w:rPr>
          <w:sz w:val="26"/>
          <w:szCs w:val="26"/>
        </w:rPr>
        <w:t xml:space="preserve"> </w:t>
      </w:r>
      <w:r>
        <w:rPr>
          <w:spacing w:val="-2"/>
          <w:sz w:val="26"/>
          <w:szCs w:val="26"/>
          <w:lang w:eastAsia="ru-RU"/>
        </w:rPr>
        <w:t>Администрация Новосельского сельского поселения</w:t>
      </w:r>
    </w:p>
    <w:p>
      <w:pPr>
        <w:rPr>
          <w:b/>
          <w:sz w:val="26"/>
          <w:szCs w:val="26"/>
        </w:rPr>
      </w:pPr>
      <w:r>
        <w:rPr>
          <w:b/>
          <w:sz w:val="26"/>
          <w:szCs w:val="26"/>
        </w:rPr>
        <w:t>ПОСТАНОВЛЯЕТ:</w:t>
      </w:r>
    </w:p>
    <w:p>
      <w:pPr>
        <w:spacing w:line="100" w:lineRule="atLeast"/>
        <w:jc w:val="both"/>
        <w:rPr>
          <w:sz w:val="28"/>
          <w:szCs w:val="28"/>
        </w:rPr>
      </w:pPr>
      <w:r>
        <w:rPr>
          <w:sz w:val="28"/>
          <w:szCs w:val="28"/>
        </w:rPr>
        <w:t xml:space="preserve">               1. Внести изменения в  муниципальную программу </w:t>
      </w:r>
      <w:r>
        <w:rPr>
          <w:bCs/>
          <w:sz w:val="28"/>
          <w:szCs w:val="28"/>
        </w:rPr>
        <w:t xml:space="preserve">Новосельского сельского поселения </w:t>
      </w:r>
      <w:r>
        <w:rPr>
          <w:sz w:val="28"/>
          <w:szCs w:val="28"/>
        </w:rPr>
        <w:t>«Организация благоустройства территории и содержания объектов внешнего благоустройства на территории Новосельского сельского поселения на 2014-2023 годы», утвержденную постановлением Администрации Новосельского сельского поселения от 28.01.2015 №6, изложив в прилагаемой редакции.</w:t>
      </w:r>
    </w:p>
    <w:p>
      <w:pPr>
        <w:widowControl/>
        <w:suppressAutoHyphens w:val="0"/>
        <w:autoSpaceDE/>
        <w:ind w:hanging="142"/>
        <w:jc w:val="both"/>
        <w:rPr>
          <w:sz w:val="28"/>
          <w:szCs w:val="28"/>
          <w:lang w:eastAsia="ru-RU"/>
        </w:rPr>
      </w:pPr>
      <w:r>
        <w:rPr>
          <w:sz w:val="28"/>
          <w:szCs w:val="28"/>
          <w:lang w:eastAsia="ru-RU"/>
        </w:rPr>
        <w:t xml:space="preserve">                 2. Контроль за выполнением настоящего постановления оставляю за собой.               </w:t>
      </w:r>
    </w:p>
    <w:p>
      <w:pPr>
        <w:widowControl/>
        <w:numPr>
          <w:ilvl w:val="0"/>
          <w:numId w:val="2"/>
        </w:numPr>
        <w:suppressAutoHyphens w:val="0"/>
        <w:autoSpaceDE/>
        <w:autoSpaceDN w:val="0"/>
        <w:adjustRightInd w:val="0"/>
        <w:ind w:left="0" w:leftChars="0" w:firstLine="1080" w:firstLineChars="0"/>
        <w:jc w:val="both"/>
        <w:rPr>
          <w:rFonts w:eastAsia="SimSun"/>
          <w:sz w:val="28"/>
          <w:szCs w:val="28"/>
          <w:lang w:eastAsia="ru-RU"/>
        </w:rPr>
      </w:pPr>
      <w:r>
        <w:rPr>
          <w:rFonts w:eastAsia="SimSun"/>
          <w:sz w:val="28"/>
          <w:szCs w:val="28"/>
          <w:lang w:eastAsia="ru-RU"/>
        </w:rPr>
        <w:t xml:space="preserve"> 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r>
        <w:rPr>
          <w:rFonts w:eastAsia="SimSun"/>
          <w:sz w:val="28"/>
          <w:szCs w:val="28"/>
          <w:lang w:val="en-US" w:eastAsia="ru-RU"/>
        </w:rPr>
        <w:t>www</w:t>
      </w:r>
      <w:r>
        <w:rPr>
          <w:rFonts w:eastAsia="SimSun"/>
          <w:sz w:val="28"/>
          <w:szCs w:val="28"/>
          <w:lang w:eastAsia="ru-RU"/>
        </w:rPr>
        <w:t>.</w:t>
      </w:r>
      <w:r>
        <w:rPr>
          <w:rFonts w:eastAsia="SimSun"/>
          <w:sz w:val="28"/>
          <w:szCs w:val="28"/>
          <w:lang w:val="en-US" w:eastAsia="ru-RU"/>
        </w:rPr>
        <w:t>novoseladm</w:t>
      </w:r>
      <w:r>
        <w:rPr>
          <w:rFonts w:eastAsia="SimSun"/>
          <w:sz w:val="28"/>
          <w:szCs w:val="28"/>
          <w:lang w:eastAsia="ru-RU"/>
        </w:rPr>
        <w:t>.</w:t>
      </w:r>
      <w:r>
        <w:rPr>
          <w:rFonts w:eastAsia="SimSun"/>
          <w:sz w:val="28"/>
          <w:szCs w:val="28"/>
          <w:lang w:val="en-US" w:eastAsia="ru-RU"/>
        </w:rPr>
        <w:t>ru</w:t>
      </w:r>
      <w:r>
        <w:rPr>
          <w:rFonts w:eastAsia="SimSun"/>
          <w:sz w:val="28"/>
          <w:szCs w:val="28"/>
          <w:lang w:eastAsia="ru-RU"/>
        </w:rPr>
        <w:t xml:space="preserve">). </w:t>
      </w:r>
    </w:p>
    <w:p>
      <w:pPr>
        <w:widowControl/>
        <w:numPr>
          <w:ilvl w:val="0"/>
          <w:numId w:val="2"/>
        </w:numPr>
        <w:suppressAutoHyphens w:val="0"/>
        <w:autoSpaceDE/>
        <w:autoSpaceDN w:val="0"/>
        <w:adjustRightInd w:val="0"/>
        <w:ind w:left="0" w:leftChars="0" w:firstLine="1080" w:firstLineChars="0"/>
        <w:jc w:val="both"/>
        <w:rPr>
          <w:rFonts w:eastAsia="Calibri"/>
          <w:sz w:val="28"/>
          <w:szCs w:val="28"/>
          <w:lang w:eastAsia="ru-RU"/>
        </w:rPr>
      </w:pPr>
      <w:r>
        <w:rPr>
          <w:rFonts w:eastAsia="Calibri"/>
          <w:sz w:val="28"/>
          <w:szCs w:val="28"/>
          <w:lang w:eastAsia="ru-RU"/>
        </w:rPr>
        <w:t>Настоящее постановление вступает в силу с момента его официального опубликования.</w:t>
      </w:r>
    </w:p>
    <w:p>
      <w:pPr>
        <w:jc w:val="both"/>
      </w:pPr>
      <w:r>
        <w:rPr>
          <w:b/>
          <w:bCs/>
          <w:sz w:val="26"/>
          <w:szCs w:val="26"/>
        </w:rPr>
        <w:t>Глава сельского поселения                                                                     Л.М. Колесова</w:t>
      </w:r>
      <w:r>
        <w:t xml:space="preserve">          </w:t>
      </w:r>
    </w:p>
    <w:p>
      <w:pPr>
        <w:spacing w:line="100" w:lineRule="atLeast"/>
        <w:jc w:val="center"/>
        <w:rPr>
          <w:sz w:val="28"/>
          <w:szCs w:val="28"/>
        </w:rPr>
      </w:pPr>
      <w:r>
        <w:rPr>
          <w:lang w:val="ru-RU"/>
        </w:rPr>
        <w:t xml:space="preserve">                                             </w:t>
      </w:r>
      <w:r>
        <w:t xml:space="preserve">                                                                                                                          </w:t>
      </w:r>
      <w:r>
        <w:rPr>
          <w:sz w:val="28"/>
          <w:szCs w:val="28"/>
        </w:rPr>
        <w:t>УТВЕРЖДЕНА</w:t>
      </w:r>
    </w:p>
    <w:p>
      <w:pPr>
        <w:spacing w:line="100" w:lineRule="atLeast"/>
        <w:jc w:val="right"/>
        <w:rPr>
          <w:sz w:val="28"/>
          <w:szCs w:val="28"/>
        </w:rPr>
      </w:pPr>
      <w:r>
        <w:rPr>
          <w:sz w:val="28"/>
          <w:szCs w:val="28"/>
        </w:rPr>
        <w:t xml:space="preserve">постановлением Администрации </w:t>
      </w:r>
    </w:p>
    <w:p>
      <w:pPr>
        <w:spacing w:line="100" w:lineRule="atLeast"/>
        <w:jc w:val="center"/>
        <w:rPr>
          <w:sz w:val="28"/>
          <w:szCs w:val="28"/>
        </w:rPr>
      </w:pPr>
      <w:r>
        <w:rPr>
          <w:sz w:val="28"/>
          <w:szCs w:val="28"/>
        </w:rPr>
        <w:t xml:space="preserve">                                                                                        </w:t>
      </w:r>
      <w:r>
        <w:rPr>
          <w:sz w:val="28"/>
          <w:szCs w:val="28"/>
          <w:lang w:val="ru-RU"/>
        </w:rPr>
        <w:t xml:space="preserve">                                                   </w:t>
      </w:r>
      <w:r>
        <w:rPr>
          <w:sz w:val="28"/>
          <w:szCs w:val="28"/>
        </w:rPr>
        <w:t xml:space="preserve">сельского поселения                                                                                                                        </w:t>
      </w:r>
    </w:p>
    <w:p>
      <w:pPr>
        <w:spacing w:line="100" w:lineRule="atLeast"/>
        <w:jc w:val="center"/>
        <w:rPr>
          <w:sz w:val="28"/>
          <w:szCs w:val="28"/>
        </w:rPr>
      </w:pPr>
      <w:r>
        <w:rPr>
          <w:sz w:val="28"/>
          <w:szCs w:val="28"/>
        </w:rPr>
        <w:t xml:space="preserve">                                                                                        </w:t>
      </w:r>
      <w:r>
        <w:rPr>
          <w:sz w:val="28"/>
          <w:szCs w:val="28"/>
          <w:lang w:val="ru-RU"/>
        </w:rPr>
        <w:t xml:space="preserve">                                                     </w:t>
      </w:r>
      <w:r>
        <w:rPr>
          <w:sz w:val="28"/>
          <w:szCs w:val="28"/>
        </w:rPr>
        <w:t>от   28.01.2015  № 6</w:t>
      </w:r>
    </w:p>
    <w:p>
      <w:pPr>
        <w:tabs>
          <w:tab w:val="left" w:pos="5100"/>
          <w:tab w:val="left" w:pos="7650"/>
        </w:tabs>
        <w:rPr>
          <w:sz w:val="28"/>
          <w:szCs w:val="28"/>
        </w:rPr>
      </w:pPr>
    </w:p>
    <w:p>
      <w:pPr>
        <w:autoSpaceDN w:val="0"/>
        <w:adjustRightInd w:val="0"/>
        <w:jc w:val="center"/>
        <w:rPr>
          <w:b/>
          <w:bCs/>
          <w:sz w:val="28"/>
          <w:szCs w:val="28"/>
        </w:rPr>
      </w:pPr>
      <w:r>
        <w:rPr>
          <w:b/>
          <w:bCs/>
          <w:sz w:val="28"/>
          <w:szCs w:val="28"/>
        </w:rPr>
        <w:t>Муниципальная программа Новосельского сельского поселения</w:t>
      </w:r>
    </w:p>
    <w:p>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pPr>
        <w:autoSpaceDN w:val="0"/>
        <w:adjustRightInd w:val="0"/>
        <w:jc w:val="center"/>
        <w:rPr>
          <w:b/>
          <w:bCs/>
          <w:sz w:val="28"/>
          <w:szCs w:val="28"/>
        </w:rPr>
      </w:pPr>
      <w:r>
        <w:rPr>
          <w:b/>
          <w:sz w:val="28"/>
          <w:szCs w:val="28"/>
        </w:rPr>
        <w:t>на 2014-2023 годы»</w:t>
      </w:r>
    </w:p>
    <w:p>
      <w:pPr>
        <w:autoSpaceDN w:val="0"/>
        <w:adjustRightInd w:val="0"/>
        <w:jc w:val="center"/>
        <w:rPr>
          <w:sz w:val="28"/>
          <w:szCs w:val="28"/>
        </w:rPr>
      </w:pPr>
    </w:p>
    <w:p>
      <w:pPr>
        <w:autoSpaceDN w:val="0"/>
        <w:adjustRightInd w:val="0"/>
        <w:jc w:val="center"/>
        <w:rPr>
          <w:b/>
          <w:bCs/>
          <w:sz w:val="28"/>
          <w:szCs w:val="28"/>
          <w:lang w:eastAsia="ru-RU"/>
        </w:rPr>
      </w:pPr>
      <w:r>
        <w:rPr>
          <w:b/>
          <w:bCs/>
          <w:sz w:val="28"/>
          <w:szCs w:val="28"/>
          <w:lang w:eastAsia="ru-RU"/>
        </w:rPr>
        <w:t>ПАСПОРТ</w:t>
      </w:r>
    </w:p>
    <w:p>
      <w:pPr>
        <w:autoSpaceDN w:val="0"/>
        <w:adjustRightInd w:val="0"/>
        <w:jc w:val="center"/>
        <w:rPr>
          <w:b/>
          <w:bCs/>
          <w:sz w:val="28"/>
          <w:szCs w:val="28"/>
          <w:lang w:eastAsia="ru-RU"/>
        </w:rPr>
      </w:pPr>
      <w:r>
        <w:rPr>
          <w:b/>
          <w:bCs/>
          <w:sz w:val="28"/>
          <w:szCs w:val="28"/>
          <w:lang w:eastAsia="ru-RU"/>
        </w:rPr>
        <w:t>муниципальной программы</w:t>
      </w:r>
    </w:p>
    <w:p>
      <w:pPr>
        <w:autoSpaceDN w:val="0"/>
        <w:adjustRightInd w:val="0"/>
        <w:ind w:firstLine="567"/>
        <w:jc w:val="both"/>
        <w:rPr>
          <w:sz w:val="28"/>
          <w:szCs w:val="28"/>
        </w:rPr>
      </w:pPr>
    </w:p>
    <w:p>
      <w:pPr>
        <w:numPr>
          <w:ilvl w:val="0"/>
          <w:numId w:val="3"/>
        </w:numPr>
        <w:autoSpaceDN w:val="0"/>
        <w:adjustRightInd w:val="0"/>
        <w:spacing w:line="360" w:lineRule="exact"/>
        <w:jc w:val="both"/>
        <w:rPr>
          <w:bCs/>
          <w:sz w:val="28"/>
          <w:szCs w:val="28"/>
          <w:lang w:eastAsia="ru-RU"/>
        </w:rPr>
      </w:pPr>
      <w:r>
        <w:rPr>
          <w:rFonts w:eastAsia="Calibri"/>
          <w:b/>
          <w:sz w:val="28"/>
          <w:szCs w:val="28"/>
        </w:rPr>
        <w:t>Наименование муниципальной программы:</w:t>
      </w:r>
      <w:r>
        <w:rPr>
          <w:rFonts w:eastAsia="Calibri"/>
          <w:sz w:val="28"/>
          <w:szCs w:val="28"/>
        </w:rPr>
        <w:t xml:space="preserve"> </w:t>
      </w:r>
      <w:r>
        <w:rPr>
          <w:bCs/>
          <w:sz w:val="28"/>
          <w:szCs w:val="28"/>
          <w:lang w:eastAsia="ru-RU"/>
        </w:rPr>
        <w:t xml:space="preserve">Муниципальная программа Новосельского сельского поселения </w:t>
      </w:r>
      <w:r>
        <w:rPr>
          <w:sz w:val="28"/>
          <w:szCs w:val="28"/>
        </w:rPr>
        <w:t>«Организация благоустройства территории и содержания объектов внешнего благоустройства на территории Новосельского сельского поселения на 2014-2023 годы»</w:t>
      </w:r>
      <w:r>
        <w:rPr>
          <w:bCs/>
          <w:spacing w:val="-2"/>
          <w:sz w:val="28"/>
          <w:szCs w:val="28"/>
          <w:lang w:eastAsia="ru-RU"/>
        </w:rPr>
        <w:t xml:space="preserve"> (далее - </w:t>
      </w:r>
      <w:r>
        <w:rPr>
          <w:bCs/>
          <w:sz w:val="28"/>
          <w:szCs w:val="28"/>
          <w:lang w:eastAsia="ru-RU"/>
        </w:rPr>
        <w:t>Муниципальная программа).</w:t>
      </w:r>
    </w:p>
    <w:p>
      <w:pPr>
        <w:autoSpaceDN w:val="0"/>
        <w:adjustRightInd w:val="0"/>
        <w:spacing w:line="360" w:lineRule="exact"/>
        <w:ind w:left="987"/>
        <w:jc w:val="both"/>
        <w:rPr>
          <w:sz w:val="28"/>
          <w:szCs w:val="28"/>
        </w:rPr>
      </w:pPr>
    </w:p>
    <w:p>
      <w:pPr>
        <w:numPr>
          <w:ilvl w:val="0"/>
          <w:numId w:val="3"/>
        </w:numPr>
        <w:autoSpaceDN w:val="0"/>
        <w:adjustRightInd w:val="0"/>
        <w:spacing w:line="360" w:lineRule="exact"/>
        <w:jc w:val="both"/>
        <w:rPr>
          <w:sz w:val="28"/>
          <w:szCs w:val="28"/>
        </w:rPr>
      </w:pPr>
      <w:r>
        <w:rPr>
          <w:b/>
          <w:sz w:val="28"/>
          <w:szCs w:val="28"/>
        </w:rPr>
        <w:t>Ответственный исполнитель муниципальной программы:</w:t>
      </w:r>
      <w:r>
        <w:rPr>
          <w:sz w:val="28"/>
          <w:szCs w:val="28"/>
        </w:rPr>
        <w:t xml:space="preserve"> Администрация Новосельского сельского поселения (далее - Администрация).</w:t>
      </w:r>
    </w:p>
    <w:p>
      <w:pPr>
        <w:pStyle w:val="17"/>
        <w:rPr>
          <w:b/>
          <w:sz w:val="28"/>
          <w:szCs w:val="28"/>
        </w:rPr>
      </w:pPr>
    </w:p>
    <w:p>
      <w:pPr>
        <w:numPr>
          <w:ilvl w:val="0"/>
          <w:numId w:val="3"/>
        </w:numPr>
        <w:autoSpaceDN w:val="0"/>
        <w:adjustRightInd w:val="0"/>
        <w:spacing w:line="360" w:lineRule="exact"/>
        <w:jc w:val="both"/>
        <w:rPr>
          <w:sz w:val="28"/>
          <w:szCs w:val="28"/>
          <w:lang w:eastAsia="ru-RU"/>
        </w:rPr>
      </w:pPr>
      <w:r>
        <w:rPr>
          <w:b/>
          <w:sz w:val="28"/>
          <w:szCs w:val="28"/>
        </w:rPr>
        <w:t>Соисполнители муниципальной программы:</w:t>
      </w:r>
      <w:r>
        <w:rPr>
          <w:sz w:val="28"/>
          <w:szCs w:val="28"/>
        </w:rPr>
        <w:t xml:space="preserve"> 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pPr>
        <w:pStyle w:val="17"/>
        <w:rPr>
          <w:sz w:val="28"/>
          <w:szCs w:val="28"/>
          <w:lang w:eastAsia="ru-RU"/>
        </w:rPr>
      </w:pPr>
    </w:p>
    <w:p>
      <w:pPr>
        <w:autoSpaceDN w:val="0"/>
        <w:adjustRightInd w:val="0"/>
        <w:spacing w:line="360" w:lineRule="exact"/>
        <w:ind w:firstLine="567"/>
        <w:jc w:val="both"/>
        <w:rPr>
          <w:b/>
          <w:sz w:val="28"/>
          <w:szCs w:val="28"/>
        </w:rPr>
      </w:pPr>
      <w:r>
        <w:rPr>
          <w:b/>
          <w:sz w:val="28"/>
          <w:szCs w:val="28"/>
        </w:rPr>
        <w:t xml:space="preserve">4. Подпрограммы муниципальной программы: </w:t>
      </w:r>
    </w:p>
    <w:p>
      <w:pPr>
        <w:autoSpaceDN w:val="0"/>
        <w:adjustRightInd w:val="0"/>
        <w:spacing w:line="360" w:lineRule="exact"/>
        <w:ind w:left="1000" w:leftChars="0" w:firstLine="0" w:firstLineChars="0"/>
        <w:jc w:val="both"/>
        <w:rPr>
          <w:rFonts w:eastAsia="Calibri"/>
          <w:sz w:val="28"/>
          <w:szCs w:val="28"/>
        </w:rPr>
      </w:pPr>
      <w:r>
        <w:rPr>
          <w:rFonts w:eastAsia="Calibri"/>
          <w:sz w:val="28"/>
          <w:szCs w:val="28"/>
        </w:rPr>
        <w:t xml:space="preserve">    - «Организация благоустройства территории и содержание объектов внешнего благоустройства, уборка и озеленение территории Новосельского сельского поселения на 2014-2023 годы»;</w:t>
      </w:r>
    </w:p>
    <w:p>
      <w:pPr>
        <w:autoSpaceDN w:val="0"/>
        <w:adjustRightInd w:val="0"/>
        <w:spacing w:line="360" w:lineRule="exact"/>
        <w:ind w:left="1000" w:leftChars="0" w:firstLine="0" w:firstLineChars="0"/>
        <w:jc w:val="both"/>
        <w:rPr>
          <w:rFonts w:eastAsia="Calibri"/>
          <w:sz w:val="28"/>
          <w:szCs w:val="28"/>
        </w:rPr>
      </w:pPr>
      <w:r>
        <w:rPr>
          <w:rFonts w:eastAsia="Calibri"/>
          <w:sz w:val="28"/>
          <w:szCs w:val="28"/>
        </w:rPr>
        <w:t xml:space="preserve">    - «Содержание мест захоронения на территории Новосельского сельского поселения на 2014-2023 годы».</w:t>
      </w:r>
    </w:p>
    <w:p>
      <w:pPr>
        <w:autoSpaceDN w:val="0"/>
        <w:adjustRightInd w:val="0"/>
        <w:ind w:left="0" w:leftChars="0" w:firstLine="1000" w:firstLineChars="0"/>
        <w:rPr>
          <w:rFonts w:eastAsia="Calibri"/>
          <w:sz w:val="28"/>
          <w:szCs w:val="28"/>
        </w:rPr>
      </w:pPr>
      <w:r>
        <w:rPr>
          <w:sz w:val="28"/>
          <w:szCs w:val="28"/>
          <w:lang w:eastAsia="ru-RU"/>
        </w:rPr>
        <w:t xml:space="preserve">    - «Энергосбережение и </w:t>
      </w:r>
      <w:r>
        <w:rPr>
          <w:rFonts w:eastAsia="Calibri"/>
          <w:sz w:val="28"/>
          <w:szCs w:val="28"/>
        </w:rPr>
        <w:t>освещен</w:t>
      </w:r>
    </w:p>
    <w:p>
      <w:pPr>
        <w:autoSpaceDN w:val="0"/>
        <w:adjustRightInd w:val="0"/>
        <w:ind w:left="1000" w:leftChars="0" w:firstLine="0" w:firstLineChars="0"/>
        <w:rPr>
          <w:sz w:val="28"/>
          <w:szCs w:val="28"/>
          <w:lang w:eastAsia="ru-RU"/>
        </w:rPr>
      </w:pPr>
      <w:r>
        <w:rPr>
          <w:rFonts w:eastAsia="Calibri"/>
          <w:sz w:val="28"/>
          <w:szCs w:val="28"/>
        </w:rPr>
        <w:t xml:space="preserve">    - </w:t>
      </w:r>
      <w:r>
        <w:rPr>
          <w:sz w:val="28"/>
          <w:szCs w:val="32"/>
        </w:rPr>
        <w:t>Комплексное развитие территории Новосельского сельского поселения на 2020-2023 годы.</w:t>
      </w:r>
    </w:p>
    <w:p>
      <w:pPr>
        <w:autoSpaceDN w:val="0"/>
        <w:adjustRightInd w:val="0"/>
        <w:spacing w:line="340" w:lineRule="exact"/>
        <w:ind w:firstLine="567"/>
        <w:jc w:val="both"/>
        <w:rPr>
          <w:sz w:val="28"/>
          <w:szCs w:val="28"/>
        </w:rPr>
      </w:pPr>
      <w:r>
        <w:rPr>
          <w:b/>
          <w:sz w:val="28"/>
          <w:szCs w:val="28"/>
        </w:rPr>
        <w:t>5. Цели, задачи и целевые показатели муниципальной программы:</w:t>
      </w:r>
    </w:p>
    <w:tbl>
      <w:tblPr>
        <w:tblStyle w:val="15"/>
        <w:tblW w:w="15300" w:type="dxa"/>
        <w:tblInd w:w="-89" w:type="dxa"/>
        <w:tblLayout w:type="fixed"/>
        <w:tblCellMar>
          <w:top w:w="0" w:type="dxa"/>
          <w:left w:w="75" w:type="dxa"/>
          <w:bottom w:w="0" w:type="dxa"/>
          <w:right w:w="75" w:type="dxa"/>
        </w:tblCellMar>
      </w:tblPr>
      <w:tblGrid>
        <w:gridCol w:w="800"/>
        <w:gridCol w:w="3655"/>
        <w:gridCol w:w="1106"/>
        <w:gridCol w:w="1131"/>
        <w:gridCol w:w="1"/>
        <w:gridCol w:w="1229"/>
        <w:gridCol w:w="995"/>
        <w:gridCol w:w="897"/>
        <w:gridCol w:w="1"/>
        <w:gridCol w:w="897"/>
        <w:gridCol w:w="839"/>
        <w:gridCol w:w="839"/>
        <w:gridCol w:w="858"/>
        <w:gridCol w:w="1"/>
        <w:gridCol w:w="741"/>
        <w:gridCol w:w="287"/>
        <w:gridCol w:w="833"/>
        <w:gridCol w:w="190"/>
      </w:tblGrid>
      <w:tr>
        <w:tblPrEx>
          <w:tblLayout w:type="fixed"/>
          <w:tblCellMar>
            <w:top w:w="0" w:type="dxa"/>
            <w:left w:w="75" w:type="dxa"/>
            <w:bottom w:w="0" w:type="dxa"/>
            <w:right w:w="75" w:type="dxa"/>
          </w:tblCellMar>
        </w:tblPrEx>
        <w:trPr>
          <w:gridAfter w:val="1"/>
          <w:wAfter w:w="190" w:type="dxa"/>
          <w:trHeight w:val="400" w:hRule="atLeast"/>
        </w:trPr>
        <w:tc>
          <w:tcPr>
            <w:tcW w:w="800" w:type="dxa"/>
            <w:vMerge w:val="restart"/>
            <w:tcBorders>
              <w:top w:val="single" w:color="auto" w:sz="4" w:space="0"/>
              <w:left w:val="single" w:color="auto" w:sz="4" w:space="0"/>
              <w:bottom w:val="single" w:color="auto" w:sz="4" w:space="0"/>
              <w:right w:val="single" w:color="auto" w:sz="4" w:space="0"/>
            </w:tcBorders>
            <w:vAlign w:val="top"/>
          </w:tcPr>
          <w:p>
            <w:pPr>
              <w:jc w:val="center"/>
            </w:pPr>
            <w:r>
              <w:t>№ п/п</w:t>
            </w:r>
          </w:p>
        </w:tc>
        <w:tc>
          <w:tcPr>
            <w:tcW w:w="3655" w:type="dxa"/>
            <w:vMerge w:val="restart"/>
            <w:tcBorders>
              <w:top w:val="single" w:color="auto" w:sz="4" w:space="0"/>
              <w:left w:val="single" w:color="auto" w:sz="4" w:space="0"/>
              <w:bottom w:val="single" w:color="auto" w:sz="4" w:space="0"/>
              <w:right w:val="single" w:color="auto" w:sz="4" w:space="0"/>
            </w:tcBorders>
            <w:vAlign w:val="top"/>
          </w:tcPr>
          <w:p>
            <w:pPr>
              <w:jc w:val="center"/>
            </w:pPr>
            <w:r>
              <w:t>Цели, задачи муниципальной</w:t>
            </w:r>
            <w:r>
              <w:br w:type="textWrapping"/>
            </w:r>
            <w:r>
              <w:t xml:space="preserve"> программы, наименование и  </w:t>
            </w:r>
            <w:r>
              <w:br w:type="textWrapping"/>
            </w:r>
            <w:r>
              <w:t xml:space="preserve"> единица измерения целевого </w:t>
            </w:r>
            <w:r>
              <w:br w:type="textWrapping"/>
            </w:r>
            <w:r>
              <w:t>показателя</w:t>
            </w:r>
          </w:p>
        </w:tc>
        <w:tc>
          <w:tcPr>
            <w:tcW w:w="9535" w:type="dxa"/>
            <w:gridSpan w:val="13"/>
            <w:tcBorders>
              <w:top w:val="single" w:color="auto" w:sz="4" w:space="0"/>
              <w:left w:val="single" w:color="auto" w:sz="4" w:space="0"/>
              <w:bottom w:val="single" w:color="auto" w:sz="4" w:space="0"/>
              <w:right w:val="single" w:color="auto" w:sz="4" w:space="0"/>
            </w:tcBorders>
            <w:vAlign w:val="top"/>
          </w:tcPr>
          <w:p>
            <w:pPr>
              <w:jc w:val="center"/>
            </w:pPr>
            <w:r>
              <w:t>Значения целевого показателя по годам</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0" w:type="dxa"/>
          <w:trHeight w:val="400" w:hRule="atLeast"/>
        </w:trPr>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3655"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106" w:type="dxa"/>
            <w:tcBorders>
              <w:top w:val="nil"/>
              <w:left w:val="single" w:color="auto" w:sz="4" w:space="0"/>
              <w:bottom w:val="single" w:color="auto" w:sz="4" w:space="0"/>
              <w:right w:val="single" w:color="auto" w:sz="4" w:space="0"/>
            </w:tcBorders>
            <w:vAlign w:val="top"/>
          </w:tcPr>
          <w:p>
            <w:pPr>
              <w:jc w:val="center"/>
            </w:pPr>
            <w:r>
              <w:t>2014</w:t>
            </w:r>
          </w:p>
        </w:tc>
        <w:tc>
          <w:tcPr>
            <w:tcW w:w="1131" w:type="dxa"/>
            <w:tcBorders>
              <w:top w:val="nil"/>
              <w:left w:val="single" w:color="auto" w:sz="4" w:space="0"/>
              <w:bottom w:val="single" w:color="auto" w:sz="4" w:space="0"/>
              <w:right w:val="single" w:color="auto" w:sz="4" w:space="0"/>
            </w:tcBorders>
            <w:vAlign w:val="top"/>
          </w:tcPr>
          <w:p>
            <w:pPr>
              <w:jc w:val="center"/>
            </w:pPr>
            <w:r>
              <w:t>2015</w:t>
            </w:r>
          </w:p>
        </w:tc>
        <w:tc>
          <w:tcPr>
            <w:tcW w:w="1230" w:type="dxa"/>
            <w:gridSpan w:val="2"/>
            <w:tcBorders>
              <w:top w:val="nil"/>
              <w:left w:val="single" w:color="auto" w:sz="4" w:space="0"/>
              <w:bottom w:val="single" w:color="auto" w:sz="4" w:space="0"/>
              <w:right w:val="single" w:color="auto" w:sz="4" w:space="0"/>
            </w:tcBorders>
            <w:vAlign w:val="top"/>
          </w:tcPr>
          <w:p>
            <w:pPr>
              <w:jc w:val="center"/>
            </w:pPr>
            <w:r>
              <w:t>2016</w:t>
            </w:r>
          </w:p>
        </w:tc>
        <w:tc>
          <w:tcPr>
            <w:tcW w:w="995" w:type="dxa"/>
            <w:tcBorders>
              <w:top w:val="nil"/>
              <w:left w:val="single" w:color="auto" w:sz="4" w:space="0"/>
              <w:bottom w:val="single" w:color="auto" w:sz="4" w:space="0"/>
              <w:right w:val="single" w:color="auto" w:sz="4" w:space="0"/>
            </w:tcBorders>
            <w:vAlign w:val="top"/>
          </w:tcPr>
          <w:p>
            <w:r>
              <w:t>2017</w:t>
            </w:r>
          </w:p>
        </w:tc>
        <w:tc>
          <w:tcPr>
            <w:tcW w:w="897" w:type="dxa"/>
            <w:tcBorders>
              <w:top w:val="nil"/>
              <w:left w:val="single" w:color="auto" w:sz="4" w:space="0"/>
              <w:bottom w:val="single" w:color="auto" w:sz="4" w:space="0"/>
              <w:right w:val="single" w:color="auto" w:sz="4" w:space="0"/>
            </w:tcBorders>
            <w:vAlign w:val="top"/>
          </w:tcPr>
          <w:p>
            <w:r>
              <w:t>2018</w:t>
            </w:r>
          </w:p>
        </w:tc>
        <w:tc>
          <w:tcPr>
            <w:tcW w:w="898" w:type="dxa"/>
            <w:gridSpan w:val="2"/>
            <w:tcBorders>
              <w:top w:val="nil"/>
              <w:left w:val="single" w:color="auto" w:sz="4" w:space="0"/>
              <w:bottom w:val="single" w:color="auto" w:sz="4" w:space="0"/>
              <w:right w:val="single" w:color="auto" w:sz="4" w:space="0"/>
            </w:tcBorders>
            <w:vAlign w:val="top"/>
          </w:tcPr>
          <w:p>
            <w:r>
              <w:t>2019</w:t>
            </w:r>
          </w:p>
        </w:tc>
        <w:tc>
          <w:tcPr>
            <w:tcW w:w="839" w:type="dxa"/>
            <w:tcBorders>
              <w:top w:val="nil"/>
              <w:left w:val="single" w:color="auto" w:sz="4" w:space="0"/>
              <w:bottom w:val="single" w:color="auto" w:sz="4" w:space="0"/>
              <w:right w:val="single" w:color="auto" w:sz="4" w:space="0"/>
            </w:tcBorders>
            <w:vAlign w:val="top"/>
          </w:tcPr>
          <w:p>
            <w:r>
              <w:t>2020</w:t>
            </w:r>
          </w:p>
        </w:tc>
        <w:tc>
          <w:tcPr>
            <w:tcW w:w="839" w:type="dxa"/>
            <w:tcBorders>
              <w:top w:val="nil"/>
              <w:left w:val="single" w:color="auto" w:sz="4" w:space="0"/>
              <w:bottom w:val="single" w:color="auto" w:sz="4" w:space="0"/>
              <w:right w:val="single" w:color="auto" w:sz="4" w:space="0"/>
            </w:tcBorders>
            <w:vAlign w:val="top"/>
          </w:tcPr>
          <w:p>
            <w:pPr>
              <w:rPr>
                <w:lang w:val="en-US"/>
              </w:rPr>
            </w:pPr>
            <w:r>
              <w:rPr>
                <w:lang w:val="en-US"/>
              </w:rPr>
              <w:t>2021</w:t>
            </w:r>
          </w:p>
        </w:tc>
        <w:tc>
          <w:tcPr>
            <w:tcW w:w="858" w:type="dxa"/>
            <w:tcBorders>
              <w:top w:val="nil"/>
              <w:left w:val="single" w:color="auto" w:sz="4" w:space="0"/>
              <w:bottom w:val="single" w:color="auto" w:sz="4" w:space="0"/>
              <w:right w:val="single" w:color="auto" w:sz="4" w:space="0"/>
            </w:tcBorders>
            <w:vAlign w:val="top"/>
          </w:tcPr>
          <w:p>
            <w:pPr>
              <w:rPr>
                <w:lang w:val="en-US"/>
              </w:rPr>
            </w:pPr>
            <w:r>
              <w:rPr>
                <w:lang w:val="en-US"/>
              </w:rPr>
              <w:t>2022</w:t>
            </w:r>
          </w:p>
        </w:tc>
        <w:tc>
          <w:tcPr>
            <w:tcW w:w="742" w:type="dxa"/>
            <w:gridSpan w:val="2"/>
            <w:tcBorders>
              <w:top w:val="nil"/>
              <w:left w:val="single" w:color="auto" w:sz="4" w:space="0"/>
              <w:bottom w:val="single" w:color="auto" w:sz="4" w:space="0"/>
              <w:right w:val="single" w:color="auto" w:sz="4" w:space="0"/>
            </w:tcBorders>
            <w:vAlign w:val="top"/>
          </w:tcPr>
          <w:p>
            <w:pPr>
              <w:rPr>
                <w:lang w:val="en-US"/>
              </w:rPr>
            </w:pPr>
            <w:r>
              <w:rPr>
                <w:lang w:val="en-US"/>
              </w:rPr>
              <w:t>2023</w:t>
            </w:r>
          </w:p>
        </w:tc>
        <w:tc>
          <w:tcPr>
            <w:tcW w:w="1120" w:type="dxa"/>
            <w:gridSpan w:val="2"/>
            <w:tcBorders>
              <w:top w:val="nil"/>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0" w:type="dxa"/>
        </w:trPr>
        <w:tc>
          <w:tcPr>
            <w:tcW w:w="800" w:type="dxa"/>
            <w:tcBorders>
              <w:top w:val="nil"/>
              <w:left w:val="single" w:color="auto" w:sz="4" w:space="0"/>
              <w:bottom w:val="single" w:color="auto" w:sz="4" w:space="0"/>
              <w:right w:val="single" w:color="auto" w:sz="4" w:space="0"/>
            </w:tcBorders>
            <w:vAlign w:val="top"/>
          </w:tcPr>
          <w:p>
            <w:pPr>
              <w:jc w:val="center"/>
            </w:pPr>
            <w:r>
              <w:t>1</w:t>
            </w:r>
          </w:p>
        </w:tc>
        <w:tc>
          <w:tcPr>
            <w:tcW w:w="3655" w:type="dxa"/>
            <w:tcBorders>
              <w:top w:val="nil"/>
              <w:left w:val="single" w:color="auto" w:sz="4" w:space="0"/>
              <w:bottom w:val="single" w:color="auto" w:sz="4" w:space="0"/>
              <w:right w:val="single" w:color="auto" w:sz="4" w:space="0"/>
            </w:tcBorders>
            <w:vAlign w:val="top"/>
          </w:tcPr>
          <w:p>
            <w:pPr>
              <w:jc w:val="center"/>
            </w:pPr>
            <w:r>
              <w:t>2</w:t>
            </w:r>
          </w:p>
        </w:tc>
        <w:tc>
          <w:tcPr>
            <w:tcW w:w="1106" w:type="dxa"/>
            <w:tcBorders>
              <w:top w:val="nil"/>
              <w:left w:val="single" w:color="auto" w:sz="4" w:space="0"/>
              <w:bottom w:val="single" w:color="auto" w:sz="4" w:space="0"/>
              <w:right w:val="single" w:color="auto" w:sz="4" w:space="0"/>
            </w:tcBorders>
            <w:vAlign w:val="top"/>
          </w:tcPr>
          <w:p>
            <w:pPr>
              <w:jc w:val="center"/>
            </w:pPr>
            <w:r>
              <w:t>3</w:t>
            </w:r>
          </w:p>
        </w:tc>
        <w:tc>
          <w:tcPr>
            <w:tcW w:w="1131" w:type="dxa"/>
            <w:tcBorders>
              <w:top w:val="nil"/>
              <w:left w:val="single" w:color="auto" w:sz="4" w:space="0"/>
              <w:bottom w:val="single" w:color="auto" w:sz="4" w:space="0"/>
              <w:right w:val="single" w:color="auto" w:sz="4" w:space="0"/>
            </w:tcBorders>
            <w:vAlign w:val="top"/>
          </w:tcPr>
          <w:p>
            <w:pPr>
              <w:jc w:val="center"/>
            </w:pPr>
            <w:r>
              <w:t>4</w:t>
            </w:r>
          </w:p>
        </w:tc>
        <w:tc>
          <w:tcPr>
            <w:tcW w:w="1230" w:type="dxa"/>
            <w:gridSpan w:val="2"/>
            <w:tcBorders>
              <w:top w:val="nil"/>
              <w:left w:val="single" w:color="auto" w:sz="4" w:space="0"/>
              <w:bottom w:val="single" w:color="auto" w:sz="4" w:space="0"/>
              <w:right w:val="single" w:color="auto" w:sz="4" w:space="0"/>
            </w:tcBorders>
            <w:vAlign w:val="top"/>
          </w:tcPr>
          <w:p>
            <w:pPr>
              <w:jc w:val="center"/>
            </w:pPr>
            <w:r>
              <w:t>5</w:t>
            </w:r>
          </w:p>
        </w:tc>
        <w:tc>
          <w:tcPr>
            <w:tcW w:w="995" w:type="dxa"/>
            <w:tcBorders>
              <w:top w:val="nil"/>
              <w:left w:val="single" w:color="auto" w:sz="4" w:space="0"/>
              <w:bottom w:val="single" w:color="auto" w:sz="4" w:space="0"/>
              <w:right w:val="single" w:color="auto" w:sz="4" w:space="0"/>
            </w:tcBorders>
            <w:vAlign w:val="top"/>
          </w:tcPr>
          <w:p>
            <w:pPr>
              <w:jc w:val="center"/>
            </w:pPr>
            <w:r>
              <w:t>6</w:t>
            </w:r>
          </w:p>
        </w:tc>
        <w:tc>
          <w:tcPr>
            <w:tcW w:w="897" w:type="dxa"/>
            <w:tcBorders>
              <w:top w:val="nil"/>
              <w:left w:val="single" w:color="auto" w:sz="4" w:space="0"/>
              <w:bottom w:val="single" w:color="auto" w:sz="4" w:space="0"/>
              <w:right w:val="single" w:color="auto" w:sz="4" w:space="0"/>
            </w:tcBorders>
            <w:vAlign w:val="top"/>
          </w:tcPr>
          <w:p>
            <w:pPr>
              <w:jc w:val="center"/>
            </w:pPr>
            <w:r>
              <w:t>7</w:t>
            </w:r>
          </w:p>
        </w:tc>
        <w:tc>
          <w:tcPr>
            <w:tcW w:w="898" w:type="dxa"/>
            <w:gridSpan w:val="2"/>
            <w:tcBorders>
              <w:top w:val="nil"/>
              <w:left w:val="single" w:color="auto" w:sz="4" w:space="0"/>
              <w:bottom w:val="single" w:color="auto" w:sz="4" w:space="0"/>
              <w:right w:val="single" w:color="auto" w:sz="4" w:space="0"/>
            </w:tcBorders>
            <w:vAlign w:val="top"/>
          </w:tcPr>
          <w:p>
            <w:pPr>
              <w:jc w:val="center"/>
            </w:pPr>
            <w:r>
              <w:t>8</w:t>
            </w:r>
          </w:p>
        </w:tc>
        <w:tc>
          <w:tcPr>
            <w:tcW w:w="839" w:type="dxa"/>
            <w:tcBorders>
              <w:top w:val="nil"/>
              <w:left w:val="single" w:color="auto" w:sz="4" w:space="0"/>
              <w:bottom w:val="single" w:color="auto" w:sz="4" w:space="0"/>
              <w:right w:val="single" w:color="auto" w:sz="4" w:space="0"/>
            </w:tcBorders>
            <w:vAlign w:val="top"/>
          </w:tcPr>
          <w:p>
            <w:pPr>
              <w:jc w:val="center"/>
            </w:pPr>
            <w:r>
              <w:t>9</w:t>
            </w:r>
          </w:p>
        </w:tc>
        <w:tc>
          <w:tcPr>
            <w:tcW w:w="839" w:type="dxa"/>
            <w:tcBorders>
              <w:top w:val="nil"/>
              <w:left w:val="single" w:color="auto" w:sz="4" w:space="0"/>
              <w:bottom w:val="single" w:color="auto" w:sz="4" w:space="0"/>
              <w:right w:val="single" w:color="auto" w:sz="4" w:space="0"/>
            </w:tcBorders>
            <w:vAlign w:val="top"/>
          </w:tcPr>
          <w:p>
            <w:pPr>
              <w:jc w:val="center"/>
            </w:pPr>
            <w:r>
              <w:t>10</w:t>
            </w:r>
          </w:p>
        </w:tc>
        <w:tc>
          <w:tcPr>
            <w:tcW w:w="858" w:type="dxa"/>
            <w:tcBorders>
              <w:top w:val="nil"/>
              <w:left w:val="single" w:color="auto" w:sz="4" w:space="0"/>
              <w:bottom w:val="single" w:color="auto" w:sz="4" w:space="0"/>
              <w:right w:val="single" w:color="auto" w:sz="4" w:space="0"/>
            </w:tcBorders>
            <w:vAlign w:val="top"/>
          </w:tcPr>
          <w:p>
            <w:pPr>
              <w:jc w:val="center"/>
              <w:rPr>
                <w:lang w:val="en-US"/>
              </w:rPr>
            </w:pPr>
            <w:r>
              <w:rPr>
                <w:lang w:val="en-US"/>
              </w:rPr>
              <w:t>11</w:t>
            </w:r>
          </w:p>
        </w:tc>
        <w:tc>
          <w:tcPr>
            <w:tcW w:w="742" w:type="dxa"/>
            <w:gridSpan w:val="2"/>
            <w:tcBorders>
              <w:top w:val="nil"/>
              <w:left w:val="single" w:color="auto" w:sz="4" w:space="0"/>
              <w:bottom w:val="single" w:color="auto" w:sz="4" w:space="0"/>
              <w:right w:val="single" w:color="auto" w:sz="4" w:space="0"/>
            </w:tcBorders>
            <w:vAlign w:val="top"/>
          </w:tcPr>
          <w:p>
            <w:pPr>
              <w:jc w:val="center"/>
              <w:rPr>
                <w:lang w:val="en-US"/>
              </w:rPr>
            </w:pPr>
            <w:r>
              <w:rPr>
                <w:lang w:val="en-US"/>
              </w:rPr>
              <w:t>12</w:t>
            </w:r>
          </w:p>
        </w:tc>
        <w:tc>
          <w:tcPr>
            <w:tcW w:w="1120" w:type="dxa"/>
            <w:gridSpan w:val="2"/>
            <w:tcBorders>
              <w:top w:val="nil"/>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0" w:type="dxa"/>
        </w:trPr>
        <w:tc>
          <w:tcPr>
            <w:tcW w:w="800" w:type="dxa"/>
            <w:tcBorders>
              <w:top w:val="nil"/>
              <w:left w:val="single" w:color="auto" w:sz="4" w:space="0"/>
              <w:bottom w:val="single" w:color="auto" w:sz="4" w:space="0"/>
              <w:right w:val="single" w:color="auto" w:sz="4" w:space="0"/>
            </w:tcBorders>
            <w:vAlign w:val="top"/>
          </w:tcPr>
          <w:p>
            <w:pPr>
              <w:jc w:val="center"/>
            </w:pPr>
            <w:r>
              <w:t>1.</w:t>
            </w:r>
          </w:p>
        </w:tc>
        <w:tc>
          <w:tcPr>
            <w:tcW w:w="13190" w:type="dxa"/>
            <w:gridSpan w:val="14"/>
            <w:tcBorders>
              <w:top w:val="nil"/>
              <w:left w:val="single" w:color="auto" w:sz="4" w:space="0"/>
              <w:bottom w:val="single" w:color="auto" w:sz="4" w:space="0"/>
              <w:right w:val="single" w:color="auto" w:sz="4" w:space="0"/>
            </w:tcBorders>
            <w:vAlign w:val="top"/>
          </w:tcPr>
          <w:p>
            <w:pPr>
              <w:pStyle w:val="18"/>
              <w:jc w:val="both"/>
            </w:pPr>
            <w:r>
              <w:t xml:space="preserve">Цель 1: </w:t>
            </w:r>
            <w:r>
              <w:rPr>
                <w:rFonts w:ascii="Times New Roman" w:hAnsi="Times New Roman"/>
                <w:color w:val="000000"/>
              </w:rPr>
              <w:t xml:space="preserve">Совершенствование и повышение уровня системы комплексного благоустройства Новосельского сельского поселения </w:t>
            </w:r>
          </w:p>
        </w:tc>
        <w:tc>
          <w:tcPr>
            <w:tcW w:w="1120" w:type="dxa"/>
            <w:gridSpan w:val="2"/>
            <w:tcBorders>
              <w:top w:val="nil"/>
              <w:left w:val="single" w:color="auto" w:sz="4" w:space="0"/>
              <w:bottom w:val="single" w:color="auto" w:sz="4" w:space="0"/>
              <w:right w:val="single" w:color="auto" w:sz="4" w:space="0"/>
            </w:tcBorders>
            <w:vAlign w:val="top"/>
          </w:tcPr>
          <w:p>
            <w:pPr>
              <w:pStyle w:val="18"/>
              <w:jc w:val="both"/>
              <w:rPr>
                <w:sz w:val="28"/>
                <w:szCs w:val="28"/>
              </w:rPr>
            </w:pPr>
          </w:p>
        </w:tc>
      </w:tr>
      <w:tr>
        <w:tblPrEx>
          <w:tblLayout w:type="fixed"/>
          <w:tblCellMar>
            <w:top w:w="0" w:type="dxa"/>
            <w:left w:w="75" w:type="dxa"/>
            <w:bottom w:w="0" w:type="dxa"/>
            <w:right w:w="75" w:type="dxa"/>
          </w:tblCellMar>
        </w:tblPrEx>
        <w:trPr>
          <w:gridAfter w:val="1"/>
          <w:wAfter w:w="190" w:type="dxa"/>
        </w:trPr>
        <w:tc>
          <w:tcPr>
            <w:tcW w:w="800" w:type="dxa"/>
            <w:tcBorders>
              <w:top w:val="nil"/>
              <w:left w:val="single" w:color="auto" w:sz="4" w:space="0"/>
              <w:bottom w:val="single" w:color="auto" w:sz="4" w:space="0"/>
              <w:right w:val="single" w:color="auto" w:sz="4" w:space="0"/>
            </w:tcBorders>
            <w:vAlign w:val="top"/>
          </w:tcPr>
          <w:p>
            <w:pPr>
              <w:jc w:val="center"/>
            </w:pPr>
            <w:r>
              <w:t>1.1.</w:t>
            </w:r>
          </w:p>
        </w:tc>
        <w:tc>
          <w:tcPr>
            <w:tcW w:w="13190" w:type="dxa"/>
            <w:gridSpan w:val="14"/>
            <w:tcBorders>
              <w:top w:val="nil"/>
              <w:left w:val="single" w:color="auto" w:sz="4" w:space="0"/>
              <w:bottom w:val="single" w:color="auto" w:sz="4" w:space="0"/>
              <w:right w:val="single" w:color="auto" w:sz="4" w:space="0"/>
            </w:tcBorders>
            <w:vAlign w:val="top"/>
          </w:tcPr>
          <w:p>
            <w:pPr>
              <w:jc w:val="both"/>
            </w:pPr>
            <w:r>
              <w:t>Задача 1:</w:t>
            </w:r>
            <w:r>
              <w:rPr>
                <w:rFonts w:eastAsia="Calibri"/>
              </w:rPr>
              <w:t xml:space="preserve"> Организация благоустройства, уборка и озеленение территории Новосельского сельского поселения</w:t>
            </w:r>
            <w:r>
              <w:t xml:space="preserve"> </w:t>
            </w:r>
          </w:p>
        </w:tc>
        <w:tc>
          <w:tcPr>
            <w:tcW w:w="1120" w:type="dxa"/>
            <w:gridSpan w:val="2"/>
            <w:tcBorders>
              <w:top w:val="nil"/>
              <w:left w:val="single" w:color="auto" w:sz="4" w:space="0"/>
              <w:bottom w:val="single" w:color="auto" w:sz="4" w:space="0"/>
              <w:right w:val="single" w:color="auto" w:sz="4" w:space="0"/>
            </w:tcBorders>
            <w:vAlign w:val="top"/>
          </w:tcPr>
          <w:p>
            <w:pPr>
              <w:jc w:val="both"/>
              <w:rPr>
                <w:sz w:val="28"/>
                <w:szCs w:val="28"/>
              </w:rPr>
            </w:pPr>
          </w:p>
        </w:tc>
      </w:tr>
      <w:tr>
        <w:tblPrEx>
          <w:tblLayout w:type="fixed"/>
          <w:tblCellMar>
            <w:top w:w="0" w:type="dxa"/>
            <w:left w:w="75" w:type="dxa"/>
            <w:bottom w:w="0" w:type="dxa"/>
            <w:right w:w="75" w:type="dxa"/>
          </w:tblCellMar>
        </w:tblPrEx>
        <w:trPr>
          <w:trHeight w:val="330" w:hRule="atLeast"/>
        </w:trPr>
        <w:tc>
          <w:tcPr>
            <w:tcW w:w="800" w:type="dxa"/>
            <w:tcBorders>
              <w:top w:val="nil"/>
              <w:left w:val="single" w:color="auto" w:sz="4" w:space="0"/>
              <w:bottom w:val="single" w:color="auto" w:sz="4" w:space="0"/>
              <w:right w:val="single" w:color="auto" w:sz="4" w:space="0"/>
            </w:tcBorders>
            <w:vAlign w:val="top"/>
          </w:tcPr>
          <w:p>
            <w:pPr>
              <w:jc w:val="center"/>
            </w:pPr>
            <w:r>
              <w:t>1.1.1</w:t>
            </w:r>
          </w:p>
        </w:tc>
        <w:tc>
          <w:tcPr>
            <w:tcW w:w="3655" w:type="dxa"/>
            <w:tcBorders>
              <w:top w:val="nil"/>
              <w:left w:val="single" w:color="auto" w:sz="4" w:space="0"/>
              <w:bottom w:val="single" w:color="auto" w:sz="4" w:space="0"/>
              <w:right w:val="single" w:color="auto" w:sz="4" w:space="0"/>
            </w:tcBorders>
            <w:vAlign w:val="top"/>
          </w:tcPr>
          <w:p>
            <w:pPr>
              <w:jc w:val="both"/>
            </w:pPr>
            <w:r>
              <w:t>Количество приобретенных элементов благоустройства, шт.</w:t>
            </w:r>
          </w:p>
        </w:tc>
        <w:tc>
          <w:tcPr>
            <w:tcW w:w="1106" w:type="dxa"/>
            <w:tcBorders>
              <w:top w:val="nil"/>
              <w:left w:val="single" w:color="auto" w:sz="4" w:space="0"/>
              <w:bottom w:val="single" w:color="auto" w:sz="4" w:space="0"/>
              <w:right w:val="single" w:color="auto" w:sz="4" w:space="0"/>
            </w:tcBorders>
            <w:vAlign w:val="top"/>
          </w:tcPr>
          <w:p>
            <w:pPr>
              <w:jc w:val="center"/>
            </w:pPr>
            <w:r>
              <w:t>3</w:t>
            </w:r>
          </w:p>
        </w:tc>
        <w:tc>
          <w:tcPr>
            <w:tcW w:w="1132" w:type="dxa"/>
            <w:gridSpan w:val="2"/>
            <w:tcBorders>
              <w:top w:val="nil"/>
              <w:left w:val="single" w:color="auto" w:sz="4" w:space="0"/>
              <w:bottom w:val="single" w:color="auto" w:sz="4" w:space="0"/>
              <w:right w:val="single" w:color="auto" w:sz="4" w:space="0"/>
            </w:tcBorders>
            <w:vAlign w:val="top"/>
          </w:tcPr>
          <w:p>
            <w:pPr>
              <w:jc w:val="center"/>
            </w:pPr>
            <w:r>
              <w:t>5</w:t>
            </w:r>
          </w:p>
        </w:tc>
        <w:tc>
          <w:tcPr>
            <w:tcW w:w="1229" w:type="dxa"/>
            <w:tcBorders>
              <w:top w:val="nil"/>
              <w:left w:val="single" w:color="auto" w:sz="4" w:space="0"/>
              <w:bottom w:val="single" w:color="auto" w:sz="4" w:space="0"/>
              <w:right w:val="single" w:color="auto" w:sz="4" w:space="0"/>
            </w:tcBorders>
            <w:vAlign w:val="top"/>
          </w:tcPr>
          <w:p>
            <w:pPr>
              <w:jc w:val="center"/>
            </w:pPr>
            <w:r>
              <w:t>11</w:t>
            </w:r>
          </w:p>
        </w:tc>
        <w:tc>
          <w:tcPr>
            <w:tcW w:w="995" w:type="dxa"/>
            <w:tcBorders>
              <w:top w:val="nil"/>
              <w:left w:val="single" w:color="auto" w:sz="4" w:space="0"/>
              <w:bottom w:val="single" w:color="auto" w:sz="4" w:space="0"/>
              <w:right w:val="single" w:color="auto" w:sz="4" w:space="0"/>
            </w:tcBorders>
            <w:vAlign w:val="top"/>
          </w:tcPr>
          <w:p>
            <w:r>
              <w:t>5</w:t>
            </w:r>
          </w:p>
        </w:tc>
        <w:tc>
          <w:tcPr>
            <w:tcW w:w="898" w:type="dxa"/>
            <w:gridSpan w:val="2"/>
            <w:tcBorders>
              <w:top w:val="nil"/>
              <w:left w:val="single" w:color="auto" w:sz="4" w:space="0"/>
              <w:bottom w:val="single" w:color="auto" w:sz="4" w:space="0"/>
              <w:right w:val="single" w:color="auto" w:sz="4" w:space="0"/>
            </w:tcBorders>
            <w:vAlign w:val="top"/>
          </w:tcPr>
          <w:p>
            <w:r>
              <w:t>2</w:t>
            </w:r>
          </w:p>
        </w:tc>
        <w:tc>
          <w:tcPr>
            <w:tcW w:w="897" w:type="dxa"/>
            <w:tcBorders>
              <w:top w:val="nil"/>
              <w:left w:val="single" w:color="auto" w:sz="4" w:space="0"/>
              <w:bottom w:val="single" w:color="auto" w:sz="4" w:space="0"/>
              <w:right w:val="single" w:color="auto" w:sz="4" w:space="0"/>
            </w:tcBorders>
            <w:vAlign w:val="top"/>
          </w:tcPr>
          <w:p>
            <w:r>
              <w:t>4</w:t>
            </w:r>
          </w:p>
        </w:tc>
        <w:tc>
          <w:tcPr>
            <w:tcW w:w="839" w:type="dxa"/>
            <w:tcBorders>
              <w:top w:val="nil"/>
              <w:left w:val="single" w:color="auto" w:sz="4" w:space="0"/>
              <w:bottom w:val="single" w:color="auto" w:sz="4" w:space="0"/>
              <w:right w:val="single" w:color="auto" w:sz="4" w:space="0"/>
            </w:tcBorders>
            <w:vAlign w:val="top"/>
          </w:tcPr>
          <w:p>
            <w:r>
              <w:t>-</w:t>
            </w:r>
          </w:p>
        </w:tc>
        <w:tc>
          <w:tcPr>
            <w:tcW w:w="839" w:type="dxa"/>
            <w:tcBorders>
              <w:top w:val="nil"/>
              <w:left w:val="single" w:color="auto" w:sz="4" w:space="0"/>
              <w:bottom w:val="single" w:color="auto" w:sz="4" w:space="0"/>
              <w:right w:val="single" w:color="auto" w:sz="4" w:space="0"/>
            </w:tcBorders>
            <w:vAlign w:val="top"/>
          </w:tcPr>
          <w:p>
            <w:r>
              <w:t>-</w:t>
            </w:r>
          </w:p>
        </w:tc>
        <w:tc>
          <w:tcPr>
            <w:tcW w:w="859" w:type="dxa"/>
            <w:gridSpan w:val="2"/>
            <w:tcBorders>
              <w:top w:val="nil"/>
              <w:left w:val="single" w:color="auto" w:sz="4" w:space="0"/>
              <w:bottom w:val="single" w:color="auto" w:sz="4" w:space="0"/>
              <w:right w:val="single" w:color="auto" w:sz="4" w:space="0"/>
            </w:tcBorders>
            <w:vAlign w:val="top"/>
          </w:tcPr>
          <w:p>
            <w:r>
              <w:t>-</w:t>
            </w:r>
          </w:p>
        </w:tc>
        <w:tc>
          <w:tcPr>
            <w:tcW w:w="741" w:type="dxa"/>
            <w:tcBorders>
              <w:top w:val="nil"/>
              <w:left w:val="single" w:color="auto" w:sz="4" w:space="0"/>
              <w:bottom w:val="single" w:color="auto" w:sz="4" w:space="0"/>
              <w:right w:val="single" w:color="auto" w:sz="4" w:space="0"/>
            </w:tcBorders>
            <w:vAlign w:val="top"/>
          </w:tcPr>
          <w:p>
            <w:r>
              <w:t>8</w:t>
            </w:r>
          </w:p>
        </w:tc>
        <w:tc>
          <w:tcPr>
            <w:tcW w:w="287" w:type="dxa"/>
            <w:tcBorders>
              <w:top w:val="nil"/>
              <w:left w:val="single" w:color="auto" w:sz="4" w:space="0"/>
              <w:bottom w:val="single" w:color="auto" w:sz="4" w:space="0"/>
              <w:right w:val="single" w:color="auto" w:sz="4" w:space="0"/>
            </w:tcBorders>
            <w:vAlign w:val="top"/>
          </w:tcPr>
          <w:p>
            <w:pPr>
              <w:jc w:val="center"/>
              <w:rPr>
                <w:sz w:val="28"/>
                <w:szCs w:val="28"/>
              </w:rPr>
            </w:pPr>
          </w:p>
        </w:tc>
        <w:tc>
          <w:tcPr>
            <w:tcW w:w="1023" w:type="dxa"/>
            <w:gridSpan w:val="2"/>
            <w:tcBorders>
              <w:top w:val="nil"/>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0" w:type="dxa"/>
        </w:trPr>
        <w:tc>
          <w:tcPr>
            <w:tcW w:w="800" w:type="dxa"/>
            <w:tcBorders>
              <w:top w:val="nil"/>
              <w:left w:val="single" w:color="auto" w:sz="4" w:space="0"/>
              <w:bottom w:val="single" w:color="auto" w:sz="4" w:space="0"/>
              <w:right w:val="single" w:color="auto" w:sz="4" w:space="0"/>
            </w:tcBorders>
            <w:vAlign w:val="top"/>
          </w:tcPr>
          <w:p>
            <w:pPr>
              <w:jc w:val="center"/>
            </w:pPr>
            <w:r>
              <w:t>1.1.2.</w:t>
            </w:r>
          </w:p>
        </w:tc>
        <w:tc>
          <w:tcPr>
            <w:tcW w:w="3655" w:type="dxa"/>
            <w:tcBorders>
              <w:top w:val="nil"/>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Количество обкошенных населенных пунктов, шт</w:t>
            </w:r>
          </w:p>
        </w:tc>
        <w:tc>
          <w:tcPr>
            <w:tcW w:w="1106" w:type="dxa"/>
            <w:tcBorders>
              <w:top w:val="nil"/>
              <w:left w:val="single" w:color="auto" w:sz="4" w:space="0"/>
              <w:bottom w:val="single" w:color="auto" w:sz="4" w:space="0"/>
              <w:right w:val="single" w:color="auto" w:sz="4" w:space="0"/>
            </w:tcBorders>
            <w:vAlign w:val="top"/>
          </w:tcPr>
          <w:p>
            <w:pPr>
              <w:jc w:val="center"/>
            </w:pPr>
            <w:r>
              <w:t>8</w:t>
            </w:r>
          </w:p>
        </w:tc>
        <w:tc>
          <w:tcPr>
            <w:tcW w:w="1132" w:type="dxa"/>
            <w:gridSpan w:val="2"/>
            <w:tcBorders>
              <w:top w:val="nil"/>
              <w:left w:val="single" w:color="auto" w:sz="4" w:space="0"/>
              <w:bottom w:val="single" w:color="auto" w:sz="4" w:space="0"/>
              <w:right w:val="single" w:color="auto" w:sz="4" w:space="0"/>
            </w:tcBorders>
            <w:vAlign w:val="top"/>
          </w:tcPr>
          <w:p>
            <w:pPr>
              <w:jc w:val="center"/>
            </w:pPr>
            <w:r>
              <w:t>5</w:t>
            </w:r>
          </w:p>
        </w:tc>
        <w:tc>
          <w:tcPr>
            <w:tcW w:w="1229" w:type="dxa"/>
            <w:tcBorders>
              <w:top w:val="nil"/>
              <w:left w:val="single" w:color="auto" w:sz="4" w:space="0"/>
              <w:bottom w:val="single" w:color="auto" w:sz="4" w:space="0"/>
              <w:right w:val="single" w:color="auto" w:sz="4" w:space="0"/>
            </w:tcBorders>
            <w:vAlign w:val="top"/>
          </w:tcPr>
          <w:p>
            <w:pPr>
              <w:jc w:val="center"/>
            </w:pPr>
            <w:r>
              <w:t>5</w:t>
            </w:r>
          </w:p>
        </w:tc>
        <w:tc>
          <w:tcPr>
            <w:tcW w:w="995" w:type="dxa"/>
            <w:tcBorders>
              <w:top w:val="nil"/>
              <w:left w:val="single" w:color="auto" w:sz="4" w:space="0"/>
              <w:bottom w:val="single" w:color="auto" w:sz="4" w:space="0"/>
              <w:right w:val="single" w:color="auto" w:sz="4" w:space="0"/>
            </w:tcBorders>
            <w:vAlign w:val="top"/>
          </w:tcPr>
          <w:p>
            <w:r>
              <w:t>5</w:t>
            </w:r>
          </w:p>
        </w:tc>
        <w:tc>
          <w:tcPr>
            <w:tcW w:w="898" w:type="dxa"/>
            <w:gridSpan w:val="2"/>
            <w:tcBorders>
              <w:top w:val="nil"/>
              <w:left w:val="single" w:color="auto" w:sz="4" w:space="0"/>
              <w:bottom w:val="single" w:color="auto" w:sz="4" w:space="0"/>
              <w:right w:val="single" w:color="auto" w:sz="4" w:space="0"/>
            </w:tcBorders>
            <w:vAlign w:val="top"/>
          </w:tcPr>
          <w:p>
            <w:r>
              <w:t>5</w:t>
            </w:r>
          </w:p>
        </w:tc>
        <w:tc>
          <w:tcPr>
            <w:tcW w:w="897" w:type="dxa"/>
            <w:tcBorders>
              <w:top w:val="nil"/>
              <w:left w:val="single" w:color="auto" w:sz="4" w:space="0"/>
              <w:bottom w:val="single" w:color="auto" w:sz="4" w:space="0"/>
              <w:right w:val="single" w:color="auto" w:sz="4" w:space="0"/>
            </w:tcBorders>
            <w:vAlign w:val="top"/>
          </w:tcPr>
          <w:p>
            <w:r>
              <w:t>5</w:t>
            </w:r>
          </w:p>
        </w:tc>
        <w:tc>
          <w:tcPr>
            <w:tcW w:w="839" w:type="dxa"/>
            <w:tcBorders>
              <w:top w:val="nil"/>
              <w:left w:val="single" w:color="auto" w:sz="4" w:space="0"/>
              <w:bottom w:val="single" w:color="auto" w:sz="4" w:space="0"/>
              <w:right w:val="single" w:color="auto" w:sz="4" w:space="0"/>
            </w:tcBorders>
            <w:vAlign w:val="top"/>
          </w:tcPr>
          <w:p>
            <w:r>
              <w:t>5</w:t>
            </w:r>
          </w:p>
        </w:tc>
        <w:tc>
          <w:tcPr>
            <w:tcW w:w="839" w:type="dxa"/>
            <w:tcBorders>
              <w:top w:val="nil"/>
              <w:left w:val="single" w:color="auto" w:sz="4" w:space="0"/>
              <w:bottom w:val="single" w:color="auto" w:sz="4" w:space="0"/>
              <w:right w:val="single" w:color="auto" w:sz="4" w:space="0"/>
            </w:tcBorders>
            <w:vAlign w:val="top"/>
          </w:tcPr>
          <w:p>
            <w:pPr>
              <w:rPr>
                <w:lang w:val="en-US"/>
              </w:rPr>
            </w:pPr>
            <w:r>
              <w:rPr>
                <w:lang w:val="en-US"/>
              </w:rPr>
              <w:t>5</w:t>
            </w:r>
          </w:p>
        </w:tc>
        <w:tc>
          <w:tcPr>
            <w:tcW w:w="859" w:type="dxa"/>
            <w:gridSpan w:val="2"/>
            <w:tcBorders>
              <w:top w:val="nil"/>
              <w:left w:val="single" w:color="auto" w:sz="4" w:space="0"/>
              <w:bottom w:val="single" w:color="auto" w:sz="4" w:space="0"/>
              <w:right w:val="single" w:color="auto" w:sz="4" w:space="0"/>
            </w:tcBorders>
            <w:vAlign w:val="top"/>
          </w:tcPr>
          <w:p>
            <w:pPr>
              <w:rPr>
                <w:lang w:val="en-US"/>
              </w:rPr>
            </w:pPr>
            <w:r>
              <w:rPr>
                <w:lang w:val="en-US"/>
              </w:rPr>
              <w:t>5</w:t>
            </w:r>
          </w:p>
        </w:tc>
        <w:tc>
          <w:tcPr>
            <w:tcW w:w="741" w:type="dxa"/>
            <w:tcBorders>
              <w:top w:val="nil"/>
              <w:left w:val="single" w:color="auto" w:sz="4" w:space="0"/>
              <w:bottom w:val="single" w:color="auto" w:sz="4" w:space="0"/>
              <w:right w:val="single" w:color="auto" w:sz="4" w:space="0"/>
            </w:tcBorders>
            <w:vAlign w:val="top"/>
          </w:tcPr>
          <w:p>
            <w:pPr>
              <w:rPr>
                <w:lang w:val="en-US"/>
              </w:rPr>
            </w:pPr>
            <w:r>
              <w:rPr>
                <w:lang w:val="en-US"/>
              </w:rPr>
              <w:t>5</w:t>
            </w:r>
          </w:p>
        </w:tc>
        <w:tc>
          <w:tcPr>
            <w:tcW w:w="1120" w:type="dxa"/>
            <w:gridSpan w:val="2"/>
            <w:tcBorders>
              <w:top w:val="nil"/>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0" w:type="dxa"/>
        </w:trPr>
        <w:tc>
          <w:tcPr>
            <w:tcW w:w="800" w:type="dxa"/>
            <w:tcBorders>
              <w:top w:val="single" w:color="auto" w:sz="4" w:space="0"/>
              <w:left w:val="single" w:color="auto" w:sz="4" w:space="0"/>
              <w:bottom w:val="single" w:color="auto" w:sz="4" w:space="0"/>
              <w:right w:val="single" w:color="auto" w:sz="4" w:space="0"/>
            </w:tcBorders>
            <w:vAlign w:val="top"/>
          </w:tcPr>
          <w:p>
            <w:pPr>
              <w:jc w:val="center"/>
            </w:pPr>
            <w:r>
              <w:t>1.1.3.</w:t>
            </w:r>
          </w:p>
        </w:tc>
        <w:tc>
          <w:tcPr>
            <w:tcW w:w="3655"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cs="Times New Roman"/>
                <w:lang w:eastAsia="ru-RU" w:bidi="ru-RU"/>
              </w:rPr>
            </w:pPr>
            <w:r>
              <w:rPr>
                <w:rFonts w:ascii="Times New Roman" w:hAnsi="Times New Roman" w:cs="Times New Roman"/>
                <w:lang w:eastAsia="ru-RU" w:bidi="ru-RU"/>
              </w:rPr>
              <w:t xml:space="preserve">Количество договоров заключенных на уборку территорий поселения, шт. </w:t>
            </w:r>
          </w:p>
        </w:tc>
        <w:tc>
          <w:tcPr>
            <w:tcW w:w="1106" w:type="dxa"/>
            <w:tcBorders>
              <w:top w:val="single" w:color="auto" w:sz="4" w:space="0"/>
              <w:left w:val="single" w:color="auto" w:sz="4" w:space="0"/>
              <w:bottom w:val="single" w:color="auto" w:sz="4" w:space="0"/>
              <w:right w:val="single" w:color="auto" w:sz="4" w:space="0"/>
            </w:tcBorders>
            <w:vAlign w:val="top"/>
          </w:tcPr>
          <w:p>
            <w:pPr>
              <w:jc w:val="center"/>
            </w:pPr>
            <w:r>
              <w:t>5</w:t>
            </w:r>
          </w:p>
        </w:tc>
        <w:tc>
          <w:tcPr>
            <w:tcW w:w="1132" w:type="dxa"/>
            <w:gridSpan w:val="2"/>
            <w:tcBorders>
              <w:top w:val="single" w:color="auto" w:sz="4" w:space="0"/>
              <w:left w:val="single" w:color="auto" w:sz="4" w:space="0"/>
              <w:bottom w:val="single" w:color="auto" w:sz="4" w:space="0"/>
              <w:right w:val="single" w:color="auto" w:sz="4" w:space="0"/>
            </w:tcBorders>
            <w:vAlign w:val="top"/>
          </w:tcPr>
          <w:p>
            <w:pPr>
              <w:jc w:val="center"/>
            </w:pPr>
            <w:r>
              <w:t>4</w:t>
            </w:r>
          </w:p>
        </w:tc>
        <w:tc>
          <w:tcPr>
            <w:tcW w:w="1229" w:type="dxa"/>
            <w:tcBorders>
              <w:top w:val="single" w:color="auto" w:sz="4" w:space="0"/>
              <w:left w:val="single" w:color="auto" w:sz="4" w:space="0"/>
              <w:bottom w:val="single" w:color="auto" w:sz="4" w:space="0"/>
              <w:right w:val="single" w:color="auto" w:sz="4" w:space="0"/>
            </w:tcBorders>
            <w:vAlign w:val="top"/>
          </w:tcPr>
          <w:p>
            <w:pPr>
              <w:jc w:val="center"/>
            </w:pPr>
            <w:r>
              <w:t>2</w:t>
            </w:r>
          </w:p>
        </w:tc>
        <w:tc>
          <w:tcPr>
            <w:tcW w:w="995" w:type="dxa"/>
            <w:tcBorders>
              <w:top w:val="single" w:color="auto" w:sz="4" w:space="0"/>
              <w:left w:val="single" w:color="auto" w:sz="4" w:space="0"/>
              <w:bottom w:val="single" w:color="auto" w:sz="4" w:space="0"/>
              <w:right w:val="single" w:color="auto" w:sz="4" w:space="0"/>
            </w:tcBorders>
            <w:vAlign w:val="top"/>
          </w:tcPr>
          <w:p>
            <w:r>
              <w:t>2</w:t>
            </w:r>
          </w:p>
        </w:tc>
        <w:tc>
          <w:tcPr>
            <w:tcW w:w="898" w:type="dxa"/>
            <w:gridSpan w:val="2"/>
            <w:tcBorders>
              <w:top w:val="single" w:color="auto" w:sz="4" w:space="0"/>
              <w:left w:val="single" w:color="auto" w:sz="4" w:space="0"/>
              <w:bottom w:val="single" w:color="auto" w:sz="4" w:space="0"/>
              <w:right w:val="single" w:color="auto" w:sz="4" w:space="0"/>
            </w:tcBorders>
            <w:vAlign w:val="top"/>
          </w:tcPr>
          <w:p>
            <w:r>
              <w:t>1</w:t>
            </w:r>
          </w:p>
        </w:tc>
        <w:tc>
          <w:tcPr>
            <w:tcW w:w="897" w:type="dxa"/>
            <w:tcBorders>
              <w:top w:val="single" w:color="auto" w:sz="4" w:space="0"/>
              <w:left w:val="single" w:color="auto" w:sz="4" w:space="0"/>
              <w:bottom w:val="single" w:color="auto" w:sz="4" w:space="0"/>
              <w:right w:val="single" w:color="auto" w:sz="4" w:space="0"/>
            </w:tcBorders>
            <w:vAlign w:val="top"/>
          </w:tcPr>
          <w:p>
            <w:r>
              <w:t>-</w:t>
            </w:r>
          </w:p>
        </w:tc>
        <w:tc>
          <w:tcPr>
            <w:tcW w:w="839" w:type="dxa"/>
            <w:tcBorders>
              <w:top w:val="single" w:color="auto" w:sz="4" w:space="0"/>
              <w:left w:val="single" w:color="auto" w:sz="4" w:space="0"/>
              <w:bottom w:val="single" w:color="auto" w:sz="4" w:space="0"/>
              <w:right w:val="single" w:color="auto" w:sz="4" w:space="0"/>
            </w:tcBorders>
            <w:vAlign w:val="top"/>
          </w:tcPr>
          <w:p>
            <w:r>
              <w:t>-</w:t>
            </w:r>
          </w:p>
        </w:tc>
        <w:tc>
          <w:tcPr>
            <w:tcW w:w="839" w:type="dxa"/>
            <w:tcBorders>
              <w:top w:val="single" w:color="auto" w:sz="4" w:space="0"/>
              <w:left w:val="single" w:color="auto" w:sz="4" w:space="0"/>
              <w:bottom w:val="single" w:color="auto" w:sz="4" w:space="0"/>
              <w:right w:val="single" w:color="auto" w:sz="4" w:space="0"/>
            </w:tcBorders>
            <w:vAlign w:val="top"/>
          </w:tcPr>
          <w:p>
            <w:r>
              <w:t>-</w:t>
            </w:r>
          </w:p>
        </w:tc>
        <w:tc>
          <w:tcPr>
            <w:tcW w:w="859" w:type="dxa"/>
            <w:gridSpan w:val="2"/>
            <w:tcBorders>
              <w:top w:val="single" w:color="auto" w:sz="4" w:space="0"/>
              <w:left w:val="single" w:color="auto" w:sz="4" w:space="0"/>
              <w:bottom w:val="single" w:color="auto" w:sz="4" w:space="0"/>
              <w:right w:val="single" w:color="auto" w:sz="4" w:space="0"/>
            </w:tcBorders>
            <w:vAlign w:val="top"/>
          </w:tcPr>
          <w:p>
            <w:r>
              <w:t>-</w:t>
            </w:r>
          </w:p>
        </w:tc>
        <w:tc>
          <w:tcPr>
            <w:tcW w:w="741" w:type="dxa"/>
            <w:tcBorders>
              <w:top w:val="single" w:color="auto" w:sz="4" w:space="0"/>
              <w:left w:val="single" w:color="auto" w:sz="4" w:space="0"/>
              <w:bottom w:val="single" w:color="auto" w:sz="4" w:space="0"/>
              <w:right w:val="single" w:color="auto" w:sz="4" w:space="0"/>
            </w:tcBorders>
            <w:vAlign w:val="top"/>
          </w:tcPr>
          <w:p>
            <w:pPr>
              <w:rPr>
                <w:lang w:val="en-US"/>
              </w:rPr>
            </w:pPr>
            <w:r>
              <w:rPr>
                <w:lang w:val="en-US"/>
              </w:rPr>
              <w:t>3</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0" w:type="dxa"/>
        </w:trPr>
        <w:tc>
          <w:tcPr>
            <w:tcW w:w="800" w:type="dxa"/>
            <w:tcBorders>
              <w:top w:val="single" w:color="auto" w:sz="4" w:space="0"/>
              <w:left w:val="single" w:color="auto" w:sz="4" w:space="0"/>
              <w:bottom w:val="single" w:color="auto" w:sz="4" w:space="0"/>
              <w:right w:val="single" w:color="auto" w:sz="4" w:space="0"/>
            </w:tcBorders>
            <w:vAlign w:val="top"/>
          </w:tcPr>
          <w:p>
            <w:pPr>
              <w:jc w:val="center"/>
            </w:pPr>
            <w:r>
              <w:t>1.1.4.</w:t>
            </w:r>
          </w:p>
        </w:tc>
        <w:tc>
          <w:tcPr>
            <w:tcW w:w="3655"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cs="Times New Roman"/>
                <w:lang w:eastAsia="ru-RU" w:bidi="ru-RU"/>
              </w:rPr>
            </w:pPr>
            <w:r>
              <w:rPr>
                <w:rFonts w:ascii="Times New Roman" w:hAnsi="Times New Roman" w:cs="Times New Roman"/>
                <w:lang w:eastAsia="ru-RU" w:bidi="ru-RU"/>
              </w:rPr>
              <w:t>Количество разбитых клумб, шт.</w:t>
            </w:r>
          </w:p>
        </w:tc>
        <w:tc>
          <w:tcPr>
            <w:tcW w:w="1106" w:type="dxa"/>
            <w:tcBorders>
              <w:top w:val="single" w:color="auto" w:sz="4" w:space="0"/>
              <w:left w:val="single" w:color="auto" w:sz="4" w:space="0"/>
              <w:bottom w:val="single" w:color="auto" w:sz="4" w:space="0"/>
              <w:right w:val="single" w:color="auto" w:sz="4" w:space="0"/>
            </w:tcBorders>
            <w:vAlign w:val="top"/>
          </w:tcPr>
          <w:p>
            <w:pPr>
              <w:jc w:val="center"/>
            </w:pPr>
            <w:r>
              <w:t>5</w:t>
            </w:r>
          </w:p>
        </w:tc>
        <w:tc>
          <w:tcPr>
            <w:tcW w:w="1132"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29"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95" w:type="dxa"/>
            <w:tcBorders>
              <w:top w:val="single" w:color="auto" w:sz="4" w:space="0"/>
              <w:left w:val="single" w:color="auto" w:sz="4" w:space="0"/>
              <w:bottom w:val="single" w:color="auto" w:sz="4" w:space="0"/>
              <w:right w:val="single" w:color="auto" w:sz="4" w:space="0"/>
            </w:tcBorders>
            <w:vAlign w:val="top"/>
          </w:tcPr>
          <w:p>
            <w:r>
              <w:t>-</w:t>
            </w:r>
          </w:p>
        </w:tc>
        <w:tc>
          <w:tcPr>
            <w:tcW w:w="898" w:type="dxa"/>
            <w:gridSpan w:val="2"/>
            <w:tcBorders>
              <w:top w:val="single" w:color="auto" w:sz="4" w:space="0"/>
              <w:left w:val="single" w:color="auto" w:sz="4" w:space="0"/>
              <w:bottom w:val="single" w:color="auto" w:sz="4" w:space="0"/>
              <w:right w:val="single" w:color="auto" w:sz="4" w:space="0"/>
            </w:tcBorders>
            <w:vAlign w:val="top"/>
          </w:tcPr>
          <w:p>
            <w:r>
              <w:t>-</w:t>
            </w:r>
          </w:p>
        </w:tc>
        <w:tc>
          <w:tcPr>
            <w:tcW w:w="897" w:type="dxa"/>
            <w:tcBorders>
              <w:top w:val="single" w:color="auto" w:sz="4" w:space="0"/>
              <w:left w:val="single" w:color="auto" w:sz="4" w:space="0"/>
              <w:bottom w:val="single" w:color="auto" w:sz="4" w:space="0"/>
              <w:right w:val="single" w:color="auto" w:sz="4" w:space="0"/>
            </w:tcBorders>
            <w:vAlign w:val="top"/>
          </w:tcPr>
          <w:p>
            <w:r>
              <w:t>-</w:t>
            </w:r>
          </w:p>
        </w:tc>
        <w:tc>
          <w:tcPr>
            <w:tcW w:w="839" w:type="dxa"/>
            <w:tcBorders>
              <w:top w:val="single" w:color="auto" w:sz="4" w:space="0"/>
              <w:left w:val="single" w:color="auto" w:sz="4" w:space="0"/>
              <w:bottom w:val="single" w:color="auto" w:sz="4" w:space="0"/>
              <w:right w:val="single" w:color="auto" w:sz="4" w:space="0"/>
            </w:tcBorders>
            <w:vAlign w:val="top"/>
          </w:tcPr>
          <w:p>
            <w:r>
              <w:t>-</w:t>
            </w:r>
          </w:p>
        </w:tc>
        <w:tc>
          <w:tcPr>
            <w:tcW w:w="839" w:type="dxa"/>
            <w:tcBorders>
              <w:top w:val="single" w:color="auto" w:sz="4" w:space="0"/>
              <w:left w:val="single" w:color="auto" w:sz="4" w:space="0"/>
              <w:bottom w:val="single" w:color="auto" w:sz="4" w:space="0"/>
              <w:right w:val="single" w:color="auto" w:sz="4" w:space="0"/>
            </w:tcBorders>
            <w:vAlign w:val="top"/>
          </w:tcPr>
          <w:p>
            <w:pPr>
              <w:rPr>
                <w:lang w:val="en-US"/>
              </w:rPr>
            </w:pPr>
            <w:r>
              <w:rPr>
                <w:lang w:val="en-US"/>
              </w:rPr>
              <w:t>-</w:t>
            </w:r>
          </w:p>
        </w:tc>
        <w:tc>
          <w:tcPr>
            <w:tcW w:w="859" w:type="dxa"/>
            <w:gridSpan w:val="2"/>
            <w:tcBorders>
              <w:top w:val="single" w:color="auto" w:sz="4" w:space="0"/>
              <w:left w:val="single" w:color="auto" w:sz="4" w:space="0"/>
              <w:bottom w:val="single" w:color="auto" w:sz="4" w:space="0"/>
              <w:right w:val="single" w:color="auto" w:sz="4" w:space="0"/>
            </w:tcBorders>
            <w:vAlign w:val="top"/>
          </w:tcPr>
          <w:p>
            <w:pPr>
              <w:rPr>
                <w:lang w:val="en-US"/>
              </w:rPr>
            </w:pPr>
            <w:r>
              <w:rPr>
                <w:lang w:val="en-US"/>
              </w:rPr>
              <w:t>-</w:t>
            </w:r>
          </w:p>
        </w:tc>
        <w:tc>
          <w:tcPr>
            <w:tcW w:w="741" w:type="dxa"/>
            <w:tcBorders>
              <w:top w:val="single" w:color="auto" w:sz="4" w:space="0"/>
              <w:left w:val="single" w:color="auto" w:sz="4" w:space="0"/>
              <w:bottom w:val="single" w:color="auto" w:sz="4" w:space="0"/>
              <w:right w:val="single" w:color="auto" w:sz="4" w:space="0"/>
            </w:tcBorders>
            <w:vAlign w:val="top"/>
          </w:tcPr>
          <w:p>
            <w:pPr>
              <w:rPr>
                <w:lang w:val="en-US"/>
              </w:rPr>
            </w:pPr>
            <w:r>
              <w:rPr>
                <w:lang w:val="en-US"/>
              </w:rPr>
              <w:t>-</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0" w:type="dxa"/>
        </w:trPr>
        <w:tc>
          <w:tcPr>
            <w:tcW w:w="800" w:type="dxa"/>
            <w:tcBorders>
              <w:top w:val="single" w:color="auto" w:sz="4" w:space="0"/>
              <w:left w:val="single" w:color="auto" w:sz="4" w:space="0"/>
              <w:bottom w:val="single" w:color="auto" w:sz="4" w:space="0"/>
              <w:right w:val="single" w:color="auto" w:sz="4" w:space="0"/>
            </w:tcBorders>
            <w:vAlign w:val="top"/>
          </w:tcPr>
          <w:p>
            <w:pPr>
              <w:jc w:val="center"/>
            </w:pPr>
            <w:r>
              <w:t>1.1.5.</w:t>
            </w:r>
          </w:p>
        </w:tc>
        <w:tc>
          <w:tcPr>
            <w:tcW w:w="3655"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cs="Times New Roman"/>
                <w:lang w:eastAsia="ru-RU" w:bidi="ru-RU"/>
              </w:rPr>
            </w:pPr>
            <w:r>
              <w:rPr>
                <w:rFonts w:ascii="Times New Roman" w:hAnsi="Times New Roman" w:cs="Times New Roman"/>
                <w:lang w:eastAsia="ru-RU" w:bidi="ru-RU"/>
              </w:rPr>
              <w:t>Обрезка деревьев, час</w:t>
            </w:r>
          </w:p>
        </w:tc>
        <w:tc>
          <w:tcPr>
            <w:tcW w:w="1106" w:type="dxa"/>
            <w:tcBorders>
              <w:top w:val="single" w:color="auto" w:sz="4" w:space="0"/>
              <w:left w:val="single" w:color="auto" w:sz="4" w:space="0"/>
              <w:bottom w:val="single" w:color="auto" w:sz="4" w:space="0"/>
              <w:right w:val="single" w:color="auto" w:sz="4" w:space="0"/>
            </w:tcBorders>
            <w:vAlign w:val="top"/>
          </w:tcPr>
          <w:p>
            <w:pPr>
              <w:jc w:val="center"/>
            </w:pPr>
            <w:r>
              <w:t>16</w:t>
            </w:r>
          </w:p>
        </w:tc>
        <w:tc>
          <w:tcPr>
            <w:tcW w:w="1132" w:type="dxa"/>
            <w:gridSpan w:val="2"/>
            <w:tcBorders>
              <w:top w:val="single" w:color="auto" w:sz="4" w:space="0"/>
              <w:left w:val="single" w:color="auto" w:sz="4" w:space="0"/>
              <w:bottom w:val="single" w:color="auto" w:sz="4" w:space="0"/>
              <w:right w:val="single" w:color="auto" w:sz="4" w:space="0"/>
            </w:tcBorders>
            <w:vAlign w:val="top"/>
          </w:tcPr>
          <w:p>
            <w:pPr>
              <w:jc w:val="center"/>
            </w:pPr>
            <w:r>
              <w:t>16</w:t>
            </w:r>
          </w:p>
        </w:tc>
        <w:tc>
          <w:tcPr>
            <w:tcW w:w="1229" w:type="dxa"/>
            <w:tcBorders>
              <w:top w:val="single" w:color="auto" w:sz="4" w:space="0"/>
              <w:left w:val="single" w:color="auto" w:sz="4" w:space="0"/>
              <w:bottom w:val="single" w:color="auto" w:sz="4" w:space="0"/>
              <w:right w:val="single" w:color="auto" w:sz="4" w:space="0"/>
            </w:tcBorders>
            <w:vAlign w:val="top"/>
          </w:tcPr>
          <w:p>
            <w:pPr>
              <w:jc w:val="center"/>
            </w:pPr>
            <w:r>
              <w:t>21</w:t>
            </w:r>
          </w:p>
        </w:tc>
        <w:tc>
          <w:tcPr>
            <w:tcW w:w="995" w:type="dxa"/>
            <w:tcBorders>
              <w:top w:val="single" w:color="auto" w:sz="4" w:space="0"/>
              <w:left w:val="single" w:color="auto" w:sz="4" w:space="0"/>
              <w:bottom w:val="single" w:color="auto" w:sz="4" w:space="0"/>
              <w:right w:val="single" w:color="auto" w:sz="4" w:space="0"/>
            </w:tcBorders>
            <w:vAlign w:val="top"/>
          </w:tcPr>
          <w:p>
            <w:r>
              <w:t>14</w:t>
            </w:r>
          </w:p>
        </w:tc>
        <w:tc>
          <w:tcPr>
            <w:tcW w:w="898" w:type="dxa"/>
            <w:gridSpan w:val="2"/>
            <w:tcBorders>
              <w:top w:val="single" w:color="auto" w:sz="4" w:space="0"/>
              <w:left w:val="single" w:color="auto" w:sz="4" w:space="0"/>
              <w:bottom w:val="single" w:color="auto" w:sz="4" w:space="0"/>
              <w:right w:val="single" w:color="auto" w:sz="4" w:space="0"/>
            </w:tcBorders>
            <w:vAlign w:val="top"/>
          </w:tcPr>
          <w:p>
            <w:r>
              <w:t>10</w:t>
            </w:r>
          </w:p>
        </w:tc>
        <w:tc>
          <w:tcPr>
            <w:tcW w:w="897" w:type="dxa"/>
            <w:tcBorders>
              <w:top w:val="single" w:color="auto" w:sz="4" w:space="0"/>
              <w:left w:val="single" w:color="auto" w:sz="4" w:space="0"/>
              <w:bottom w:val="single" w:color="auto" w:sz="4" w:space="0"/>
              <w:right w:val="single" w:color="auto" w:sz="4" w:space="0"/>
            </w:tcBorders>
            <w:vAlign w:val="top"/>
          </w:tcPr>
          <w:p>
            <w:r>
              <w:t>-</w:t>
            </w:r>
          </w:p>
        </w:tc>
        <w:tc>
          <w:tcPr>
            <w:tcW w:w="839" w:type="dxa"/>
            <w:tcBorders>
              <w:top w:val="single" w:color="auto" w:sz="4" w:space="0"/>
              <w:left w:val="single" w:color="auto" w:sz="4" w:space="0"/>
              <w:bottom w:val="single" w:color="auto" w:sz="4" w:space="0"/>
              <w:right w:val="single" w:color="auto" w:sz="4" w:space="0"/>
            </w:tcBorders>
            <w:vAlign w:val="top"/>
          </w:tcPr>
          <w:p>
            <w:r>
              <w:t>-</w:t>
            </w:r>
          </w:p>
        </w:tc>
        <w:tc>
          <w:tcPr>
            <w:tcW w:w="839" w:type="dxa"/>
            <w:tcBorders>
              <w:top w:val="single" w:color="auto" w:sz="4" w:space="0"/>
              <w:left w:val="single" w:color="auto" w:sz="4" w:space="0"/>
              <w:bottom w:val="single" w:color="auto" w:sz="4" w:space="0"/>
              <w:right w:val="single" w:color="auto" w:sz="4" w:space="0"/>
            </w:tcBorders>
            <w:vAlign w:val="top"/>
          </w:tcPr>
          <w:p>
            <w:r>
              <w:t>-</w:t>
            </w:r>
          </w:p>
        </w:tc>
        <w:tc>
          <w:tcPr>
            <w:tcW w:w="859" w:type="dxa"/>
            <w:gridSpan w:val="2"/>
            <w:tcBorders>
              <w:top w:val="single" w:color="auto" w:sz="4" w:space="0"/>
              <w:left w:val="single" w:color="auto" w:sz="4" w:space="0"/>
              <w:bottom w:val="single" w:color="auto" w:sz="4" w:space="0"/>
              <w:right w:val="single" w:color="auto" w:sz="4" w:space="0"/>
            </w:tcBorders>
            <w:vAlign w:val="top"/>
          </w:tcPr>
          <w:p>
            <w:r>
              <w:t>-</w:t>
            </w:r>
          </w:p>
        </w:tc>
        <w:tc>
          <w:tcPr>
            <w:tcW w:w="741" w:type="dxa"/>
            <w:tcBorders>
              <w:top w:val="single" w:color="auto" w:sz="4" w:space="0"/>
              <w:left w:val="single" w:color="auto" w:sz="4" w:space="0"/>
              <w:bottom w:val="single" w:color="auto" w:sz="4" w:space="0"/>
              <w:right w:val="single" w:color="auto" w:sz="4" w:space="0"/>
            </w:tcBorders>
            <w:vAlign w:val="top"/>
          </w:tcPr>
          <w:p>
            <w:pPr>
              <w:rPr>
                <w:lang w:val="en-US"/>
              </w:rPr>
            </w:pPr>
            <w:r>
              <w:t>2</w:t>
            </w:r>
            <w:r>
              <w:rPr>
                <w:lang w:val="en-US"/>
              </w:rPr>
              <w:t>4</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0" w:type="dxa"/>
        </w:trPr>
        <w:tc>
          <w:tcPr>
            <w:tcW w:w="800" w:type="dxa"/>
            <w:tcBorders>
              <w:top w:val="single" w:color="auto" w:sz="4" w:space="0"/>
              <w:left w:val="single" w:color="auto" w:sz="4" w:space="0"/>
              <w:bottom w:val="single" w:color="auto" w:sz="4" w:space="0"/>
              <w:right w:val="single" w:color="auto" w:sz="4" w:space="0"/>
            </w:tcBorders>
            <w:vAlign w:val="top"/>
          </w:tcPr>
          <w:p>
            <w:pPr>
              <w:jc w:val="center"/>
            </w:pPr>
            <w:r>
              <w:t>1.1.6</w:t>
            </w:r>
          </w:p>
        </w:tc>
        <w:tc>
          <w:tcPr>
            <w:tcW w:w="3655"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cs="Times New Roman"/>
                <w:lang w:eastAsia="ru-RU" w:bidi="ru-RU"/>
              </w:rPr>
            </w:pPr>
            <w:r>
              <w:rPr>
                <w:rFonts w:ascii="Times New Roman" w:hAnsi="Times New Roman" w:eastAsia="Times New Roman" w:cs="Times New Roman"/>
                <w:lang w:eastAsia="ru-RU"/>
              </w:rPr>
              <w:t>Реализация проектов местных инициатив жителей ТОС (шт.)</w:t>
            </w:r>
          </w:p>
        </w:tc>
        <w:tc>
          <w:tcPr>
            <w:tcW w:w="1106"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132"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29"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95" w:type="dxa"/>
            <w:tcBorders>
              <w:top w:val="single" w:color="auto" w:sz="4" w:space="0"/>
              <w:left w:val="single" w:color="auto" w:sz="4" w:space="0"/>
              <w:bottom w:val="single" w:color="auto" w:sz="4" w:space="0"/>
              <w:right w:val="single" w:color="auto" w:sz="4" w:space="0"/>
            </w:tcBorders>
            <w:vAlign w:val="top"/>
          </w:tcPr>
          <w:p>
            <w:r>
              <w:t>-</w:t>
            </w:r>
          </w:p>
        </w:tc>
        <w:tc>
          <w:tcPr>
            <w:tcW w:w="898" w:type="dxa"/>
            <w:gridSpan w:val="2"/>
            <w:tcBorders>
              <w:top w:val="single" w:color="auto" w:sz="4" w:space="0"/>
              <w:left w:val="single" w:color="auto" w:sz="4" w:space="0"/>
              <w:bottom w:val="single" w:color="auto" w:sz="4" w:space="0"/>
              <w:right w:val="single" w:color="auto" w:sz="4" w:space="0"/>
            </w:tcBorders>
            <w:vAlign w:val="top"/>
          </w:tcPr>
          <w:p>
            <w:r>
              <w:t>1</w:t>
            </w:r>
          </w:p>
        </w:tc>
        <w:tc>
          <w:tcPr>
            <w:tcW w:w="897" w:type="dxa"/>
            <w:tcBorders>
              <w:top w:val="single" w:color="auto" w:sz="4" w:space="0"/>
              <w:left w:val="single" w:color="auto" w:sz="4" w:space="0"/>
              <w:bottom w:val="single" w:color="auto" w:sz="4" w:space="0"/>
              <w:right w:val="single" w:color="auto" w:sz="4" w:space="0"/>
            </w:tcBorders>
            <w:vAlign w:val="top"/>
          </w:tcPr>
          <w:p>
            <w:r>
              <w:t>1</w:t>
            </w:r>
          </w:p>
        </w:tc>
        <w:tc>
          <w:tcPr>
            <w:tcW w:w="839" w:type="dxa"/>
            <w:tcBorders>
              <w:top w:val="single" w:color="auto" w:sz="4" w:space="0"/>
              <w:left w:val="single" w:color="auto" w:sz="4" w:space="0"/>
              <w:bottom w:val="single" w:color="auto" w:sz="4" w:space="0"/>
              <w:right w:val="single" w:color="auto" w:sz="4" w:space="0"/>
            </w:tcBorders>
            <w:vAlign w:val="top"/>
          </w:tcPr>
          <w:p>
            <w:r>
              <w:t>1</w:t>
            </w:r>
          </w:p>
        </w:tc>
        <w:tc>
          <w:tcPr>
            <w:tcW w:w="839" w:type="dxa"/>
            <w:tcBorders>
              <w:top w:val="single" w:color="auto" w:sz="4" w:space="0"/>
              <w:left w:val="single" w:color="auto" w:sz="4" w:space="0"/>
              <w:bottom w:val="single" w:color="auto" w:sz="4" w:space="0"/>
              <w:right w:val="single" w:color="auto" w:sz="4" w:space="0"/>
            </w:tcBorders>
            <w:vAlign w:val="top"/>
          </w:tcPr>
          <w:p>
            <w:r>
              <w:t>1</w:t>
            </w:r>
          </w:p>
        </w:tc>
        <w:tc>
          <w:tcPr>
            <w:tcW w:w="859" w:type="dxa"/>
            <w:gridSpan w:val="2"/>
            <w:tcBorders>
              <w:top w:val="single" w:color="auto" w:sz="4" w:space="0"/>
              <w:left w:val="single" w:color="auto" w:sz="4" w:space="0"/>
              <w:bottom w:val="single" w:color="auto" w:sz="4" w:space="0"/>
              <w:right w:val="single" w:color="auto" w:sz="4" w:space="0"/>
            </w:tcBorders>
            <w:vAlign w:val="top"/>
          </w:tcPr>
          <w:p>
            <w:r>
              <w:t>1</w:t>
            </w:r>
          </w:p>
        </w:tc>
        <w:tc>
          <w:tcPr>
            <w:tcW w:w="741" w:type="dxa"/>
            <w:tcBorders>
              <w:top w:val="single" w:color="auto" w:sz="4" w:space="0"/>
              <w:left w:val="single" w:color="auto" w:sz="4" w:space="0"/>
              <w:bottom w:val="single" w:color="auto" w:sz="4" w:space="0"/>
              <w:right w:val="single" w:color="auto" w:sz="4" w:space="0"/>
            </w:tcBorders>
            <w:vAlign w:val="top"/>
          </w:tcPr>
          <w:p>
            <w:r>
              <w:t>4</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0" w:type="dxa"/>
        </w:trPr>
        <w:tc>
          <w:tcPr>
            <w:tcW w:w="800" w:type="dxa"/>
            <w:tcBorders>
              <w:top w:val="single" w:color="auto" w:sz="4" w:space="0"/>
              <w:left w:val="single" w:color="auto" w:sz="4" w:space="0"/>
              <w:bottom w:val="single" w:color="auto" w:sz="4" w:space="0"/>
              <w:right w:val="single" w:color="auto" w:sz="4" w:space="0"/>
            </w:tcBorders>
            <w:vAlign w:val="top"/>
          </w:tcPr>
          <w:p>
            <w:pPr>
              <w:jc w:val="center"/>
            </w:pPr>
            <w:r>
              <w:t>1.2.</w:t>
            </w:r>
          </w:p>
        </w:tc>
        <w:tc>
          <w:tcPr>
            <w:tcW w:w="13190" w:type="dxa"/>
            <w:gridSpan w:val="14"/>
            <w:tcBorders>
              <w:top w:val="single" w:color="auto" w:sz="4" w:space="0"/>
              <w:left w:val="single" w:color="auto" w:sz="4" w:space="0"/>
              <w:bottom w:val="single" w:color="auto" w:sz="4" w:space="0"/>
              <w:right w:val="single" w:color="auto" w:sz="4" w:space="0"/>
            </w:tcBorders>
            <w:vAlign w:val="top"/>
          </w:tcPr>
          <w:p>
            <w:r>
              <w:t xml:space="preserve">Задача 2: </w:t>
            </w:r>
            <w:r>
              <w:rPr>
                <w:rFonts w:eastAsia="Calibri"/>
              </w:rPr>
              <w:t>Содержание мест захоронения на территории Новосельского сельского поселения</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both"/>
              <w:rPr>
                <w:sz w:val="28"/>
                <w:szCs w:val="28"/>
              </w:rPr>
            </w:pPr>
          </w:p>
        </w:tc>
      </w:tr>
      <w:tr>
        <w:tblPrEx>
          <w:tblLayout w:type="fixed"/>
          <w:tblCellMar>
            <w:top w:w="0" w:type="dxa"/>
            <w:left w:w="75" w:type="dxa"/>
            <w:bottom w:w="0" w:type="dxa"/>
            <w:right w:w="75" w:type="dxa"/>
          </w:tblCellMar>
        </w:tblPrEx>
        <w:trPr>
          <w:gridAfter w:val="1"/>
          <w:wAfter w:w="190" w:type="dxa"/>
        </w:trPr>
        <w:tc>
          <w:tcPr>
            <w:tcW w:w="800" w:type="dxa"/>
            <w:tcBorders>
              <w:top w:val="nil"/>
              <w:left w:val="single" w:color="auto" w:sz="4" w:space="0"/>
              <w:bottom w:val="single" w:color="auto" w:sz="4" w:space="0"/>
              <w:right w:val="single" w:color="auto" w:sz="4" w:space="0"/>
            </w:tcBorders>
            <w:vAlign w:val="top"/>
          </w:tcPr>
          <w:p>
            <w:pPr>
              <w:jc w:val="center"/>
            </w:pPr>
            <w:r>
              <w:t>1.2.1.</w:t>
            </w:r>
          </w:p>
        </w:tc>
        <w:tc>
          <w:tcPr>
            <w:tcW w:w="3655" w:type="dxa"/>
            <w:tcBorders>
              <w:top w:val="nil"/>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договоров </w:t>
            </w:r>
            <w:r>
              <w:rPr>
                <w:lang w:eastAsia="ru-RU" w:bidi="ru-RU"/>
              </w:rPr>
              <w:t>заключенных на уборку территорий мест захоронения, шт.</w:t>
            </w:r>
          </w:p>
        </w:tc>
        <w:tc>
          <w:tcPr>
            <w:tcW w:w="1106" w:type="dxa"/>
            <w:tcBorders>
              <w:top w:val="nil"/>
              <w:left w:val="single" w:color="auto" w:sz="4" w:space="0"/>
              <w:bottom w:val="single" w:color="auto" w:sz="4" w:space="0"/>
              <w:right w:val="single" w:color="auto" w:sz="4" w:space="0"/>
            </w:tcBorders>
            <w:vAlign w:val="top"/>
          </w:tcPr>
          <w:p>
            <w:pPr>
              <w:jc w:val="center"/>
            </w:pPr>
            <w:r>
              <w:t>1</w:t>
            </w:r>
          </w:p>
        </w:tc>
        <w:tc>
          <w:tcPr>
            <w:tcW w:w="1132" w:type="dxa"/>
            <w:gridSpan w:val="2"/>
            <w:tcBorders>
              <w:top w:val="nil"/>
              <w:left w:val="single" w:color="auto" w:sz="4" w:space="0"/>
              <w:bottom w:val="single" w:color="auto" w:sz="4" w:space="0"/>
              <w:right w:val="single" w:color="auto" w:sz="4" w:space="0"/>
            </w:tcBorders>
            <w:vAlign w:val="top"/>
          </w:tcPr>
          <w:p>
            <w:pPr>
              <w:jc w:val="center"/>
            </w:pPr>
            <w:r>
              <w:t>1</w:t>
            </w:r>
          </w:p>
        </w:tc>
        <w:tc>
          <w:tcPr>
            <w:tcW w:w="1229" w:type="dxa"/>
            <w:tcBorders>
              <w:top w:val="nil"/>
              <w:left w:val="single" w:color="auto" w:sz="4" w:space="0"/>
              <w:bottom w:val="single" w:color="auto" w:sz="4" w:space="0"/>
              <w:right w:val="single" w:color="auto" w:sz="4" w:space="0"/>
            </w:tcBorders>
            <w:vAlign w:val="top"/>
          </w:tcPr>
          <w:p>
            <w:pPr>
              <w:jc w:val="center"/>
            </w:pPr>
            <w:r>
              <w:t>3</w:t>
            </w:r>
          </w:p>
        </w:tc>
        <w:tc>
          <w:tcPr>
            <w:tcW w:w="995" w:type="dxa"/>
            <w:tcBorders>
              <w:top w:val="nil"/>
              <w:left w:val="single" w:color="auto" w:sz="4" w:space="0"/>
              <w:bottom w:val="single" w:color="auto" w:sz="4" w:space="0"/>
              <w:right w:val="single" w:color="auto" w:sz="4" w:space="0"/>
            </w:tcBorders>
            <w:vAlign w:val="top"/>
          </w:tcPr>
          <w:p>
            <w:r>
              <w:t>4</w:t>
            </w:r>
          </w:p>
        </w:tc>
        <w:tc>
          <w:tcPr>
            <w:tcW w:w="897" w:type="dxa"/>
            <w:tcBorders>
              <w:top w:val="nil"/>
              <w:left w:val="single" w:color="auto" w:sz="4" w:space="0"/>
              <w:bottom w:val="single" w:color="auto" w:sz="4" w:space="0"/>
              <w:right w:val="single" w:color="auto" w:sz="4" w:space="0"/>
            </w:tcBorders>
            <w:vAlign w:val="top"/>
          </w:tcPr>
          <w:p>
            <w:r>
              <w:t>1</w:t>
            </w:r>
          </w:p>
        </w:tc>
        <w:tc>
          <w:tcPr>
            <w:tcW w:w="898" w:type="dxa"/>
            <w:gridSpan w:val="2"/>
            <w:tcBorders>
              <w:top w:val="nil"/>
              <w:left w:val="single" w:color="auto" w:sz="4" w:space="0"/>
              <w:bottom w:val="single" w:color="auto" w:sz="4" w:space="0"/>
              <w:right w:val="single" w:color="auto" w:sz="4" w:space="0"/>
            </w:tcBorders>
            <w:vAlign w:val="top"/>
          </w:tcPr>
          <w:p>
            <w:r>
              <w:t>1</w:t>
            </w:r>
          </w:p>
        </w:tc>
        <w:tc>
          <w:tcPr>
            <w:tcW w:w="839" w:type="dxa"/>
            <w:tcBorders>
              <w:top w:val="nil"/>
              <w:left w:val="single" w:color="auto" w:sz="4" w:space="0"/>
              <w:bottom w:val="single" w:color="auto" w:sz="4" w:space="0"/>
              <w:right w:val="single" w:color="auto" w:sz="4" w:space="0"/>
            </w:tcBorders>
            <w:vAlign w:val="top"/>
          </w:tcPr>
          <w:p>
            <w:r>
              <w:t>1</w:t>
            </w:r>
          </w:p>
        </w:tc>
        <w:tc>
          <w:tcPr>
            <w:tcW w:w="839" w:type="dxa"/>
            <w:tcBorders>
              <w:top w:val="nil"/>
              <w:left w:val="single" w:color="auto" w:sz="4" w:space="0"/>
              <w:bottom w:val="single" w:color="auto" w:sz="4" w:space="0"/>
              <w:right w:val="single" w:color="auto" w:sz="4" w:space="0"/>
            </w:tcBorders>
            <w:vAlign w:val="top"/>
          </w:tcPr>
          <w:p>
            <w:pPr>
              <w:rPr>
                <w:lang w:val="en-US"/>
              </w:rPr>
            </w:pPr>
            <w:r>
              <w:rPr>
                <w:lang w:val="en-US"/>
              </w:rPr>
              <w:t>-</w:t>
            </w:r>
          </w:p>
        </w:tc>
        <w:tc>
          <w:tcPr>
            <w:tcW w:w="859" w:type="dxa"/>
            <w:gridSpan w:val="2"/>
            <w:tcBorders>
              <w:top w:val="nil"/>
              <w:left w:val="single" w:color="auto" w:sz="4" w:space="0"/>
              <w:bottom w:val="single" w:color="auto" w:sz="4" w:space="0"/>
              <w:right w:val="single" w:color="auto" w:sz="4" w:space="0"/>
            </w:tcBorders>
            <w:vAlign w:val="top"/>
          </w:tcPr>
          <w:p>
            <w:pPr>
              <w:rPr>
                <w:lang w:val="en-US"/>
              </w:rPr>
            </w:pPr>
            <w:r>
              <w:rPr>
                <w:lang w:val="en-US"/>
              </w:rPr>
              <w:t>1</w:t>
            </w:r>
          </w:p>
        </w:tc>
        <w:tc>
          <w:tcPr>
            <w:tcW w:w="741" w:type="dxa"/>
            <w:tcBorders>
              <w:top w:val="nil"/>
              <w:left w:val="single" w:color="auto" w:sz="4" w:space="0"/>
              <w:bottom w:val="single" w:color="auto" w:sz="4" w:space="0"/>
              <w:right w:val="single" w:color="auto" w:sz="4" w:space="0"/>
            </w:tcBorders>
            <w:vAlign w:val="top"/>
          </w:tcPr>
          <w:p>
            <w:pPr>
              <w:rPr>
                <w:lang w:val="en-US"/>
              </w:rPr>
            </w:pPr>
            <w:r>
              <w:rPr>
                <w:lang w:val="en-US"/>
              </w:rPr>
              <w:t>1</w:t>
            </w:r>
          </w:p>
        </w:tc>
        <w:tc>
          <w:tcPr>
            <w:tcW w:w="1120" w:type="dxa"/>
            <w:gridSpan w:val="2"/>
            <w:tcBorders>
              <w:top w:val="nil"/>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0" w:type="dxa"/>
        </w:trPr>
        <w:tc>
          <w:tcPr>
            <w:tcW w:w="800" w:type="dxa"/>
            <w:tcBorders>
              <w:top w:val="single" w:color="auto" w:sz="4" w:space="0"/>
              <w:left w:val="single" w:color="auto" w:sz="4" w:space="0"/>
              <w:bottom w:val="single" w:color="auto" w:sz="4" w:space="0"/>
              <w:right w:val="single" w:color="auto" w:sz="4" w:space="0"/>
            </w:tcBorders>
            <w:vAlign w:val="top"/>
          </w:tcPr>
          <w:p>
            <w:pPr>
              <w:jc w:val="center"/>
            </w:pPr>
            <w:r>
              <w:t>1.2.2.</w:t>
            </w:r>
          </w:p>
        </w:tc>
        <w:tc>
          <w:tcPr>
            <w:tcW w:w="365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спиленных деревьев, час.</w:t>
            </w:r>
          </w:p>
        </w:tc>
        <w:tc>
          <w:tcPr>
            <w:tcW w:w="1106"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132"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29"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95" w:type="dxa"/>
            <w:tcBorders>
              <w:top w:val="single" w:color="auto" w:sz="4" w:space="0"/>
              <w:left w:val="single" w:color="auto" w:sz="4" w:space="0"/>
              <w:bottom w:val="single" w:color="auto" w:sz="4" w:space="0"/>
              <w:right w:val="single" w:color="auto" w:sz="4" w:space="0"/>
            </w:tcBorders>
            <w:vAlign w:val="top"/>
          </w:tcPr>
          <w:p>
            <w:r>
              <w:t>12</w:t>
            </w:r>
          </w:p>
        </w:tc>
        <w:tc>
          <w:tcPr>
            <w:tcW w:w="897" w:type="dxa"/>
            <w:tcBorders>
              <w:top w:val="single" w:color="auto" w:sz="4" w:space="0"/>
              <w:left w:val="single" w:color="auto" w:sz="4" w:space="0"/>
              <w:bottom w:val="single" w:color="auto" w:sz="4" w:space="0"/>
              <w:right w:val="single" w:color="auto" w:sz="4" w:space="0"/>
            </w:tcBorders>
            <w:vAlign w:val="top"/>
          </w:tcPr>
          <w:p>
            <w:r>
              <w:t>-</w:t>
            </w:r>
          </w:p>
        </w:tc>
        <w:tc>
          <w:tcPr>
            <w:tcW w:w="898" w:type="dxa"/>
            <w:gridSpan w:val="2"/>
            <w:tcBorders>
              <w:top w:val="single" w:color="auto" w:sz="4" w:space="0"/>
              <w:left w:val="single" w:color="auto" w:sz="4" w:space="0"/>
              <w:bottom w:val="single" w:color="auto" w:sz="4" w:space="0"/>
              <w:right w:val="single" w:color="auto" w:sz="4" w:space="0"/>
            </w:tcBorders>
            <w:vAlign w:val="top"/>
          </w:tcPr>
          <w:p>
            <w:r>
              <w:t>13</w:t>
            </w:r>
          </w:p>
        </w:tc>
        <w:tc>
          <w:tcPr>
            <w:tcW w:w="839" w:type="dxa"/>
            <w:tcBorders>
              <w:top w:val="single" w:color="auto" w:sz="4" w:space="0"/>
              <w:left w:val="single" w:color="auto" w:sz="4" w:space="0"/>
              <w:bottom w:val="single" w:color="auto" w:sz="4" w:space="0"/>
              <w:right w:val="single" w:color="auto" w:sz="4" w:space="0"/>
            </w:tcBorders>
            <w:vAlign w:val="top"/>
          </w:tcPr>
          <w:p>
            <w:r>
              <w:t>-</w:t>
            </w:r>
          </w:p>
        </w:tc>
        <w:tc>
          <w:tcPr>
            <w:tcW w:w="839" w:type="dxa"/>
            <w:tcBorders>
              <w:top w:val="single" w:color="auto" w:sz="4" w:space="0"/>
              <w:left w:val="single" w:color="auto" w:sz="4" w:space="0"/>
              <w:bottom w:val="single" w:color="auto" w:sz="4" w:space="0"/>
              <w:right w:val="single" w:color="auto" w:sz="4" w:space="0"/>
            </w:tcBorders>
            <w:vAlign w:val="top"/>
          </w:tcPr>
          <w:p>
            <w:r>
              <w:t>-</w:t>
            </w:r>
          </w:p>
        </w:tc>
        <w:tc>
          <w:tcPr>
            <w:tcW w:w="859" w:type="dxa"/>
            <w:gridSpan w:val="2"/>
            <w:tcBorders>
              <w:top w:val="single" w:color="auto" w:sz="4" w:space="0"/>
              <w:left w:val="single" w:color="auto" w:sz="4" w:space="0"/>
              <w:bottom w:val="single" w:color="auto" w:sz="4" w:space="0"/>
              <w:right w:val="single" w:color="auto" w:sz="4" w:space="0"/>
            </w:tcBorders>
            <w:vAlign w:val="top"/>
          </w:tcPr>
          <w:p>
            <w:r>
              <w:t>-</w:t>
            </w:r>
          </w:p>
        </w:tc>
        <w:tc>
          <w:tcPr>
            <w:tcW w:w="741" w:type="dxa"/>
            <w:tcBorders>
              <w:top w:val="single" w:color="auto" w:sz="4" w:space="0"/>
              <w:left w:val="single" w:color="auto" w:sz="4" w:space="0"/>
              <w:bottom w:val="single" w:color="auto" w:sz="4" w:space="0"/>
              <w:right w:val="single" w:color="auto" w:sz="4" w:space="0"/>
            </w:tcBorders>
            <w:vAlign w:val="top"/>
          </w:tcPr>
          <w:p>
            <w:r>
              <w:t>-</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0" w:type="dxa"/>
        </w:trPr>
        <w:tc>
          <w:tcPr>
            <w:tcW w:w="800" w:type="dxa"/>
            <w:tcBorders>
              <w:top w:val="single" w:color="auto" w:sz="4" w:space="0"/>
              <w:left w:val="single" w:color="auto" w:sz="4" w:space="0"/>
              <w:bottom w:val="single" w:color="auto" w:sz="4" w:space="0"/>
              <w:right w:val="single" w:color="auto" w:sz="4" w:space="0"/>
            </w:tcBorders>
            <w:vAlign w:val="top"/>
          </w:tcPr>
          <w:p>
            <w:pPr>
              <w:jc w:val="center"/>
            </w:pPr>
            <w:r>
              <w:t>1.2.3</w:t>
            </w:r>
          </w:p>
        </w:tc>
        <w:tc>
          <w:tcPr>
            <w:tcW w:w="365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огражденных мест захоронения, шт.</w:t>
            </w:r>
          </w:p>
        </w:tc>
        <w:tc>
          <w:tcPr>
            <w:tcW w:w="1106"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132"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29" w:type="dxa"/>
            <w:tcBorders>
              <w:top w:val="single" w:color="auto" w:sz="4" w:space="0"/>
              <w:left w:val="single" w:color="auto" w:sz="4" w:space="0"/>
              <w:bottom w:val="single" w:color="auto" w:sz="4" w:space="0"/>
              <w:right w:val="single" w:color="auto" w:sz="4" w:space="0"/>
            </w:tcBorders>
            <w:vAlign w:val="top"/>
          </w:tcPr>
          <w:p>
            <w:pPr>
              <w:jc w:val="center"/>
            </w:pPr>
          </w:p>
        </w:tc>
        <w:tc>
          <w:tcPr>
            <w:tcW w:w="995" w:type="dxa"/>
            <w:tcBorders>
              <w:top w:val="single" w:color="auto" w:sz="4" w:space="0"/>
              <w:left w:val="single" w:color="auto" w:sz="4" w:space="0"/>
              <w:bottom w:val="single" w:color="auto" w:sz="4" w:space="0"/>
              <w:right w:val="single" w:color="auto" w:sz="4" w:space="0"/>
            </w:tcBorders>
            <w:vAlign w:val="top"/>
          </w:tcPr>
          <w:p>
            <w:r>
              <w:t>1</w:t>
            </w:r>
          </w:p>
        </w:tc>
        <w:tc>
          <w:tcPr>
            <w:tcW w:w="897" w:type="dxa"/>
            <w:tcBorders>
              <w:top w:val="single" w:color="auto" w:sz="4" w:space="0"/>
              <w:left w:val="single" w:color="auto" w:sz="4" w:space="0"/>
              <w:bottom w:val="single" w:color="auto" w:sz="4" w:space="0"/>
              <w:right w:val="single" w:color="auto" w:sz="4" w:space="0"/>
            </w:tcBorders>
            <w:vAlign w:val="top"/>
          </w:tcPr>
          <w:p>
            <w:r>
              <w:t>-</w:t>
            </w:r>
          </w:p>
        </w:tc>
        <w:tc>
          <w:tcPr>
            <w:tcW w:w="898" w:type="dxa"/>
            <w:gridSpan w:val="2"/>
            <w:tcBorders>
              <w:top w:val="single" w:color="auto" w:sz="4" w:space="0"/>
              <w:left w:val="single" w:color="auto" w:sz="4" w:space="0"/>
              <w:bottom w:val="single" w:color="auto" w:sz="4" w:space="0"/>
              <w:right w:val="single" w:color="auto" w:sz="4" w:space="0"/>
            </w:tcBorders>
            <w:vAlign w:val="top"/>
          </w:tcPr>
          <w:p>
            <w:r>
              <w:t>1</w:t>
            </w:r>
          </w:p>
        </w:tc>
        <w:tc>
          <w:tcPr>
            <w:tcW w:w="839" w:type="dxa"/>
            <w:tcBorders>
              <w:top w:val="single" w:color="auto" w:sz="4" w:space="0"/>
              <w:left w:val="single" w:color="auto" w:sz="4" w:space="0"/>
              <w:bottom w:val="single" w:color="auto" w:sz="4" w:space="0"/>
              <w:right w:val="single" w:color="auto" w:sz="4" w:space="0"/>
            </w:tcBorders>
            <w:vAlign w:val="top"/>
          </w:tcPr>
          <w:p>
            <w:r>
              <w:t>-</w:t>
            </w:r>
          </w:p>
        </w:tc>
        <w:tc>
          <w:tcPr>
            <w:tcW w:w="839" w:type="dxa"/>
            <w:tcBorders>
              <w:top w:val="single" w:color="auto" w:sz="4" w:space="0"/>
              <w:left w:val="single" w:color="auto" w:sz="4" w:space="0"/>
              <w:bottom w:val="single" w:color="auto" w:sz="4" w:space="0"/>
              <w:right w:val="single" w:color="auto" w:sz="4" w:space="0"/>
            </w:tcBorders>
            <w:vAlign w:val="top"/>
          </w:tcPr>
          <w:p>
            <w:r>
              <w:t>-</w:t>
            </w:r>
          </w:p>
        </w:tc>
        <w:tc>
          <w:tcPr>
            <w:tcW w:w="859" w:type="dxa"/>
            <w:gridSpan w:val="2"/>
            <w:tcBorders>
              <w:top w:val="single" w:color="auto" w:sz="4" w:space="0"/>
              <w:left w:val="single" w:color="auto" w:sz="4" w:space="0"/>
              <w:bottom w:val="single" w:color="auto" w:sz="4" w:space="0"/>
              <w:right w:val="single" w:color="auto" w:sz="4" w:space="0"/>
            </w:tcBorders>
            <w:vAlign w:val="top"/>
          </w:tcPr>
          <w:p>
            <w:r>
              <w:t>-</w:t>
            </w:r>
          </w:p>
        </w:tc>
        <w:tc>
          <w:tcPr>
            <w:tcW w:w="741" w:type="dxa"/>
            <w:tcBorders>
              <w:top w:val="single" w:color="auto" w:sz="4" w:space="0"/>
              <w:left w:val="single" w:color="auto" w:sz="4" w:space="0"/>
              <w:bottom w:val="single" w:color="auto" w:sz="4" w:space="0"/>
              <w:right w:val="single" w:color="auto" w:sz="4" w:space="0"/>
            </w:tcBorders>
            <w:vAlign w:val="top"/>
          </w:tcPr>
          <w:p>
            <w:r>
              <w:t>-</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0" w:type="dxa"/>
        </w:trPr>
        <w:tc>
          <w:tcPr>
            <w:tcW w:w="800" w:type="dxa"/>
            <w:tcBorders>
              <w:top w:val="single" w:color="auto" w:sz="4" w:space="0"/>
              <w:left w:val="single" w:color="auto" w:sz="4" w:space="0"/>
              <w:bottom w:val="single" w:color="auto" w:sz="4" w:space="0"/>
              <w:right w:val="single" w:color="auto" w:sz="4" w:space="0"/>
            </w:tcBorders>
            <w:vAlign w:val="top"/>
          </w:tcPr>
          <w:p>
            <w:pPr>
              <w:jc w:val="center"/>
            </w:pPr>
            <w:r>
              <w:t>1.2.3.1</w:t>
            </w:r>
          </w:p>
        </w:tc>
        <w:tc>
          <w:tcPr>
            <w:tcW w:w="365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материалов (шт.)</w:t>
            </w:r>
          </w:p>
        </w:tc>
        <w:tc>
          <w:tcPr>
            <w:tcW w:w="1106"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132"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29"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95" w:type="dxa"/>
            <w:tcBorders>
              <w:top w:val="single" w:color="auto" w:sz="4" w:space="0"/>
              <w:left w:val="single" w:color="auto" w:sz="4" w:space="0"/>
              <w:bottom w:val="single" w:color="auto" w:sz="4" w:space="0"/>
              <w:right w:val="single" w:color="auto" w:sz="4" w:space="0"/>
            </w:tcBorders>
            <w:vAlign w:val="top"/>
          </w:tcPr>
          <w:p>
            <w:r>
              <w:t xml:space="preserve">248 </w:t>
            </w:r>
          </w:p>
        </w:tc>
        <w:tc>
          <w:tcPr>
            <w:tcW w:w="897" w:type="dxa"/>
            <w:tcBorders>
              <w:top w:val="single" w:color="auto" w:sz="4" w:space="0"/>
              <w:left w:val="single" w:color="auto" w:sz="4" w:space="0"/>
              <w:bottom w:val="single" w:color="auto" w:sz="4" w:space="0"/>
              <w:right w:val="single" w:color="auto" w:sz="4" w:space="0"/>
            </w:tcBorders>
            <w:vAlign w:val="top"/>
          </w:tcPr>
          <w:p>
            <w:r>
              <w:t>-</w:t>
            </w:r>
          </w:p>
        </w:tc>
        <w:tc>
          <w:tcPr>
            <w:tcW w:w="898" w:type="dxa"/>
            <w:gridSpan w:val="2"/>
            <w:tcBorders>
              <w:top w:val="single" w:color="auto" w:sz="4" w:space="0"/>
              <w:left w:val="single" w:color="auto" w:sz="4" w:space="0"/>
              <w:bottom w:val="single" w:color="auto" w:sz="4" w:space="0"/>
              <w:right w:val="single" w:color="auto" w:sz="4" w:space="0"/>
            </w:tcBorders>
            <w:vAlign w:val="top"/>
          </w:tcPr>
          <w:p>
            <w:r>
              <w:t>115</w:t>
            </w:r>
          </w:p>
        </w:tc>
        <w:tc>
          <w:tcPr>
            <w:tcW w:w="839" w:type="dxa"/>
            <w:tcBorders>
              <w:top w:val="single" w:color="auto" w:sz="4" w:space="0"/>
              <w:left w:val="single" w:color="auto" w:sz="4" w:space="0"/>
              <w:bottom w:val="single" w:color="auto" w:sz="4" w:space="0"/>
              <w:right w:val="single" w:color="auto" w:sz="4" w:space="0"/>
            </w:tcBorders>
            <w:vAlign w:val="top"/>
          </w:tcPr>
          <w:p>
            <w:r>
              <w:t>-</w:t>
            </w:r>
          </w:p>
        </w:tc>
        <w:tc>
          <w:tcPr>
            <w:tcW w:w="839" w:type="dxa"/>
            <w:tcBorders>
              <w:top w:val="single" w:color="auto" w:sz="4" w:space="0"/>
              <w:left w:val="single" w:color="auto" w:sz="4" w:space="0"/>
              <w:bottom w:val="single" w:color="auto" w:sz="4" w:space="0"/>
              <w:right w:val="single" w:color="auto" w:sz="4" w:space="0"/>
            </w:tcBorders>
            <w:vAlign w:val="top"/>
          </w:tcPr>
          <w:p>
            <w:r>
              <w:t>-</w:t>
            </w:r>
          </w:p>
        </w:tc>
        <w:tc>
          <w:tcPr>
            <w:tcW w:w="859" w:type="dxa"/>
            <w:gridSpan w:val="2"/>
            <w:tcBorders>
              <w:top w:val="single" w:color="auto" w:sz="4" w:space="0"/>
              <w:left w:val="single" w:color="auto" w:sz="4" w:space="0"/>
              <w:bottom w:val="single" w:color="auto" w:sz="4" w:space="0"/>
              <w:right w:val="single" w:color="auto" w:sz="4" w:space="0"/>
            </w:tcBorders>
            <w:vAlign w:val="top"/>
          </w:tcPr>
          <w:p>
            <w:r>
              <w:t>-</w:t>
            </w:r>
          </w:p>
        </w:tc>
        <w:tc>
          <w:tcPr>
            <w:tcW w:w="741" w:type="dxa"/>
            <w:tcBorders>
              <w:top w:val="single" w:color="auto" w:sz="4" w:space="0"/>
              <w:left w:val="single" w:color="auto" w:sz="4" w:space="0"/>
              <w:bottom w:val="single" w:color="auto" w:sz="4" w:space="0"/>
              <w:right w:val="single" w:color="auto" w:sz="4" w:space="0"/>
            </w:tcBorders>
            <w:vAlign w:val="top"/>
          </w:tcPr>
          <w:p>
            <w:r>
              <w:t>-</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0" w:type="dxa"/>
        </w:trPr>
        <w:tc>
          <w:tcPr>
            <w:tcW w:w="800" w:type="dxa"/>
            <w:tcBorders>
              <w:top w:val="single" w:color="auto" w:sz="4" w:space="0"/>
              <w:left w:val="single" w:color="auto" w:sz="4" w:space="0"/>
              <w:bottom w:val="single" w:color="auto" w:sz="4" w:space="0"/>
              <w:right w:val="single" w:color="auto" w:sz="4" w:space="0"/>
            </w:tcBorders>
            <w:vAlign w:val="top"/>
          </w:tcPr>
          <w:p>
            <w:pPr>
              <w:jc w:val="center"/>
            </w:pPr>
            <w:r>
              <w:t>1.2.3.2</w:t>
            </w:r>
          </w:p>
        </w:tc>
        <w:tc>
          <w:tcPr>
            <w:tcW w:w="365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договоров </w:t>
            </w:r>
            <w:r>
              <w:rPr>
                <w:lang w:eastAsia="ru-RU" w:bidi="ru-RU"/>
              </w:rPr>
              <w:t>заключенных на ограждение территорий мест захоронения, шт.</w:t>
            </w:r>
          </w:p>
        </w:tc>
        <w:tc>
          <w:tcPr>
            <w:tcW w:w="1106"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132"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29"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95" w:type="dxa"/>
            <w:tcBorders>
              <w:top w:val="single" w:color="auto" w:sz="4" w:space="0"/>
              <w:left w:val="single" w:color="auto" w:sz="4" w:space="0"/>
              <w:bottom w:val="single" w:color="auto" w:sz="4" w:space="0"/>
              <w:right w:val="single" w:color="auto" w:sz="4" w:space="0"/>
            </w:tcBorders>
            <w:vAlign w:val="top"/>
          </w:tcPr>
          <w:p>
            <w:r>
              <w:t>1</w:t>
            </w:r>
          </w:p>
        </w:tc>
        <w:tc>
          <w:tcPr>
            <w:tcW w:w="897" w:type="dxa"/>
            <w:tcBorders>
              <w:top w:val="single" w:color="auto" w:sz="4" w:space="0"/>
              <w:left w:val="single" w:color="auto" w:sz="4" w:space="0"/>
              <w:bottom w:val="single" w:color="auto" w:sz="4" w:space="0"/>
              <w:right w:val="single" w:color="auto" w:sz="4" w:space="0"/>
            </w:tcBorders>
            <w:vAlign w:val="top"/>
          </w:tcPr>
          <w:p>
            <w:r>
              <w:t>-</w:t>
            </w:r>
          </w:p>
        </w:tc>
        <w:tc>
          <w:tcPr>
            <w:tcW w:w="898" w:type="dxa"/>
            <w:gridSpan w:val="2"/>
            <w:tcBorders>
              <w:top w:val="single" w:color="auto" w:sz="4" w:space="0"/>
              <w:left w:val="single" w:color="auto" w:sz="4" w:space="0"/>
              <w:bottom w:val="single" w:color="auto" w:sz="4" w:space="0"/>
              <w:right w:val="single" w:color="auto" w:sz="4" w:space="0"/>
            </w:tcBorders>
            <w:vAlign w:val="top"/>
          </w:tcPr>
          <w:p>
            <w:r>
              <w:t>1</w:t>
            </w:r>
          </w:p>
        </w:tc>
        <w:tc>
          <w:tcPr>
            <w:tcW w:w="839" w:type="dxa"/>
            <w:tcBorders>
              <w:top w:val="single" w:color="auto" w:sz="4" w:space="0"/>
              <w:left w:val="single" w:color="auto" w:sz="4" w:space="0"/>
              <w:bottom w:val="single" w:color="auto" w:sz="4" w:space="0"/>
              <w:right w:val="single" w:color="auto" w:sz="4" w:space="0"/>
            </w:tcBorders>
            <w:vAlign w:val="top"/>
          </w:tcPr>
          <w:p>
            <w:r>
              <w:t>-</w:t>
            </w:r>
          </w:p>
        </w:tc>
        <w:tc>
          <w:tcPr>
            <w:tcW w:w="839" w:type="dxa"/>
            <w:tcBorders>
              <w:top w:val="single" w:color="auto" w:sz="4" w:space="0"/>
              <w:left w:val="single" w:color="auto" w:sz="4" w:space="0"/>
              <w:bottom w:val="single" w:color="auto" w:sz="4" w:space="0"/>
              <w:right w:val="single" w:color="auto" w:sz="4" w:space="0"/>
            </w:tcBorders>
            <w:vAlign w:val="top"/>
          </w:tcPr>
          <w:p>
            <w:r>
              <w:t>-</w:t>
            </w:r>
          </w:p>
        </w:tc>
        <w:tc>
          <w:tcPr>
            <w:tcW w:w="859" w:type="dxa"/>
            <w:gridSpan w:val="2"/>
            <w:tcBorders>
              <w:top w:val="single" w:color="auto" w:sz="4" w:space="0"/>
              <w:left w:val="single" w:color="auto" w:sz="4" w:space="0"/>
              <w:bottom w:val="single" w:color="auto" w:sz="4" w:space="0"/>
              <w:right w:val="single" w:color="auto" w:sz="4" w:space="0"/>
            </w:tcBorders>
            <w:vAlign w:val="top"/>
          </w:tcPr>
          <w:p>
            <w:r>
              <w:t>-</w:t>
            </w:r>
          </w:p>
        </w:tc>
        <w:tc>
          <w:tcPr>
            <w:tcW w:w="741" w:type="dxa"/>
            <w:tcBorders>
              <w:top w:val="single" w:color="auto" w:sz="4" w:space="0"/>
              <w:left w:val="single" w:color="auto" w:sz="4" w:space="0"/>
              <w:bottom w:val="single" w:color="auto" w:sz="4" w:space="0"/>
              <w:right w:val="single" w:color="auto" w:sz="4" w:space="0"/>
            </w:tcBorders>
            <w:vAlign w:val="top"/>
          </w:tcPr>
          <w:p>
            <w:r>
              <w:t>-</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0" w:type="dxa"/>
        </w:trPr>
        <w:tc>
          <w:tcPr>
            <w:tcW w:w="800" w:type="dxa"/>
            <w:tcBorders>
              <w:top w:val="single" w:color="auto" w:sz="4" w:space="0"/>
              <w:left w:val="single" w:color="auto" w:sz="4" w:space="0"/>
              <w:bottom w:val="single" w:color="auto" w:sz="4" w:space="0"/>
              <w:right w:val="single" w:color="auto" w:sz="4" w:space="0"/>
            </w:tcBorders>
            <w:vAlign w:val="top"/>
          </w:tcPr>
          <w:p>
            <w:pPr>
              <w:jc w:val="center"/>
            </w:pPr>
            <w:r>
              <w:t>1.2.4</w:t>
            </w:r>
          </w:p>
        </w:tc>
        <w:tc>
          <w:tcPr>
            <w:tcW w:w="365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Оформление кладбищ</w:t>
            </w:r>
          </w:p>
        </w:tc>
        <w:tc>
          <w:tcPr>
            <w:tcW w:w="1106" w:type="dxa"/>
            <w:tcBorders>
              <w:top w:val="single" w:color="auto" w:sz="4" w:space="0"/>
              <w:left w:val="single" w:color="auto" w:sz="4" w:space="0"/>
              <w:bottom w:val="single" w:color="auto" w:sz="4" w:space="0"/>
              <w:right w:val="single" w:color="auto" w:sz="4" w:space="0"/>
            </w:tcBorders>
            <w:vAlign w:val="top"/>
          </w:tcPr>
          <w:p>
            <w:pPr>
              <w:jc w:val="center"/>
            </w:pPr>
            <w:r>
              <w:t>4</w:t>
            </w:r>
          </w:p>
        </w:tc>
        <w:tc>
          <w:tcPr>
            <w:tcW w:w="1132"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29"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9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97"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98"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839"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39"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59"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741"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190" w:type="dxa"/>
        </w:trPr>
        <w:tc>
          <w:tcPr>
            <w:tcW w:w="800" w:type="dxa"/>
            <w:tcBorders>
              <w:top w:val="single" w:color="auto" w:sz="4" w:space="0"/>
              <w:left w:val="single" w:color="auto" w:sz="4" w:space="0"/>
              <w:bottom w:val="single" w:color="auto" w:sz="4" w:space="0"/>
              <w:right w:val="single" w:color="auto" w:sz="4" w:space="0"/>
            </w:tcBorders>
            <w:vAlign w:val="top"/>
          </w:tcPr>
          <w:p>
            <w:pPr>
              <w:jc w:val="center"/>
            </w:pPr>
            <w:r>
              <w:t>1.3</w:t>
            </w:r>
          </w:p>
        </w:tc>
        <w:tc>
          <w:tcPr>
            <w:tcW w:w="13190" w:type="dxa"/>
            <w:gridSpan w:val="1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 xml:space="preserve">Задача 3: Энергосбережение и </w:t>
            </w:r>
            <w:r>
              <w:rPr>
                <w:rFonts w:eastAsia="Calibri"/>
              </w:rPr>
              <w:t xml:space="preserve">освещение улиц на территории Новосельского сельского поселения </w:t>
            </w:r>
          </w:p>
        </w:tc>
        <w:tc>
          <w:tcPr>
            <w:tcW w:w="1120"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190" w:type="dxa"/>
        </w:trPr>
        <w:tc>
          <w:tcPr>
            <w:tcW w:w="800" w:type="dxa"/>
            <w:tcBorders>
              <w:top w:val="single" w:color="auto" w:sz="4" w:space="0"/>
              <w:left w:val="single" w:color="auto" w:sz="4" w:space="0"/>
              <w:bottom w:val="single" w:color="auto" w:sz="4" w:space="0"/>
              <w:right w:val="single" w:color="auto" w:sz="4" w:space="0"/>
            </w:tcBorders>
            <w:vAlign w:val="top"/>
          </w:tcPr>
          <w:p>
            <w:pPr>
              <w:jc w:val="center"/>
            </w:pPr>
            <w:r>
              <w:t>1.3.1</w:t>
            </w:r>
          </w:p>
        </w:tc>
        <w:tc>
          <w:tcPr>
            <w:tcW w:w="3655" w:type="dxa"/>
            <w:tcBorders>
              <w:top w:val="single" w:color="auto" w:sz="4" w:space="0"/>
              <w:left w:val="single" w:color="auto" w:sz="4" w:space="0"/>
              <w:bottom w:val="single" w:color="auto" w:sz="4" w:space="0"/>
              <w:right w:val="single" w:color="auto" w:sz="4" w:space="0"/>
            </w:tcBorders>
            <w:vAlign w:val="top"/>
          </w:tcPr>
          <w:p>
            <w:pPr>
              <w:jc w:val="both"/>
            </w:pPr>
            <w:r>
              <w:rPr>
                <w:lang w:eastAsia="ru-RU"/>
              </w:rPr>
              <w:t>Количество приобретенных ламп накаливания</w:t>
            </w:r>
            <w:r>
              <w:t xml:space="preserve"> ДРЛ</w:t>
            </w:r>
          </w:p>
        </w:tc>
        <w:tc>
          <w:tcPr>
            <w:tcW w:w="1106"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13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35</w:t>
            </w:r>
          </w:p>
        </w:tc>
        <w:tc>
          <w:tcPr>
            <w:tcW w:w="122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21</w:t>
            </w:r>
          </w:p>
        </w:tc>
        <w:tc>
          <w:tcPr>
            <w:tcW w:w="99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21</w:t>
            </w:r>
          </w:p>
        </w:tc>
        <w:tc>
          <w:tcPr>
            <w:tcW w:w="89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98"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3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3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59"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74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120"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190" w:type="dxa"/>
        </w:trPr>
        <w:tc>
          <w:tcPr>
            <w:tcW w:w="800" w:type="dxa"/>
            <w:tcBorders>
              <w:top w:val="single" w:color="auto" w:sz="4" w:space="0"/>
              <w:left w:val="single" w:color="auto" w:sz="4" w:space="0"/>
              <w:bottom w:val="single" w:color="auto" w:sz="4" w:space="0"/>
              <w:right w:val="single" w:color="auto" w:sz="4" w:space="0"/>
            </w:tcBorders>
            <w:vAlign w:val="top"/>
          </w:tcPr>
          <w:p>
            <w:pPr>
              <w:jc w:val="center"/>
            </w:pPr>
          </w:p>
          <w:p>
            <w:pPr>
              <w:jc w:val="center"/>
            </w:pPr>
            <w:r>
              <w:t>1.3.2</w:t>
            </w:r>
          </w:p>
        </w:tc>
        <w:tc>
          <w:tcPr>
            <w:tcW w:w="365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приобретенных счетчиков для уличного освещения, шт.  </w:t>
            </w:r>
          </w:p>
        </w:tc>
        <w:tc>
          <w:tcPr>
            <w:tcW w:w="1106"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13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22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9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9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98"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4</w:t>
            </w:r>
          </w:p>
        </w:tc>
        <w:tc>
          <w:tcPr>
            <w:tcW w:w="83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3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59"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74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120"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190" w:type="dxa"/>
        </w:trPr>
        <w:tc>
          <w:tcPr>
            <w:tcW w:w="800" w:type="dxa"/>
            <w:tcBorders>
              <w:top w:val="single" w:color="auto" w:sz="4" w:space="0"/>
              <w:left w:val="single" w:color="auto" w:sz="4" w:space="0"/>
              <w:bottom w:val="single" w:color="auto" w:sz="4" w:space="0"/>
              <w:right w:val="single" w:color="auto" w:sz="4" w:space="0"/>
            </w:tcBorders>
            <w:vAlign w:val="top"/>
          </w:tcPr>
          <w:p>
            <w:pPr>
              <w:jc w:val="center"/>
            </w:pPr>
            <w:r>
              <w:t>1.3.3</w:t>
            </w:r>
          </w:p>
        </w:tc>
        <w:tc>
          <w:tcPr>
            <w:tcW w:w="365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светильников, шт.</w:t>
            </w:r>
          </w:p>
        </w:tc>
        <w:tc>
          <w:tcPr>
            <w:tcW w:w="1106"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13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4</w:t>
            </w:r>
          </w:p>
        </w:tc>
        <w:tc>
          <w:tcPr>
            <w:tcW w:w="122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w:t>
            </w:r>
          </w:p>
        </w:tc>
        <w:tc>
          <w:tcPr>
            <w:tcW w:w="99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9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16</w:t>
            </w:r>
          </w:p>
        </w:tc>
        <w:tc>
          <w:tcPr>
            <w:tcW w:w="898"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3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3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59"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74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20</w:t>
            </w:r>
          </w:p>
        </w:tc>
        <w:tc>
          <w:tcPr>
            <w:tcW w:w="1120"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190" w:type="dxa"/>
        </w:trPr>
        <w:tc>
          <w:tcPr>
            <w:tcW w:w="800" w:type="dxa"/>
            <w:tcBorders>
              <w:top w:val="single" w:color="auto" w:sz="4" w:space="0"/>
              <w:left w:val="single" w:color="auto" w:sz="4" w:space="0"/>
              <w:bottom w:val="single" w:color="auto" w:sz="4" w:space="0"/>
              <w:right w:val="single" w:color="auto" w:sz="4" w:space="0"/>
            </w:tcBorders>
            <w:vAlign w:val="top"/>
          </w:tcPr>
          <w:p>
            <w:pPr>
              <w:jc w:val="center"/>
            </w:pPr>
            <w:r>
              <w:t>1.3.4</w:t>
            </w:r>
          </w:p>
        </w:tc>
        <w:tc>
          <w:tcPr>
            <w:tcW w:w="365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энергосберегающих ламп, шт</w:t>
            </w:r>
          </w:p>
        </w:tc>
        <w:tc>
          <w:tcPr>
            <w:tcW w:w="1106"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13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22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9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9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22</w:t>
            </w:r>
          </w:p>
        </w:tc>
        <w:tc>
          <w:tcPr>
            <w:tcW w:w="898"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42</w:t>
            </w:r>
          </w:p>
        </w:tc>
        <w:tc>
          <w:tcPr>
            <w:tcW w:w="83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3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59"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74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20</w:t>
            </w:r>
          </w:p>
        </w:tc>
        <w:tc>
          <w:tcPr>
            <w:tcW w:w="1120"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190" w:type="dxa"/>
        </w:trPr>
        <w:tc>
          <w:tcPr>
            <w:tcW w:w="800" w:type="dxa"/>
            <w:tcBorders>
              <w:top w:val="single" w:color="auto" w:sz="4" w:space="0"/>
              <w:left w:val="single" w:color="auto" w:sz="4" w:space="0"/>
              <w:bottom w:val="single" w:color="auto" w:sz="4" w:space="0"/>
              <w:right w:val="single" w:color="auto" w:sz="4" w:space="0"/>
            </w:tcBorders>
            <w:vAlign w:val="top"/>
          </w:tcPr>
          <w:p>
            <w:pPr>
              <w:jc w:val="center"/>
            </w:pPr>
            <w:r>
              <w:t>1.3.5</w:t>
            </w:r>
          </w:p>
        </w:tc>
        <w:tc>
          <w:tcPr>
            <w:tcW w:w="365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приобретенных систем автоматического управления уличным освещением, шт.  </w:t>
            </w:r>
          </w:p>
        </w:tc>
        <w:tc>
          <w:tcPr>
            <w:tcW w:w="1106"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13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w:t>
            </w:r>
          </w:p>
        </w:tc>
        <w:tc>
          <w:tcPr>
            <w:tcW w:w="122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9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w:t>
            </w:r>
          </w:p>
        </w:tc>
        <w:tc>
          <w:tcPr>
            <w:tcW w:w="89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15</w:t>
            </w:r>
          </w:p>
        </w:tc>
        <w:tc>
          <w:tcPr>
            <w:tcW w:w="898"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16</w:t>
            </w:r>
          </w:p>
        </w:tc>
        <w:tc>
          <w:tcPr>
            <w:tcW w:w="83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3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59"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74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5</w:t>
            </w:r>
          </w:p>
        </w:tc>
        <w:tc>
          <w:tcPr>
            <w:tcW w:w="1120"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190" w:type="dxa"/>
        </w:trPr>
        <w:tc>
          <w:tcPr>
            <w:tcW w:w="800" w:type="dxa"/>
            <w:tcBorders>
              <w:top w:val="single" w:color="auto" w:sz="4" w:space="0"/>
              <w:left w:val="single" w:color="auto" w:sz="4" w:space="0"/>
              <w:bottom w:val="single" w:color="auto" w:sz="4" w:space="0"/>
              <w:right w:val="single" w:color="auto" w:sz="4" w:space="0"/>
            </w:tcBorders>
            <w:vAlign w:val="top"/>
          </w:tcPr>
          <w:p>
            <w:pPr>
              <w:jc w:val="center"/>
            </w:pPr>
            <w:r>
              <w:t>1.4.</w:t>
            </w:r>
          </w:p>
        </w:tc>
        <w:tc>
          <w:tcPr>
            <w:tcW w:w="13190" w:type="dxa"/>
            <w:gridSpan w:val="1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 xml:space="preserve">Задача 4. </w:t>
            </w:r>
            <w:r>
              <w:rPr>
                <w:szCs w:val="28"/>
              </w:rPr>
              <w:t>Создание и развитие инфраструктуры сельского поселения</w:t>
            </w:r>
          </w:p>
        </w:tc>
        <w:tc>
          <w:tcPr>
            <w:tcW w:w="1120"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190" w:type="dxa"/>
        </w:trPr>
        <w:tc>
          <w:tcPr>
            <w:tcW w:w="800" w:type="dxa"/>
            <w:tcBorders>
              <w:top w:val="single" w:color="auto" w:sz="4" w:space="0"/>
              <w:left w:val="single" w:color="auto" w:sz="4" w:space="0"/>
              <w:bottom w:val="single" w:color="auto" w:sz="4" w:space="0"/>
              <w:right w:val="single" w:color="auto" w:sz="4" w:space="0"/>
            </w:tcBorders>
            <w:vAlign w:val="top"/>
          </w:tcPr>
          <w:p>
            <w:pPr>
              <w:jc w:val="center"/>
            </w:pPr>
            <w:r>
              <w:t>1.4.1</w:t>
            </w:r>
          </w:p>
        </w:tc>
        <w:tc>
          <w:tcPr>
            <w:tcW w:w="365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szCs w:val="28"/>
              </w:rPr>
              <w:t>Количество реализованных проектов по благоустройству территории сельского поселения (ед.)</w:t>
            </w:r>
          </w:p>
        </w:tc>
        <w:tc>
          <w:tcPr>
            <w:tcW w:w="1106"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13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22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99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89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898"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83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w:t>
            </w:r>
          </w:p>
        </w:tc>
        <w:tc>
          <w:tcPr>
            <w:tcW w:w="83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w:t>
            </w:r>
          </w:p>
        </w:tc>
        <w:tc>
          <w:tcPr>
            <w:tcW w:w="859"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w:t>
            </w:r>
          </w:p>
        </w:tc>
        <w:tc>
          <w:tcPr>
            <w:tcW w:w="74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w:t>
            </w:r>
          </w:p>
        </w:tc>
        <w:tc>
          <w:tcPr>
            <w:tcW w:w="1120"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190" w:type="dxa"/>
        </w:trPr>
        <w:tc>
          <w:tcPr>
            <w:tcW w:w="800" w:type="dxa"/>
            <w:tcBorders>
              <w:top w:val="single" w:color="auto" w:sz="4" w:space="0"/>
              <w:left w:val="single" w:color="auto" w:sz="4" w:space="0"/>
              <w:bottom w:val="single" w:color="auto" w:sz="4" w:space="0"/>
              <w:right w:val="single" w:color="auto" w:sz="4" w:space="0"/>
            </w:tcBorders>
            <w:vAlign w:val="top"/>
          </w:tcPr>
          <w:p>
            <w:pPr>
              <w:jc w:val="center"/>
            </w:pPr>
            <w:r>
              <w:t>1.4.2</w:t>
            </w:r>
          </w:p>
        </w:tc>
        <w:tc>
          <w:tcPr>
            <w:tcW w:w="3655" w:type="dxa"/>
            <w:tcBorders>
              <w:top w:val="single" w:color="auto" w:sz="4" w:space="0"/>
              <w:left w:val="single" w:color="auto" w:sz="4" w:space="0"/>
              <w:bottom w:val="single" w:color="auto" w:sz="4" w:space="0"/>
              <w:right w:val="single" w:color="auto" w:sz="4" w:space="0"/>
            </w:tcBorders>
            <w:vAlign w:val="top"/>
          </w:tcPr>
          <w:p>
            <w:pPr>
              <w:jc w:val="both"/>
              <w:rPr>
                <w:szCs w:val="28"/>
              </w:rPr>
            </w:pPr>
            <w:r>
              <w:rPr>
                <w:szCs w:val="28"/>
              </w:rPr>
              <w:t>Количество отремонтированных объектов</w:t>
            </w:r>
          </w:p>
        </w:tc>
        <w:tc>
          <w:tcPr>
            <w:tcW w:w="1106"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13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22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99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89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898"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83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83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w:t>
            </w:r>
          </w:p>
        </w:tc>
        <w:tc>
          <w:tcPr>
            <w:tcW w:w="859"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74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120"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190" w:type="dxa"/>
        </w:trPr>
        <w:tc>
          <w:tcPr>
            <w:tcW w:w="800" w:type="dxa"/>
            <w:tcBorders>
              <w:top w:val="single" w:color="auto" w:sz="4" w:space="0"/>
              <w:left w:val="single" w:color="auto" w:sz="4" w:space="0"/>
              <w:bottom w:val="single" w:color="auto" w:sz="4" w:space="0"/>
              <w:right w:val="single" w:color="auto" w:sz="4" w:space="0"/>
            </w:tcBorders>
            <w:vAlign w:val="top"/>
          </w:tcPr>
          <w:p>
            <w:pPr>
              <w:jc w:val="center"/>
            </w:pPr>
            <w:r>
              <w:t>1.4.3</w:t>
            </w:r>
          </w:p>
        </w:tc>
        <w:tc>
          <w:tcPr>
            <w:tcW w:w="3655" w:type="dxa"/>
            <w:tcBorders>
              <w:top w:val="single" w:color="auto" w:sz="4" w:space="0"/>
              <w:left w:val="single" w:color="auto" w:sz="4" w:space="0"/>
              <w:bottom w:val="single" w:color="auto" w:sz="4" w:space="0"/>
              <w:right w:val="single" w:color="auto" w:sz="4" w:space="0"/>
            </w:tcBorders>
            <w:vAlign w:val="top"/>
          </w:tcPr>
          <w:p>
            <w:pPr>
              <w:jc w:val="both"/>
              <w:rPr>
                <w:szCs w:val="28"/>
              </w:rPr>
            </w:pPr>
            <w:r>
              <w:rPr>
                <w:sz w:val="22"/>
                <w:szCs w:val="22"/>
              </w:rPr>
              <w:t>Количество замененных действующих светильников на светодиодные лампы</w:t>
            </w:r>
          </w:p>
        </w:tc>
        <w:tc>
          <w:tcPr>
            <w:tcW w:w="1106"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13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22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99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897"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898"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83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839"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168</w:t>
            </w:r>
          </w:p>
        </w:tc>
        <w:tc>
          <w:tcPr>
            <w:tcW w:w="859"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74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120"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bl>
    <w:p>
      <w:pPr>
        <w:overflowPunct w:val="0"/>
        <w:autoSpaceDN w:val="0"/>
        <w:adjustRightInd w:val="0"/>
        <w:ind w:firstLine="567"/>
        <w:jc w:val="both"/>
        <w:textAlignment w:val="baseline"/>
        <w:rPr>
          <w:b/>
          <w:color w:val="000000"/>
          <w:sz w:val="28"/>
          <w:szCs w:val="28"/>
          <w:shd w:val="clear" w:color="auto" w:fill="FFFFFF"/>
        </w:rPr>
      </w:pPr>
    </w:p>
    <w:p>
      <w:pPr>
        <w:overflowPunct w:val="0"/>
        <w:autoSpaceDN w:val="0"/>
        <w:adjustRightInd w:val="0"/>
        <w:ind w:firstLine="567"/>
        <w:jc w:val="both"/>
        <w:textAlignment w:val="baseline"/>
        <w:rPr>
          <w:b/>
          <w:color w:val="000000"/>
          <w:sz w:val="28"/>
          <w:szCs w:val="28"/>
          <w:shd w:val="clear" w:color="auto" w:fill="FFFFFF"/>
        </w:rPr>
      </w:pPr>
      <w:r>
        <w:rPr>
          <w:b/>
          <w:color w:val="000000"/>
          <w:sz w:val="28"/>
          <w:szCs w:val="28"/>
          <w:shd w:val="clear" w:color="auto" w:fill="FFFFFF"/>
        </w:rPr>
        <w:t>Основными источниками информации по целевым показателям являются следующие:</w:t>
      </w:r>
    </w:p>
    <w:p>
      <w:pPr>
        <w:overflowPunct w:val="0"/>
        <w:autoSpaceDN w:val="0"/>
        <w:adjustRightInd w:val="0"/>
        <w:ind w:firstLine="567"/>
        <w:jc w:val="both"/>
        <w:textAlignment w:val="baseline"/>
        <w:rPr>
          <w:color w:val="000000"/>
          <w:sz w:val="28"/>
          <w:szCs w:val="28"/>
          <w:shd w:val="clear" w:color="auto" w:fill="FFFFFF"/>
        </w:rPr>
      </w:pPr>
      <w:r>
        <w:rPr>
          <w:color w:val="000000"/>
          <w:sz w:val="28"/>
          <w:szCs w:val="28"/>
          <w:shd w:val="clear" w:color="auto" w:fill="FFFFFF"/>
        </w:rPr>
        <w:t>- Территориальный орган федеральной службы государственной статистики по НО;</w:t>
      </w:r>
    </w:p>
    <w:p>
      <w:pPr>
        <w:overflowPunct w:val="0"/>
        <w:autoSpaceDN w:val="0"/>
        <w:adjustRightInd w:val="0"/>
        <w:ind w:firstLine="567"/>
        <w:jc w:val="both"/>
        <w:textAlignment w:val="baseline"/>
        <w:rPr>
          <w:sz w:val="28"/>
          <w:szCs w:val="28"/>
          <w:lang w:eastAsia="ru-RU"/>
        </w:rPr>
      </w:pPr>
      <w:r>
        <w:rPr>
          <w:color w:val="000000"/>
          <w:sz w:val="28"/>
          <w:szCs w:val="28"/>
          <w:shd w:val="clear" w:color="auto" w:fill="FFFFFF"/>
        </w:rPr>
        <w:t>- Администрация сельского поселения.</w:t>
      </w:r>
    </w:p>
    <w:p>
      <w:pPr>
        <w:widowControl/>
        <w:suppressAutoHyphens w:val="0"/>
        <w:autoSpaceDN w:val="0"/>
        <w:adjustRightInd w:val="0"/>
        <w:ind w:firstLine="540"/>
        <w:jc w:val="both"/>
        <w:rPr>
          <w:sz w:val="28"/>
          <w:szCs w:val="28"/>
        </w:rPr>
      </w:pPr>
      <w:r>
        <w:rPr>
          <w:sz w:val="28"/>
          <w:szCs w:val="28"/>
          <w:lang w:eastAsia="ru-RU"/>
        </w:rPr>
        <w:t>Целевые показатели муниципальной программы определяются на основе данных ведомственной отчетности.</w:t>
      </w:r>
    </w:p>
    <w:p>
      <w:pPr>
        <w:overflowPunct w:val="0"/>
        <w:autoSpaceDN w:val="0"/>
        <w:adjustRightInd w:val="0"/>
        <w:ind w:firstLine="567"/>
        <w:jc w:val="both"/>
        <w:textAlignment w:val="baseline"/>
        <w:rPr>
          <w:b/>
          <w:sz w:val="28"/>
          <w:szCs w:val="28"/>
        </w:rPr>
      </w:pPr>
    </w:p>
    <w:p>
      <w:pPr>
        <w:overflowPunct w:val="0"/>
        <w:autoSpaceDN w:val="0"/>
        <w:adjustRightInd w:val="0"/>
        <w:ind w:firstLine="567"/>
        <w:jc w:val="both"/>
        <w:textAlignment w:val="baseline"/>
        <w:rPr>
          <w:b/>
          <w:sz w:val="28"/>
          <w:szCs w:val="28"/>
          <w:lang w:eastAsia="ru-RU"/>
        </w:rPr>
      </w:pPr>
      <w:r>
        <w:rPr>
          <w:b/>
          <w:sz w:val="28"/>
          <w:szCs w:val="28"/>
        </w:rPr>
        <w:t>6. Сроки реализации муниципальной программы:</w:t>
      </w:r>
      <w:r>
        <w:rPr>
          <w:sz w:val="28"/>
          <w:szCs w:val="28"/>
        </w:rPr>
        <w:t xml:space="preserve"> 2014-2023 годы.</w:t>
      </w:r>
    </w:p>
    <w:p>
      <w:pPr>
        <w:overflowPunct w:val="0"/>
        <w:autoSpaceDN w:val="0"/>
        <w:adjustRightInd w:val="0"/>
        <w:ind w:firstLine="567"/>
        <w:jc w:val="both"/>
        <w:textAlignment w:val="baseline"/>
        <w:rPr>
          <w:sz w:val="28"/>
          <w:szCs w:val="28"/>
        </w:rPr>
      </w:pPr>
      <w:r>
        <w:rPr>
          <w:b/>
          <w:sz w:val="28"/>
          <w:szCs w:val="28"/>
          <w:lang w:eastAsia="ru-RU"/>
        </w:rPr>
        <w:t xml:space="preserve">7. </w:t>
      </w:r>
      <w:r>
        <w:rPr>
          <w:b/>
          <w:sz w:val="28"/>
          <w:szCs w:val="28"/>
        </w:rPr>
        <w:t>Объемы и источники финансирования муниципальной программы в целом и по годам реализации (тыс. руб.):</w:t>
      </w:r>
    </w:p>
    <w:tbl>
      <w:tblPr>
        <w:tblStyle w:val="15"/>
        <w:tblW w:w="15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2385"/>
        <w:gridCol w:w="2664"/>
        <w:gridCol w:w="2391"/>
        <w:gridCol w:w="297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2368"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Год</w:t>
            </w:r>
          </w:p>
        </w:tc>
        <w:tc>
          <w:tcPr>
            <w:tcW w:w="12752" w:type="dxa"/>
            <w:gridSpan w:val="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36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rPr>
                <w:sz w:val="28"/>
                <w:szCs w:val="28"/>
              </w:rPr>
            </w:pPr>
          </w:p>
        </w:tc>
        <w:tc>
          <w:tcPr>
            <w:tcW w:w="23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областной бюджет</w:t>
            </w:r>
          </w:p>
        </w:tc>
        <w:tc>
          <w:tcPr>
            <w:tcW w:w="266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федеральный бюджет</w:t>
            </w:r>
          </w:p>
        </w:tc>
        <w:tc>
          <w:tcPr>
            <w:tcW w:w="239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местный бюджет</w:t>
            </w:r>
          </w:p>
        </w:tc>
        <w:tc>
          <w:tcPr>
            <w:tcW w:w="297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внебюджетные  средства</w:t>
            </w:r>
          </w:p>
        </w:tc>
        <w:tc>
          <w:tcPr>
            <w:tcW w:w="233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236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23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266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239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w:t>
            </w:r>
          </w:p>
        </w:tc>
        <w:tc>
          <w:tcPr>
            <w:tcW w:w="297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233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236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2014</w:t>
            </w:r>
          </w:p>
        </w:tc>
        <w:tc>
          <w:tcPr>
            <w:tcW w:w="23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6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9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448,6</w:t>
            </w:r>
          </w:p>
        </w:tc>
        <w:tc>
          <w:tcPr>
            <w:tcW w:w="297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3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236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2015</w:t>
            </w:r>
          </w:p>
        </w:tc>
        <w:tc>
          <w:tcPr>
            <w:tcW w:w="23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6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9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1164,3</w:t>
            </w:r>
          </w:p>
        </w:tc>
        <w:tc>
          <w:tcPr>
            <w:tcW w:w="297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3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236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2016</w:t>
            </w:r>
          </w:p>
        </w:tc>
        <w:tc>
          <w:tcPr>
            <w:tcW w:w="23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6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9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1199,1</w:t>
            </w:r>
          </w:p>
        </w:tc>
        <w:tc>
          <w:tcPr>
            <w:tcW w:w="297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3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236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2017</w:t>
            </w:r>
          </w:p>
        </w:tc>
        <w:tc>
          <w:tcPr>
            <w:tcW w:w="23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6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9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1703,7</w:t>
            </w:r>
          </w:p>
        </w:tc>
        <w:tc>
          <w:tcPr>
            <w:tcW w:w="297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3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1703,7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236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2018</w:t>
            </w:r>
          </w:p>
        </w:tc>
        <w:tc>
          <w:tcPr>
            <w:tcW w:w="23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54,2</w:t>
            </w:r>
          </w:p>
        </w:tc>
        <w:tc>
          <w:tcPr>
            <w:tcW w:w="266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9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1367,2</w:t>
            </w:r>
          </w:p>
        </w:tc>
        <w:tc>
          <w:tcPr>
            <w:tcW w:w="297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3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1421,4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236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2019</w:t>
            </w:r>
          </w:p>
        </w:tc>
        <w:tc>
          <w:tcPr>
            <w:tcW w:w="23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51,5</w:t>
            </w:r>
          </w:p>
        </w:tc>
        <w:tc>
          <w:tcPr>
            <w:tcW w:w="266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9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1601,0</w:t>
            </w:r>
          </w:p>
        </w:tc>
        <w:tc>
          <w:tcPr>
            <w:tcW w:w="297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3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1652,5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236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2020</w:t>
            </w:r>
          </w:p>
        </w:tc>
        <w:tc>
          <w:tcPr>
            <w:tcW w:w="23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103,9</w:t>
            </w:r>
          </w:p>
        </w:tc>
        <w:tc>
          <w:tcPr>
            <w:tcW w:w="266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316,1</w:t>
            </w:r>
          </w:p>
        </w:tc>
        <w:tc>
          <w:tcPr>
            <w:tcW w:w="239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1121,4</w:t>
            </w:r>
          </w:p>
        </w:tc>
        <w:tc>
          <w:tcPr>
            <w:tcW w:w="297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54,0</w:t>
            </w:r>
          </w:p>
        </w:tc>
        <w:tc>
          <w:tcPr>
            <w:tcW w:w="233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1595,4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2368" w:type="dxa"/>
            <w:tcBorders>
              <w:top w:val="single" w:color="auto" w:sz="4" w:space="0"/>
              <w:left w:val="single" w:color="auto" w:sz="4" w:space="0"/>
              <w:bottom w:val="single" w:color="auto" w:sz="4" w:space="0"/>
              <w:right w:val="single" w:color="auto" w:sz="4" w:space="0"/>
            </w:tcBorders>
            <w:vAlign w:val="center"/>
          </w:tcPr>
          <w:p>
            <w:pPr>
              <w:jc w:val="center"/>
              <w:rPr>
                <w:sz w:val="28"/>
                <w:szCs w:val="28"/>
                <w:lang w:val="en-US"/>
              </w:rPr>
            </w:pPr>
            <w:r>
              <w:rPr>
                <w:sz w:val="28"/>
                <w:szCs w:val="28"/>
                <w:lang w:val="en-US"/>
              </w:rPr>
              <w:t>2021</w:t>
            </w:r>
          </w:p>
        </w:tc>
        <w:tc>
          <w:tcPr>
            <w:tcW w:w="2385"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66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9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972,9</w:t>
            </w:r>
          </w:p>
        </w:tc>
        <w:tc>
          <w:tcPr>
            <w:tcW w:w="297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3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2368" w:type="dxa"/>
            <w:tcBorders>
              <w:top w:val="single" w:color="auto" w:sz="4" w:space="0"/>
              <w:left w:val="single" w:color="auto" w:sz="4" w:space="0"/>
              <w:bottom w:val="single" w:color="auto" w:sz="4" w:space="0"/>
              <w:right w:val="single" w:color="auto" w:sz="4" w:space="0"/>
            </w:tcBorders>
            <w:vAlign w:val="center"/>
          </w:tcPr>
          <w:p>
            <w:pPr>
              <w:jc w:val="center"/>
              <w:rPr>
                <w:sz w:val="28"/>
                <w:szCs w:val="28"/>
                <w:lang w:val="en-US"/>
              </w:rPr>
            </w:pPr>
            <w:r>
              <w:rPr>
                <w:sz w:val="28"/>
                <w:szCs w:val="28"/>
                <w:lang w:val="en-US"/>
              </w:rPr>
              <w:t>2022</w:t>
            </w:r>
          </w:p>
        </w:tc>
        <w:tc>
          <w:tcPr>
            <w:tcW w:w="2385"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66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9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972,9</w:t>
            </w:r>
          </w:p>
        </w:tc>
        <w:tc>
          <w:tcPr>
            <w:tcW w:w="297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3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2368" w:type="dxa"/>
            <w:tcBorders>
              <w:top w:val="single" w:color="auto" w:sz="4" w:space="0"/>
              <w:left w:val="single" w:color="auto" w:sz="4" w:space="0"/>
              <w:bottom w:val="single" w:color="auto" w:sz="4" w:space="0"/>
              <w:right w:val="single" w:color="auto" w:sz="4" w:space="0"/>
            </w:tcBorders>
            <w:vAlign w:val="center"/>
          </w:tcPr>
          <w:p>
            <w:pPr>
              <w:jc w:val="center"/>
              <w:rPr>
                <w:sz w:val="28"/>
                <w:szCs w:val="28"/>
                <w:lang w:val="en-US"/>
              </w:rPr>
            </w:pPr>
            <w:r>
              <w:rPr>
                <w:sz w:val="28"/>
                <w:szCs w:val="28"/>
                <w:lang w:val="en-US"/>
              </w:rPr>
              <w:t>2023</w:t>
            </w:r>
          </w:p>
        </w:tc>
        <w:tc>
          <w:tcPr>
            <w:tcW w:w="2385"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66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9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2229,8</w:t>
            </w:r>
          </w:p>
        </w:tc>
        <w:tc>
          <w:tcPr>
            <w:tcW w:w="297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3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2229,8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2368"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ВСЕГО:</w:t>
            </w:r>
          </w:p>
        </w:tc>
        <w:tc>
          <w:tcPr>
            <w:tcW w:w="23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209,6</w:t>
            </w:r>
          </w:p>
        </w:tc>
        <w:tc>
          <w:tcPr>
            <w:tcW w:w="266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316,1</w:t>
            </w:r>
          </w:p>
        </w:tc>
        <w:tc>
          <w:tcPr>
            <w:tcW w:w="239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12780,9</w:t>
            </w:r>
          </w:p>
        </w:tc>
        <w:tc>
          <w:tcPr>
            <w:tcW w:w="297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54,0</w:t>
            </w:r>
          </w:p>
        </w:tc>
        <w:tc>
          <w:tcPr>
            <w:tcW w:w="233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13360,6</w:t>
            </w:r>
          </w:p>
        </w:tc>
      </w:tr>
    </w:tbl>
    <w:p>
      <w:pPr>
        <w:overflowPunct w:val="0"/>
        <w:autoSpaceDN w:val="0"/>
        <w:adjustRightInd w:val="0"/>
        <w:ind w:firstLine="851"/>
        <w:jc w:val="both"/>
        <w:textAlignment w:val="baseline"/>
        <w:rPr>
          <w:sz w:val="28"/>
          <w:szCs w:val="28"/>
        </w:rPr>
      </w:pPr>
    </w:p>
    <w:p>
      <w:pPr>
        <w:pStyle w:val="19"/>
        <w:widowControl w:val="0"/>
        <w:numPr>
          <w:ilvl w:val="0"/>
          <w:numId w:val="0"/>
        </w:numPr>
        <w:tabs>
          <w:tab w:val="left" w:pos="708"/>
        </w:tabs>
        <w:autoSpaceDE w:val="0"/>
        <w:autoSpaceDN w:val="0"/>
        <w:adjustRightInd w:val="0"/>
        <w:ind w:firstLine="567"/>
        <w:rPr>
          <w:rFonts w:ascii="Times New Roman" w:hAnsi="Times New Roman" w:cs="Times New Roman"/>
          <w:b/>
          <w:spacing w:val="-8"/>
        </w:rPr>
      </w:pPr>
      <w:r>
        <w:rPr>
          <w:rFonts w:ascii="Times New Roman" w:hAnsi="Times New Roman" w:cs="Times New Roman"/>
          <w:b/>
          <w:spacing w:val="-8"/>
        </w:rPr>
        <w:t>8. Ожидаемые конечные результаты реализации муниципальной программы:</w:t>
      </w:r>
    </w:p>
    <w:p>
      <w:pPr>
        <w:pStyle w:val="20"/>
        <w:widowControl/>
        <w:ind w:firstLine="540"/>
        <w:jc w:val="both"/>
        <w:rPr>
          <w:rFonts w:ascii="Times New Roman" w:hAnsi="Times New Roman" w:cs="Times New Roman"/>
          <w:sz w:val="28"/>
          <w:szCs w:val="28"/>
        </w:rPr>
      </w:pPr>
      <w:r>
        <w:rPr>
          <w:rFonts w:ascii="Times New Roman" w:hAnsi="Times New Roman" w:cs="Times New Roman"/>
          <w:sz w:val="28"/>
          <w:szCs w:val="28"/>
        </w:rPr>
        <w:t>Реализация настоящей муниципальной программы позволит обеспечить организацию благоустройства на территории Новосельского сельского поселения, в том числе:</w:t>
      </w:r>
    </w:p>
    <w:p>
      <w:pPr>
        <w:pStyle w:val="9"/>
        <w:ind w:firstLine="540"/>
        <w:jc w:val="both"/>
        <w:rPr>
          <w:rFonts w:ascii="Times New Roman" w:hAnsi="Times New Roman"/>
          <w:sz w:val="28"/>
          <w:szCs w:val="28"/>
          <w:lang w:eastAsia="ru-RU"/>
        </w:rPr>
      </w:pPr>
      <w:r>
        <w:rPr>
          <w:rFonts w:ascii="Times New Roman" w:hAnsi="Times New Roman"/>
          <w:sz w:val="28"/>
          <w:szCs w:val="28"/>
          <w:lang w:eastAsia="ru-RU"/>
        </w:rPr>
        <w:t>- благоустройство, уборка и озеленение территории Новосельского сельского поселения: приобретение элементов детских площадок, ремонт объектов внешнего благоустройства, обкос и уборка территории поселения, обрезка деревьев;</w:t>
      </w:r>
    </w:p>
    <w:p>
      <w:pPr>
        <w:pStyle w:val="9"/>
        <w:ind w:firstLine="540"/>
        <w:jc w:val="both"/>
        <w:rPr>
          <w:rFonts w:ascii="Times New Roman" w:hAnsi="Times New Roman"/>
          <w:sz w:val="28"/>
          <w:szCs w:val="28"/>
          <w:lang w:eastAsia="ru-RU"/>
        </w:rPr>
      </w:pPr>
      <w:r>
        <w:rPr>
          <w:rFonts w:ascii="Times New Roman" w:hAnsi="Times New Roman"/>
          <w:sz w:val="28"/>
          <w:szCs w:val="28"/>
          <w:lang w:eastAsia="ru-RU"/>
        </w:rPr>
        <w:t>-содержание мест захоронения на территории Новосельского сельского поселения: уборка мест захоронения, спиливание деревьев, ограждение мест захоронения.</w:t>
      </w:r>
    </w:p>
    <w:p>
      <w:pPr>
        <w:pStyle w:val="9"/>
        <w:ind w:firstLine="540"/>
        <w:jc w:val="both"/>
        <w:rPr>
          <w:rFonts w:ascii="Times New Roman" w:hAnsi="Times New Roman"/>
          <w:sz w:val="28"/>
          <w:szCs w:val="28"/>
          <w:lang w:eastAsia="ru-RU"/>
        </w:rPr>
      </w:pPr>
      <w:r>
        <w:rPr>
          <w:rFonts w:ascii="Times New Roman" w:hAnsi="Times New Roman"/>
          <w:sz w:val="28"/>
          <w:szCs w:val="28"/>
          <w:lang w:eastAsia="ru-RU"/>
        </w:rPr>
        <w:t>- энергосбережение и освещение улиц Новосельского сельского поселения.</w:t>
      </w:r>
    </w:p>
    <w:p>
      <w:pPr>
        <w:pStyle w:val="20"/>
        <w:ind w:firstLine="0"/>
        <w:rPr>
          <w:rFonts w:ascii="Times New Roman" w:hAnsi="Times New Roman" w:cs="Times New Roman"/>
          <w:sz w:val="28"/>
          <w:szCs w:val="28"/>
        </w:rPr>
      </w:pPr>
      <w:r>
        <w:rPr>
          <w:rFonts w:ascii="Times New Roman" w:hAnsi="Times New Roman" w:cs="Times New Roman"/>
          <w:sz w:val="28"/>
          <w:szCs w:val="28"/>
        </w:rPr>
        <w:t xml:space="preserve">        - реализация проектов по благоустройству территории сельского поселения.</w:t>
      </w:r>
    </w:p>
    <w:p>
      <w:pPr>
        <w:pStyle w:val="20"/>
        <w:ind w:firstLine="0"/>
        <w:rPr>
          <w:rFonts w:ascii="Times New Roman" w:hAnsi="Times New Roman" w:cs="Times New Roman"/>
          <w:sz w:val="28"/>
          <w:szCs w:val="28"/>
        </w:rPr>
      </w:pPr>
    </w:p>
    <w:p>
      <w:pPr>
        <w:pStyle w:val="20"/>
        <w:ind w:firstLine="0"/>
        <w:jc w:val="center"/>
        <w:rPr>
          <w:rFonts w:ascii="Times New Roman" w:hAnsi="Times New Roman" w:cs="Times New Roman"/>
          <w:b/>
          <w:sz w:val="28"/>
          <w:szCs w:val="28"/>
        </w:rPr>
      </w:pPr>
      <w:r>
        <w:rPr>
          <w:rFonts w:ascii="Times New Roman" w:hAnsi="Times New Roman" w:cs="Times New Roman"/>
          <w:b/>
          <w:sz w:val="28"/>
          <w:szCs w:val="28"/>
        </w:rPr>
        <w:t>Характеристика текущего состояния в сфере благоустройства территории поселения, приоритеты и цели муниципальной политике в данной сфере</w:t>
      </w:r>
    </w:p>
    <w:p>
      <w:pPr>
        <w:pStyle w:val="20"/>
        <w:ind w:firstLine="0"/>
        <w:jc w:val="center"/>
        <w:rPr>
          <w:rFonts w:ascii="Times New Roman" w:hAnsi="Times New Roman" w:cs="Times New Roman"/>
          <w:b/>
          <w:sz w:val="28"/>
          <w:szCs w:val="28"/>
        </w:rPr>
      </w:pPr>
    </w:p>
    <w:p>
      <w:pPr>
        <w:pStyle w:val="20"/>
        <w:ind w:firstLine="0"/>
        <w:jc w:val="center"/>
        <w:rPr>
          <w:rFonts w:ascii="Times New Roman" w:hAnsi="Times New Roman" w:cs="Times New Roman"/>
          <w:b/>
          <w:sz w:val="28"/>
          <w:szCs w:val="28"/>
        </w:rPr>
      </w:pPr>
      <w:r>
        <w:rPr>
          <w:rFonts w:ascii="Times New Roman" w:hAnsi="Times New Roman" w:cs="Times New Roman"/>
          <w:b/>
          <w:sz w:val="28"/>
          <w:szCs w:val="28"/>
        </w:rPr>
        <w:t>1. Благоустройство,</w:t>
      </w:r>
      <w:r>
        <w:rPr>
          <w:rFonts w:ascii="Times New Roman" w:hAnsi="Times New Roman" w:eastAsia="Calibri" w:cs="Times New Roman"/>
          <w:b/>
          <w:sz w:val="28"/>
          <w:szCs w:val="28"/>
        </w:rPr>
        <w:t xml:space="preserve"> уборка и озеленение территории Новосельского сельского поселения</w:t>
      </w:r>
    </w:p>
    <w:p>
      <w:pPr>
        <w:jc w:val="both"/>
        <w:rPr>
          <w:color w:val="000000"/>
          <w:sz w:val="28"/>
          <w:szCs w:val="28"/>
        </w:rPr>
      </w:pPr>
      <w:r>
        <w:rPr>
          <w:color w:val="000000"/>
          <w:sz w:val="28"/>
          <w:szCs w:val="28"/>
        </w:rPr>
        <w:t xml:space="preserve">   В настоящее время проблема благоустройства территории Новосельского сельского поселения является одной из наиболее значимых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pPr>
        <w:ind w:firstLine="567"/>
        <w:jc w:val="both"/>
        <w:rPr>
          <w:sz w:val="28"/>
          <w:szCs w:val="28"/>
        </w:rPr>
      </w:pPr>
      <w:r>
        <w:rPr>
          <w:sz w:val="28"/>
          <w:szCs w:val="28"/>
        </w:rPr>
        <w:t>За последние годы значительно улучшилось санитарное состояние и благоустроенность поселения, но все-таки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pPr>
        <w:ind w:firstLine="567"/>
        <w:jc w:val="both"/>
        <w:rPr>
          <w:sz w:val="28"/>
          <w:szCs w:val="28"/>
        </w:rPr>
      </w:pPr>
      <w:r>
        <w:rPr>
          <w:sz w:val="28"/>
          <w:szCs w:val="28"/>
        </w:rPr>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pPr>
        <w:ind w:firstLine="567"/>
        <w:jc w:val="both"/>
        <w:rPr>
          <w:sz w:val="28"/>
          <w:szCs w:val="28"/>
        </w:rPr>
      </w:pPr>
      <w:r>
        <w:rPr>
          <w:sz w:val="28"/>
          <w:szCs w:val="28"/>
        </w:rPr>
        <w:t xml:space="preserve">Существует ряд факторов, сдерживающих превращение поселения в многофункциональное, комфортное, эстетически привлекательное поселение. К основным из них следует отнести уровень благоустройства и санитарного состояния территорий поселения. </w:t>
      </w:r>
    </w:p>
    <w:p>
      <w:pPr>
        <w:ind w:firstLine="567"/>
        <w:jc w:val="both"/>
        <w:rPr>
          <w:sz w:val="28"/>
          <w:szCs w:val="28"/>
        </w:rPr>
      </w:pPr>
      <w:r>
        <w:rPr>
          <w:sz w:val="28"/>
          <w:szCs w:val="28"/>
        </w:rPr>
        <w:t>Наличие на территории поселения различных объектов производственной и хозяйственной инфраструктур, высокая плотность застройки территории увеличивают экологически неблагоприятное влияние на сферу жизни через возникновение свалок и захламлений всевозможными производственными, хозяйственными и бытовыми отходами.</w:t>
      </w:r>
    </w:p>
    <w:p>
      <w:pPr>
        <w:ind w:firstLine="567"/>
        <w:jc w:val="both"/>
        <w:rPr>
          <w:color w:val="000000"/>
          <w:sz w:val="28"/>
          <w:szCs w:val="28"/>
        </w:rPr>
      </w:pPr>
      <w:r>
        <w:rPr>
          <w:color w:val="000000"/>
          <w:sz w:val="28"/>
          <w:szCs w:val="28"/>
        </w:rPr>
        <w:t xml:space="preserve">Актуальность разрабатываемой темы обусловлена тем, что благоустройство, озеленение и уличное освещение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pPr>
        <w:ind w:firstLine="567"/>
        <w:jc w:val="both"/>
        <w:rPr>
          <w:color w:val="000000"/>
          <w:sz w:val="28"/>
          <w:szCs w:val="28"/>
        </w:rPr>
      </w:pPr>
      <w:r>
        <w:rPr>
          <w:color w:val="000000"/>
          <w:sz w:val="28"/>
          <w:szCs w:val="28"/>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pPr>
        <w:ind w:firstLine="567"/>
        <w:jc w:val="both"/>
        <w:rPr>
          <w:sz w:val="28"/>
          <w:szCs w:val="28"/>
        </w:rPr>
      </w:pPr>
      <w:r>
        <w:rPr>
          <w:sz w:val="28"/>
          <w:szCs w:val="28"/>
        </w:rPr>
        <w:t>В связи с тем, что основной целью муниципальной программы является организация благоустройства территории поселения, Администрация Новосельского сельского поселения предусматривает в бюджете поселения денежные средства на реализацию поставленных задач.</w:t>
      </w:r>
    </w:p>
    <w:p>
      <w:pPr>
        <w:ind w:firstLine="567"/>
        <w:jc w:val="both"/>
        <w:rPr>
          <w:rFonts w:eastAsia="Arial"/>
          <w:sz w:val="28"/>
          <w:szCs w:val="28"/>
        </w:rPr>
      </w:pPr>
      <w:r>
        <w:rPr>
          <w:sz w:val="28"/>
          <w:szCs w:val="28"/>
        </w:rPr>
        <w:t>О</w:t>
      </w:r>
      <w:r>
        <w:rPr>
          <w:rFonts w:eastAsia="Arial"/>
          <w:sz w:val="28"/>
          <w:szCs w:val="28"/>
        </w:rPr>
        <w:t>днако, из-за дефицита финансовых средств в бюджете поселения, так же предполагается привлечение средства частных лиц, инвесторов, что позволит решить задачи и реализовать мероприятия, поставленные в муниципальной программе.</w:t>
      </w:r>
    </w:p>
    <w:p>
      <w:pPr>
        <w:jc w:val="center"/>
        <w:rPr>
          <w:b/>
          <w:sz w:val="28"/>
          <w:szCs w:val="28"/>
        </w:rPr>
      </w:pPr>
    </w:p>
    <w:p>
      <w:pPr>
        <w:pStyle w:val="9"/>
        <w:widowControl w:val="0"/>
        <w:suppressAutoHyphens/>
        <w:autoSpaceDE w:val="0"/>
        <w:jc w:val="center"/>
        <w:rPr>
          <w:rFonts w:ascii="Times New Roman" w:hAnsi="Times New Roman"/>
          <w:b/>
          <w:sz w:val="28"/>
          <w:szCs w:val="28"/>
        </w:rPr>
      </w:pPr>
    </w:p>
    <w:p>
      <w:pPr>
        <w:pStyle w:val="9"/>
        <w:widowControl w:val="0"/>
        <w:suppressAutoHyphens/>
        <w:autoSpaceDE w:val="0"/>
        <w:jc w:val="center"/>
        <w:rPr>
          <w:rFonts w:ascii="Times New Roman" w:hAnsi="Times New Roman"/>
          <w:b/>
          <w:sz w:val="28"/>
          <w:szCs w:val="28"/>
        </w:rPr>
      </w:pPr>
    </w:p>
    <w:p>
      <w:pPr>
        <w:pStyle w:val="9"/>
        <w:widowControl w:val="0"/>
        <w:suppressAutoHyphens/>
        <w:autoSpaceDE w:val="0"/>
        <w:jc w:val="center"/>
        <w:rPr>
          <w:rFonts w:ascii="Times New Roman" w:hAnsi="Times New Roman"/>
          <w:b/>
          <w:sz w:val="28"/>
          <w:szCs w:val="28"/>
        </w:rPr>
      </w:pPr>
      <w:r>
        <w:rPr>
          <w:rFonts w:ascii="Times New Roman" w:hAnsi="Times New Roman"/>
          <w:b/>
          <w:sz w:val="28"/>
          <w:szCs w:val="28"/>
        </w:rPr>
        <w:t xml:space="preserve">2. Содержание мест захоронения на территории </w:t>
      </w:r>
    </w:p>
    <w:p>
      <w:pPr>
        <w:pStyle w:val="9"/>
        <w:widowControl w:val="0"/>
        <w:suppressAutoHyphens/>
        <w:autoSpaceDE w:val="0"/>
        <w:jc w:val="center"/>
        <w:rPr>
          <w:rFonts w:ascii="Times New Roman" w:hAnsi="Times New Roman"/>
          <w:b/>
          <w:sz w:val="28"/>
          <w:szCs w:val="28"/>
        </w:rPr>
      </w:pPr>
      <w:r>
        <w:rPr>
          <w:rFonts w:ascii="Times New Roman" w:hAnsi="Times New Roman"/>
          <w:b/>
          <w:sz w:val="28"/>
          <w:szCs w:val="28"/>
        </w:rPr>
        <w:t>Новосельского сельского поселения</w:t>
      </w:r>
    </w:p>
    <w:p>
      <w:pPr>
        <w:pStyle w:val="9"/>
        <w:widowControl w:val="0"/>
        <w:suppressAutoHyphens/>
        <w:autoSpaceDE w:val="0"/>
        <w:ind w:firstLine="567"/>
        <w:jc w:val="both"/>
        <w:rPr>
          <w:rFonts w:ascii="Times New Roman" w:hAnsi="Times New Roman" w:eastAsia="Times New Roman"/>
          <w:sz w:val="28"/>
          <w:szCs w:val="28"/>
        </w:rPr>
      </w:pPr>
      <w:r>
        <w:rPr>
          <w:rFonts w:ascii="Times New Roman" w:hAnsi="Times New Roman"/>
          <w:sz w:val="28"/>
          <w:szCs w:val="28"/>
        </w:rPr>
        <w:t>Действующим федеральным законодательством к полномочиям поселения относится содержание мест захоронения. Настоящая муниципальная 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w:t>
      </w:r>
    </w:p>
    <w:p>
      <w:pPr>
        <w:pStyle w:val="9"/>
        <w:widowControl w:val="0"/>
        <w:suppressAutoHyphens/>
        <w:autoSpaceDE w:val="0"/>
        <w:ind w:firstLine="567"/>
        <w:jc w:val="both"/>
        <w:rPr>
          <w:rFonts w:ascii="Times New Roman" w:hAnsi="Times New Roman"/>
          <w:bCs/>
          <w:sz w:val="28"/>
          <w:szCs w:val="28"/>
        </w:rPr>
      </w:pPr>
      <w:r>
        <w:rPr>
          <w:rFonts w:ascii="Times New Roman" w:hAnsi="Times New Roman"/>
          <w:bCs/>
          <w:sz w:val="28"/>
          <w:szCs w:val="28"/>
        </w:rPr>
        <w:t>Реализация настоящей Программы позволит улучшить санитарную обстановку содержания мест</w:t>
      </w:r>
      <w:r>
        <w:rPr>
          <w:rFonts w:ascii="Times New Roman" w:hAnsi="Times New Roman"/>
          <w:sz w:val="28"/>
          <w:szCs w:val="28"/>
        </w:rPr>
        <w:t xml:space="preserve"> захоронения на территории поселения</w:t>
      </w:r>
      <w:r>
        <w:rPr>
          <w:rFonts w:ascii="Times New Roman" w:hAnsi="Times New Roman"/>
          <w:bCs/>
          <w:sz w:val="28"/>
          <w:szCs w:val="28"/>
        </w:rPr>
        <w:t xml:space="preserve">. </w:t>
      </w:r>
    </w:p>
    <w:p>
      <w:pPr>
        <w:pStyle w:val="9"/>
        <w:widowControl w:val="0"/>
        <w:suppressAutoHyphens/>
        <w:autoSpaceDE w:val="0"/>
        <w:ind w:firstLine="567"/>
        <w:jc w:val="both"/>
        <w:rPr>
          <w:rFonts w:ascii="Times New Roman" w:hAnsi="Times New Roman"/>
          <w:bCs/>
          <w:sz w:val="28"/>
          <w:szCs w:val="28"/>
        </w:rPr>
      </w:pPr>
    </w:p>
    <w:p>
      <w:pPr>
        <w:pStyle w:val="9"/>
        <w:widowControl w:val="0"/>
        <w:suppressAutoHyphens/>
        <w:autoSpaceDE w:val="0"/>
        <w:ind w:firstLine="567"/>
        <w:jc w:val="center"/>
        <w:rPr>
          <w:rFonts w:ascii="Times New Roman" w:hAnsi="Times New Roman"/>
          <w:b/>
          <w:bCs/>
          <w:sz w:val="28"/>
          <w:szCs w:val="28"/>
        </w:rPr>
      </w:pPr>
      <w:r>
        <w:rPr>
          <w:rFonts w:ascii="Times New Roman" w:hAnsi="Times New Roman"/>
          <w:b/>
          <w:bCs/>
          <w:sz w:val="28"/>
          <w:szCs w:val="28"/>
        </w:rPr>
        <w:t xml:space="preserve">3.Энергосбережение и освещение улиц </w:t>
      </w:r>
    </w:p>
    <w:p>
      <w:pPr>
        <w:pStyle w:val="9"/>
        <w:widowControl w:val="0"/>
        <w:suppressAutoHyphens/>
        <w:autoSpaceDE w:val="0"/>
        <w:ind w:firstLine="567"/>
        <w:jc w:val="center"/>
        <w:rPr>
          <w:rFonts w:ascii="Times New Roman" w:hAnsi="Times New Roman"/>
          <w:b/>
          <w:bCs/>
          <w:sz w:val="28"/>
          <w:szCs w:val="28"/>
        </w:rPr>
      </w:pPr>
      <w:r>
        <w:rPr>
          <w:rFonts w:ascii="Times New Roman" w:hAnsi="Times New Roman"/>
          <w:b/>
          <w:bCs/>
          <w:sz w:val="28"/>
          <w:szCs w:val="28"/>
        </w:rPr>
        <w:t>Новосельского сельского поселения</w:t>
      </w:r>
    </w:p>
    <w:p>
      <w:pPr>
        <w:shd w:val="clear" w:color="auto" w:fill="FFFFFF"/>
        <w:ind w:firstLine="567"/>
        <w:jc w:val="both"/>
        <w:rPr>
          <w:color w:val="000000"/>
          <w:sz w:val="28"/>
          <w:szCs w:val="28"/>
        </w:rPr>
      </w:pPr>
      <w:r>
        <w:rPr>
          <w:color w:val="000000"/>
          <w:sz w:val="28"/>
          <w:szCs w:val="28"/>
        </w:rPr>
        <w:t>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(СНиП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pPr>
        <w:shd w:val="clear" w:color="auto" w:fill="FFFFFF"/>
        <w:ind w:firstLine="567"/>
        <w:jc w:val="both"/>
        <w:rPr>
          <w:color w:val="000000"/>
          <w:sz w:val="28"/>
          <w:szCs w:val="28"/>
        </w:rPr>
      </w:pPr>
      <w:r>
        <w:rPr>
          <w:color w:val="000000"/>
          <w:sz w:val="28"/>
          <w:szCs w:val="28"/>
        </w:rPr>
        <w:t>Соблюдение предусмотренных нормативными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pPr>
        <w:shd w:val="clear" w:color="auto" w:fill="FFFFFF"/>
        <w:ind w:firstLine="567"/>
        <w:jc w:val="both"/>
        <w:rPr>
          <w:color w:val="000000"/>
          <w:sz w:val="28"/>
          <w:szCs w:val="28"/>
        </w:rPr>
      </w:pPr>
      <w:r>
        <w:rPr>
          <w:color w:val="000000"/>
          <w:sz w:val="28"/>
          <w:szCs w:val="28"/>
        </w:rPr>
        <w:t>Находящиеся в эксплуатации системы наружного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нередко наружное освещение отсутствует или находится в нерабочем состоянии.</w:t>
      </w:r>
    </w:p>
    <w:p>
      <w:pPr>
        <w:shd w:val="clear" w:color="auto" w:fill="FFFFFF"/>
        <w:ind w:firstLine="567"/>
        <w:jc w:val="both"/>
        <w:rPr>
          <w:color w:val="000000"/>
          <w:sz w:val="28"/>
          <w:szCs w:val="28"/>
        </w:rPr>
      </w:pPr>
      <w:r>
        <w:rPr>
          <w:color w:val="000000"/>
          <w:sz w:val="28"/>
          <w:szCs w:val="28"/>
        </w:rPr>
        <w:t>На центральных улицах, освещенность близка к нормативному значению, а на большинстве других улиц - недостаточна или наружное освещение полностью отсутствует.</w:t>
      </w:r>
    </w:p>
    <w:p>
      <w:pPr>
        <w:shd w:val="clear" w:color="auto" w:fill="FFFFFF"/>
        <w:ind w:firstLine="567"/>
        <w:jc w:val="both"/>
        <w:rPr>
          <w:color w:val="000000"/>
          <w:sz w:val="28"/>
          <w:szCs w:val="28"/>
        </w:rPr>
      </w:pPr>
      <w:r>
        <w:rPr>
          <w:color w:val="000000"/>
          <w:sz w:val="28"/>
          <w:szCs w:val="28"/>
        </w:rPr>
        <w:t>Отсутствие нормальной освещенности улиц и территорий отрицательно влияет на условия жизни населения поселения, способствует ухудшению правопорядка, снижению безопасности дорожного движения, а также формирует ряд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 в поселении.</w:t>
      </w:r>
    </w:p>
    <w:p>
      <w:pPr>
        <w:shd w:val="clear" w:color="auto" w:fill="FFFFFF"/>
        <w:ind w:firstLine="567"/>
        <w:jc w:val="both"/>
        <w:rPr>
          <w:color w:val="000000"/>
          <w:sz w:val="28"/>
          <w:szCs w:val="28"/>
        </w:rPr>
      </w:pPr>
      <w:r>
        <w:rPr>
          <w:color w:val="000000"/>
          <w:sz w:val="28"/>
          <w:szCs w:val="28"/>
        </w:rPr>
        <w:t>В настоящее время освещение улиц в основном осуществляется осветительными приборами с газоразрядными дуговыми лампами типа ДРЛ, ДНаТ и светильниками с лампами накаливания. Последние являются крайне неэффективными из-за высокой энергоемкости и низкой светоотдачи. Источники света, применяемые в них, несмотря на свою невысокую стоимость, имеют очень низкий срок службы и требуют частой замены.</w:t>
      </w:r>
    </w:p>
    <w:p>
      <w:pPr>
        <w:shd w:val="clear" w:color="auto" w:fill="FFFFFF"/>
        <w:ind w:firstLine="567"/>
        <w:jc w:val="both"/>
        <w:rPr>
          <w:color w:val="000000"/>
          <w:sz w:val="28"/>
          <w:szCs w:val="28"/>
        </w:rPr>
      </w:pPr>
      <w:r>
        <w:rPr>
          <w:color w:val="000000"/>
          <w:sz w:val="28"/>
          <w:szCs w:val="28"/>
        </w:rPr>
        <w:t>Наружное освещение является одним из элементов благоустройства населенных пунктов поселения. Его неудовлетворительное состояние оказывает отрицательное влияние на условия проживания жителей поселения. Приведение систем наружного освещения в соответствие с требованиями нормативных актов будет способствовать выравниванию социальных условий на территории Новосельского сельского поселения.</w:t>
      </w:r>
    </w:p>
    <w:p>
      <w:pPr>
        <w:shd w:val="clear" w:color="auto" w:fill="FFFFFF"/>
        <w:ind w:firstLine="567"/>
        <w:jc w:val="both"/>
        <w:rPr>
          <w:color w:val="000000"/>
          <w:sz w:val="28"/>
          <w:szCs w:val="28"/>
        </w:rPr>
      </w:pPr>
      <w:r>
        <w:rPr>
          <w:color w:val="000000"/>
          <w:sz w:val="28"/>
          <w:szCs w:val="28"/>
        </w:rPr>
        <w:t>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программы, предусматривающей проведение комплекса системных мероприятий.</w:t>
      </w:r>
    </w:p>
    <w:p>
      <w:pPr>
        <w:shd w:val="clear" w:color="auto" w:fill="FFFFFF"/>
        <w:ind w:firstLine="567"/>
        <w:jc w:val="both"/>
        <w:rPr>
          <w:sz w:val="28"/>
          <w:szCs w:val="28"/>
        </w:rPr>
      </w:pPr>
      <w:r>
        <w:rPr>
          <w:sz w:val="28"/>
          <w:szCs w:val="28"/>
        </w:rPr>
        <w:t>Оценка состояния распределительных сетей наружного освещения в поселении показывает, что средний износ действующих кабельных линий составляет 75 процентов, а воздушных линий - 67 процентов.</w:t>
      </w:r>
    </w:p>
    <w:p>
      <w:pPr>
        <w:ind w:firstLine="567"/>
        <w:jc w:val="both"/>
        <w:rPr>
          <w:sz w:val="28"/>
          <w:szCs w:val="28"/>
        </w:rPr>
      </w:pPr>
      <w:r>
        <w:rPr>
          <w:sz w:val="28"/>
          <w:szCs w:val="28"/>
        </w:rPr>
        <w:t>Лампы накаливания и ртутные лампы (преимущественно мощностью 250 и 400 Вт) составляют 90 процентов общего парка источников света. При этом светоотдача ртутных ламп не соответствует требованиям СНиП 23-05-95 «Естественное и искусственное освещение» из-за коррозии или отсутствия оптического отсека.</w:t>
      </w:r>
    </w:p>
    <w:p>
      <w:pPr>
        <w:ind w:firstLine="567"/>
        <w:jc w:val="both"/>
        <w:rPr>
          <w:sz w:val="28"/>
          <w:szCs w:val="28"/>
        </w:rPr>
      </w:pPr>
      <w:r>
        <w:rPr>
          <w:sz w:val="28"/>
          <w:szCs w:val="28"/>
        </w:rPr>
        <w:t>Более 45 процентов светильников имеют износ от 60 до 70 процентов и также подлежат замене.</w:t>
      </w:r>
    </w:p>
    <w:p>
      <w:pPr>
        <w:ind w:firstLine="567"/>
        <w:jc w:val="both"/>
        <w:rPr>
          <w:sz w:val="28"/>
          <w:szCs w:val="28"/>
        </w:rPr>
      </w:pPr>
      <w:r>
        <w:rPr>
          <w:sz w:val="28"/>
          <w:szCs w:val="28"/>
        </w:rPr>
        <w:t>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 а не реальных потребностей. По этой причине наружное освещение и ремонт светильников производится не в полном объеме. Повышенная аварийность приводит к дополнительным затратам местного бюджета на содержание систем уличного освещения.</w:t>
      </w:r>
    </w:p>
    <w:p>
      <w:pPr>
        <w:ind w:firstLine="567"/>
        <w:jc w:val="both"/>
        <w:rPr>
          <w:sz w:val="28"/>
          <w:szCs w:val="28"/>
        </w:rPr>
      </w:pPr>
      <w:r>
        <w:rPr>
          <w:sz w:val="28"/>
          <w:szCs w:val="28"/>
        </w:rPr>
        <w:t xml:space="preserve">Вышеизложенное свидетельствует о том, что в настоящее время фактическое состояние наружного освещения поселения не отвечает современным требованиям и не удовлетворяет потребности населения поселения в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w:t>
      </w:r>
    </w:p>
    <w:p>
      <w:pPr>
        <w:ind w:firstLine="567"/>
        <w:jc w:val="both"/>
        <w:rPr>
          <w:sz w:val="28"/>
          <w:szCs w:val="28"/>
        </w:rPr>
      </w:pPr>
      <w:r>
        <w:rPr>
          <w:sz w:val="28"/>
          <w:szCs w:val="28"/>
        </w:rPr>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pPr>
        <w:ind w:firstLine="567"/>
        <w:jc w:val="both"/>
        <w:rPr>
          <w:sz w:val="28"/>
          <w:szCs w:val="28"/>
        </w:rPr>
      </w:pPr>
      <w:r>
        <w:rPr>
          <w:sz w:val="28"/>
          <w:szCs w:val="28"/>
        </w:rPr>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так как:</w:t>
      </w:r>
    </w:p>
    <w:p>
      <w:pPr>
        <w:ind w:firstLine="567"/>
        <w:jc w:val="both"/>
        <w:rPr>
          <w:sz w:val="28"/>
          <w:szCs w:val="28"/>
        </w:rPr>
      </w:pPr>
      <w:r>
        <w:rPr>
          <w:sz w:val="28"/>
          <w:szCs w:val="28"/>
        </w:rPr>
        <w:t>- мероприятия муниципальной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w:t>
      </w:r>
    </w:p>
    <w:p>
      <w:pPr>
        <w:ind w:firstLine="567"/>
        <w:jc w:val="both"/>
        <w:rPr>
          <w:sz w:val="28"/>
          <w:szCs w:val="28"/>
        </w:rPr>
      </w:pPr>
      <w:r>
        <w:rPr>
          <w:sz w:val="28"/>
          <w:szCs w:val="28"/>
        </w:rPr>
        <w:t>-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 ориентированного на улучшение состояния освещения поселения.</w:t>
      </w:r>
    </w:p>
    <w:p>
      <w:pPr>
        <w:ind w:firstLine="567"/>
        <w:jc w:val="both"/>
        <w:rPr>
          <w:sz w:val="28"/>
          <w:szCs w:val="28"/>
        </w:rPr>
      </w:pPr>
      <w:r>
        <w:rPr>
          <w:sz w:val="28"/>
          <w:szCs w:val="28"/>
        </w:rPr>
        <w:t>Таким образом, необходимость разработки и реализации муниципальной программы обусловлена:</w:t>
      </w:r>
    </w:p>
    <w:p>
      <w:pPr>
        <w:ind w:firstLine="567"/>
        <w:jc w:val="both"/>
        <w:rPr>
          <w:sz w:val="28"/>
          <w:szCs w:val="28"/>
        </w:rPr>
      </w:pPr>
      <w:r>
        <w:rPr>
          <w:sz w:val="28"/>
          <w:szCs w:val="28"/>
        </w:rPr>
        <w:t>1) социально-экономической остротой проблемы в поселении;</w:t>
      </w:r>
    </w:p>
    <w:p>
      <w:pPr>
        <w:ind w:firstLine="567"/>
        <w:jc w:val="both"/>
        <w:rPr>
          <w:sz w:val="28"/>
          <w:szCs w:val="28"/>
        </w:rPr>
      </w:pPr>
      <w:r>
        <w:rPr>
          <w:sz w:val="28"/>
          <w:szCs w:val="28"/>
        </w:rPr>
        <w:t>2) необходимостью повышения уровня безопасности населения и дорожного движения;</w:t>
      </w:r>
    </w:p>
    <w:p>
      <w:pPr>
        <w:ind w:firstLine="567"/>
        <w:jc w:val="both"/>
        <w:rPr>
          <w:bCs/>
          <w:sz w:val="28"/>
          <w:szCs w:val="28"/>
        </w:rPr>
      </w:pPr>
      <w:r>
        <w:rPr>
          <w:bCs/>
          <w:sz w:val="28"/>
          <w:szCs w:val="28"/>
        </w:rPr>
        <w:t>3) межотраслевым и межведомственным характером проблемы, необходимостью привлечения к ее решению органов местного самоуправления поселения.</w:t>
      </w:r>
    </w:p>
    <w:p>
      <w:pPr>
        <w:autoSpaceDN w:val="0"/>
        <w:adjustRightInd w:val="0"/>
        <w:rPr>
          <w:b/>
          <w:sz w:val="28"/>
          <w:szCs w:val="28"/>
        </w:rPr>
      </w:pPr>
    </w:p>
    <w:p>
      <w:pPr>
        <w:spacing w:line="360" w:lineRule="atLeast"/>
        <w:jc w:val="center"/>
        <w:rPr>
          <w:rFonts w:eastAsia="Calibri"/>
          <w:b/>
          <w:sz w:val="28"/>
          <w:szCs w:val="28"/>
          <w:lang w:eastAsia="en-US"/>
        </w:rPr>
      </w:pPr>
      <w:r>
        <w:rPr>
          <w:rFonts w:eastAsia="Calibri"/>
          <w:b/>
          <w:sz w:val="28"/>
          <w:szCs w:val="28"/>
          <w:lang w:eastAsia="en-US"/>
        </w:rPr>
        <w:t xml:space="preserve">         Основные показатели и анализ социальных, финансово-экономических и прочих рисков реализации муниципальной программы</w:t>
      </w:r>
    </w:p>
    <w:p>
      <w:pPr>
        <w:autoSpaceDN w:val="0"/>
        <w:adjustRightInd w:val="0"/>
        <w:jc w:val="both"/>
        <w:rPr>
          <w:sz w:val="28"/>
          <w:szCs w:val="28"/>
        </w:rPr>
      </w:pPr>
    </w:p>
    <w:p>
      <w:pPr>
        <w:spacing w:line="360" w:lineRule="atLeast"/>
        <w:ind w:firstLine="567"/>
        <w:jc w:val="both"/>
        <w:rPr>
          <w:rFonts w:eastAsia="Calibri"/>
          <w:sz w:val="28"/>
          <w:szCs w:val="28"/>
          <w:lang w:eastAsia="en-US"/>
        </w:rPr>
      </w:pPr>
      <w:r>
        <w:rPr>
          <w:rFonts w:eastAsia="Calibri"/>
          <w:sz w:val="28"/>
          <w:szCs w:val="28"/>
          <w:lang w:eastAsia="en-US"/>
        </w:rPr>
        <w:t>Основными показателями муниципальной программы являются:</w:t>
      </w:r>
    </w:p>
    <w:p>
      <w:pPr>
        <w:spacing w:line="360" w:lineRule="atLeast"/>
        <w:ind w:firstLine="567"/>
        <w:jc w:val="both"/>
        <w:rPr>
          <w:sz w:val="28"/>
          <w:szCs w:val="28"/>
        </w:rPr>
      </w:pPr>
      <w:r>
        <w:rPr>
          <w:rFonts w:eastAsia="Calibri"/>
          <w:sz w:val="28"/>
          <w:szCs w:val="28"/>
          <w:lang w:eastAsia="en-US"/>
        </w:rPr>
        <w:t>- к</w:t>
      </w:r>
      <w:r>
        <w:rPr>
          <w:sz w:val="28"/>
          <w:szCs w:val="28"/>
        </w:rPr>
        <w:t>оличество приобретенных и отремонтированных элементов благоустройства;</w:t>
      </w:r>
    </w:p>
    <w:p>
      <w:pPr>
        <w:spacing w:line="360" w:lineRule="atLeast"/>
        <w:ind w:firstLine="567"/>
        <w:jc w:val="both"/>
        <w:rPr>
          <w:sz w:val="28"/>
          <w:szCs w:val="28"/>
          <w:lang w:eastAsia="ru-RU" w:bidi="ru-RU"/>
        </w:rPr>
      </w:pPr>
      <w:r>
        <w:rPr>
          <w:sz w:val="28"/>
          <w:szCs w:val="28"/>
        </w:rPr>
        <w:t xml:space="preserve">- </w:t>
      </w:r>
      <w:r>
        <w:rPr>
          <w:sz w:val="28"/>
          <w:szCs w:val="28"/>
          <w:lang w:eastAsia="ru-RU" w:bidi="ru-RU"/>
        </w:rPr>
        <w:t>количество обкошенных населенных пунктов;</w:t>
      </w:r>
    </w:p>
    <w:p>
      <w:pPr>
        <w:spacing w:line="360" w:lineRule="atLeast"/>
        <w:ind w:firstLine="567"/>
        <w:jc w:val="both"/>
        <w:rPr>
          <w:sz w:val="28"/>
          <w:szCs w:val="28"/>
          <w:lang w:eastAsia="ru-RU" w:bidi="ru-RU"/>
        </w:rPr>
      </w:pPr>
      <w:r>
        <w:rPr>
          <w:sz w:val="28"/>
          <w:szCs w:val="28"/>
          <w:lang w:eastAsia="ru-RU" w:bidi="ru-RU"/>
        </w:rPr>
        <w:t>- количество договоров заключенных на уборку территорий поселения;</w:t>
      </w:r>
    </w:p>
    <w:p>
      <w:pPr>
        <w:spacing w:line="360" w:lineRule="atLeast"/>
        <w:ind w:firstLine="567"/>
        <w:jc w:val="both"/>
        <w:rPr>
          <w:sz w:val="28"/>
          <w:szCs w:val="28"/>
          <w:lang w:eastAsia="ru-RU" w:bidi="ru-RU"/>
        </w:rPr>
      </w:pPr>
      <w:r>
        <w:rPr>
          <w:sz w:val="28"/>
          <w:szCs w:val="28"/>
          <w:lang w:eastAsia="ru-RU" w:bidi="ru-RU"/>
        </w:rPr>
        <w:t>- количество разбитых клумб;</w:t>
      </w:r>
    </w:p>
    <w:p>
      <w:pPr>
        <w:spacing w:line="360" w:lineRule="atLeast"/>
        <w:ind w:firstLine="567"/>
        <w:jc w:val="both"/>
        <w:rPr>
          <w:sz w:val="28"/>
          <w:szCs w:val="28"/>
          <w:lang w:eastAsia="ru-RU" w:bidi="ru-RU"/>
        </w:rPr>
      </w:pPr>
      <w:r>
        <w:rPr>
          <w:sz w:val="28"/>
          <w:szCs w:val="28"/>
          <w:lang w:eastAsia="ru-RU"/>
        </w:rPr>
        <w:t xml:space="preserve">- количество договоров </w:t>
      </w:r>
      <w:r>
        <w:rPr>
          <w:sz w:val="28"/>
          <w:szCs w:val="28"/>
          <w:lang w:eastAsia="ru-RU" w:bidi="ru-RU"/>
        </w:rPr>
        <w:t>заключенных на уборку территорий мест захоронения;</w:t>
      </w:r>
    </w:p>
    <w:p>
      <w:pPr>
        <w:spacing w:line="360" w:lineRule="atLeast"/>
        <w:ind w:firstLine="567"/>
        <w:jc w:val="both"/>
        <w:rPr>
          <w:sz w:val="28"/>
          <w:szCs w:val="28"/>
          <w:lang w:eastAsia="ru-RU" w:bidi="ru-RU"/>
        </w:rPr>
      </w:pPr>
      <w:r>
        <w:rPr>
          <w:sz w:val="28"/>
          <w:szCs w:val="28"/>
          <w:lang w:eastAsia="ru-RU" w:bidi="ru-RU"/>
        </w:rPr>
        <w:t>-количество огражденных мест захоронения;</w:t>
      </w:r>
    </w:p>
    <w:p>
      <w:pPr>
        <w:spacing w:line="360" w:lineRule="atLeast"/>
        <w:ind w:firstLine="567"/>
        <w:jc w:val="both"/>
        <w:rPr>
          <w:sz w:val="28"/>
          <w:szCs w:val="28"/>
          <w:lang w:eastAsia="ru-RU"/>
        </w:rPr>
      </w:pPr>
      <w:r>
        <w:rPr>
          <w:sz w:val="28"/>
          <w:szCs w:val="28"/>
          <w:lang w:eastAsia="ru-RU" w:bidi="ru-RU"/>
        </w:rPr>
        <w:t>- к</w:t>
      </w:r>
      <w:r>
        <w:rPr>
          <w:sz w:val="28"/>
          <w:szCs w:val="28"/>
          <w:lang w:eastAsia="ru-RU"/>
        </w:rPr>
        <w:t>оличество приобретенных и установленных светильников;</w:t>
      </w:r>
    </w:p>
    <w:p>
      <w:pPr>
        <w:spacing w:line="360" w:lineRule="atLeast"/>
        <w:ind w:firstLine="567"/>
        <w:jc w:val="both"/>
        <w:rPr>
          <w:sz w:val="28"/>
          <w:szCs w:val="28"/>
          <w:lang w:eastAsia="ru-RU"/>
        </w:rPr>
      </w:pPr>
      <w:r>
        <w:rPr>
          <w:sz w:val="28"/>
          <w:szCs w:val="28"/>
          <w:lang w:eastAsia="ru-RU"/>
        </w:rPr>
        <w:t>- количество приобретенных и замененных ламп;</w:t>
      </w:r>
    </w:p>
    <w:p>
      <w:pPr>
        <w:spacing w:line="360" w:lineRule="atLeast"/>
        <w:ind w:firstLine="567"/>
        <w:jc w:val="both"/>
        <w:rPr>
          <w:sz w:val="28"/>
          <w:szCs w:val="28"/>
          <w:lang w:eastAsia="ru-RU"/>
        </w:rPr>
      </w:pPr>
      <w:r>
        <w:rPr>
          <w:sz w:val="28"/>
          <w:szCs w:val="28"/>
          <w:lang w:eastAsia="ru-RU"/>
        </w:rPr>
        <w:t>- количество отремонтированных светильников;</w:t>
      </w:r>
    </w:p>
    <w:p>
      <w:pPr>
        <w:spacing w:line="360" w:lineRule="atLeast"/>
        <w:ind w:firstLine="567"/>
        <w:jc w:val="both"/>
        <w:rPr>
          <w:sz w:val="28"/>
          <w:szCs w:val="28"/>
          <w:lang w:eastAsia="ru-RU"/>
        </w:rPr>
      </w:pPr>
      <w:r>
        <w:rPr>
          <w:sz w:val="28"/>
          <w:szCs w:val="28"/>
          <w:lang w:eastAsia="ru-RU"/>
        </w:rPr>
        <w:t>- количество приобретенных эл.счетчиков и фотореле</w:t>
      </w:r>
    </w:p>
    <w:p>
      <w:pPr>
        <w:spacing w:line="360" w:lineRule="atLeast"/>
        <w:ind w:firstLine="567"/>
        <w:jc w:val="both"/>
        <w:rPr>
          <w:sz w:val="28"/>
          <w:szCs w:val="28"/>
          <w:lang w:eastAsia="ru-RU"/>
        </w:rPr>
      </w:pPr>
      <w:r>
        <w:rPr>
          <w:sz w:val="28"/>
          <w:szCs w:val="28"/>
          <w:lang w:eastAsia="ru-RU"/>
        </w:rPr>
        <w:t xml:space="preserve">- </w:t>
      </w:r>
      <w:r>
        <w:rPr>
          <w:sz w:val="28"/>
          <w:szCs w:val="28"/>
        </w:rPr>
        <w:t>Количество реализованных проектов по благоустройству территории сельского поселения (ед.)</w:t>
      </w:r>
    </w:p>
    <w:p>
      <w:pPr>
        <w:autoSpaceDN w:val="0"/>
        <w:adjustRightInd w:val="0"/>
        <w:ind w:firstLine="567"/>
        <w:jc w:val="both"/>
        <w:rPr>
          <w:sz w:val="28"/>
          <w:szCs w:val="28"/>
        </w:rPr>
      </w:pPr>
      <w:r>
        <w:rPr>
          <w:sz w:val="28"/>
          <w:szCs w:val="2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pPr>
        <w:autoSpaceDN w:val="0"/>
        <w:adjustRightInd w:val="0"/>
        <w:ind w:firstLine="567"/>
        <w:jc w:val="both"/>
        <w:rPr>
          <w:sz w:val="28"/>
          <w:szCs w:val="28"/>
        </w:rPr>
      </w:pPr>
      <w:r>
        <w:rPr>
          <w:sz w:val="28"/>
          <w:szCs w:val="2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pPr>
        <w:autoSpaceDN w:val="0"/>
        <w:adjustRightInd w:val="0"/>
        <w:ind w:firstLine="567"/>
        <w:jc w:val="both"/>
        <w:rPr>
          <w:sz w:val="28"/>
          <w:szCs w:val="28"/>
        </w:rPr>
      </w:pPr>
      <w:r>
        <w:rPr>
          <w:sz w:val="28"/>
          <w:szCs w:val="28"/>
        </w:rPr>
        <w:t>В рамках данной группы можно выделить два основных.</w:t>
      </w:r>
    </w:p>
    <w:p>
      <w:pPr>
        <w:autoSpaceDN w:val="0"/>
        <w:adjustRightInd w:val="0"/>
        <w:ind w:firstLine="567"/>
        <w:jc w:val="both"/>
        <w:rPr>
          <w:sz w:val="28"/>
          <w:szCs w:val="28"/>
        </w:rPr>
      </w:pPr>
      <w:r>
        <w:rPr>
          <w:sz w:val="28"/>
          <w:szCs w:val="2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pPr>
        <w:autoSpaceDN w:val="0"/>
        <w:adjustRightInd w:val="0"/>
        <w:ind w:firstLine="567"/>
        <w:jc w:val="both"/>
        <w:rPr>
          <w:sz w:val="28"/>
          <w:szCs w:val="28"/>
        </w:rPr>
      </w:pPr>
      <w:r>
        <w:rPr>
          <w:sz w:val="28"/>
          <w:szCs w:val="2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pPr>
        <w:autoSpaceDN w:val="0"/>
        <w:adjustRightInd w:val="0"/>
        <w:ind w:firstLine="567"/>
        <w:jc w:val="both"/>
        <w:rPr>
          <w:sz w:val="28"/>
          <w:szCs w:val="28"/>
        </w:rPr>
      </w:pPr>
      <w:r>
        <w:rPr>
          <w:sz w:val="28"/>
          <w:szCs w:val="2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pPr>
        <w:autoSpaceDN w:val="0"/>
        <w:adjustRightInd w:val="0"/>
        <w:ind w:left="720" w:hanging="153"/>
        <w:jc w:val="both"/>
        <w:rPr>
          <w:sz w:val="28"/>
          <w:szCs w:val="28"/>
        </w:rPr>
      </w:pPr>
      <w:r>
        <w:rPr>
          <w:sz w:val="28"/>
          <w:szCs w:val="2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pPr>
        <w:autoSpaceDN w:val="0"/>
        <w:adjustRightInd w:val="0"/>
        <w:ind w:firstLine="567"/>
        <w:jc w:val="both"/>
        <w:rPr>
          <w:sz w:val="28"/>
          <w:szCs w:val="28"/>
        </w:rPr>
      </w:pPr>
      <w:r>
        <w:rPr>
          <w:sz w:val="28"/>
          <w:szCs w:val="2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pPr>
        <w:autoSpaceDN w:val="0"/>
        <w:adjustRightInd w:val="0"/>
        <w:ind w:firstLine="567"/>
        <w:jc w:val="both"/>
        <w:rPr>
          <w:sz w:val="28"/>
          <w:szCs w:val="28"/>
        </w:rPr>
      </w:pPr>
      <w:r>
        <w:rPr>
          <w:sz w:val="28"/>
          <w:szCs w:val="2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pPr>
        <w:autoSpaceDN w:val="0"/>
        <w:adjustRightInd w:val="0"/>
        <w:ind w:firstLine="567"/>
        <w:jc w:val="both"/>
        <w:rPr>
          <w:sz w:val="28"/>
          <w:szCs w:val="28"/>
        </w:rPr>
      </w:pPr>
      <w:r>
        <w:rPr>
          <w:sz w:val="28"/>
          <w:szCs w:val="2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pPr>
        <w:autoSpaceDN w:val="0"/>
        <w:adjustRightInd w:val="0"/>
        <w:ind w:firstLine="567"/>
        <w:jc w:val="both"/>
        <w:rPr>
          <w:rFonts w:eastAsia="Calibri"/>
          <w:sz w:val="28"/>
          <w:szCs w:val="28"/>
          <w:lang w:eastAsia="en-US"/>
        </w:rPr>
      </w:pPr>
      <w:r>
        <w:rPr>
          <w:rFonts w:eastAsia="Calibri"/>
          <w:sz w:val="28"/>
          <w:szCs w:val="28"/>
          <w:lang w:eastAsia="en-US"/>
        </w:rPr>
        <w:t>Управление рисками реализации муниципальной программы будет осуществляться на основе:</w:t>
      </w:r>
    </w:p>
    <w:p>
      <w:pPr>
        <w:autoSpaceDN w:val="0"/>
        <w:adjustRightInd w:val="0"/>
        <w:ind w:firstLine="567"/>
        <w:jc w:val="both"/>
        <w:rPr>
          <w:rFonts w:eastAsia="Calibri"/>
          <w:sz w:val="28"/>
          <w:szCs w:val="28"/>
          <w:lang w:eastAsia="en-US"/>
        </w:rPr>
      </w:pPr>
      <w:r>
        <w:rPr>
          <w:rFonts w:eastAsia="Calibri"/>
          <w:sz w:val="28"/>
          <w:szCs w:val="2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pPr>
        <w:autoSpaceDN w:val="0"/>
        <w:adjustRightInd w:val="0"/>
        <w:ind w:firstLine="567"/>
        <w:jc w:val="both"/>
        <w:rPr>
          <w:sz w:val="28"/>
          <w:szCs w:val="28"/>
        </w:rPr>
      </w:pPr>
      <w:r>
        <w:rPr>
          <w:rFonts w:eastAsia="Calibri"/>
          <w:sz w:val="28"/>
          <w:szCs w:val="2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pPr>
        <w:autoSpaceDN w:val="0"/>
        <w:adjustRightInd w:val="0"/>
        <w:jc w:val="center"/>
        <w:rPr>
          <w:b/>
          <w:sz w:val="28"/>
          <w:szCs w:val="28"/>
        </w:rPr>
      </w:pPr>
    </w:p>
    <w:p>
      <w:pPr>
        <w:autoSpaceDN w:val="0"/>
        <w:adjustRightInd w:val="0"/>
        <w:jc w:val="center"/>
        <w:rPr>
          <w:b/>
          <w:sz w:val="28"/>
          <w:szCs w:val="28"/>
        </w:rPr>
      </w:pPr>
      <w:r>
        <w:rPr>
          <w:b/>
          <w:sz w:val="28"/>
          <w:szCs w:val="28"/>
        </w:rPr>
        <w:t xml:space="preserve">  Механизм управления реализацией муниципальной программы</w:t>
      </w:r>
    </w:p>
    <w:p>
      <w:pPr>
        <w:autoSpaceDN w:val="0"/>
        <w:adjustRightInd w:val="0"/>
        <w:ind w:firstLine="720"/>
        <w:jc w:val="both"/>
        <w:outlineLvl w:val="0"/>
        <w:rPr>
          <w:sz w:val="28"/>
          <w:szCs w:val="28"/>
        </w:rPr>
      </w:pPr>
    </w:p>
    <w:p>
      <w:pPr>
        <w:autoSpaceDN w:val="0"/>
        <w:adjustRightInd w:val="0"/>
        <w:ind w:firstLine="567"/>
        <w:jc w:val="both"/>
        <w:rPr>
          <w:sz w:val="28"/>
          <w:szCs w:val="28"/>
        </w:rPr>
      </w:pPr>
      <w:r>
        <w:rPr>
          <w:sz w:val="28"/>
          <w:szCs w:val="2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Новосельского сельского поселения.</w:t>
      </w:r>
    </w:p>
    <w:p>
      <w:pPr>
        <w:autoSpaceDN w:val="0"/>
        <w:adjustRightInd w:val="0"/>
        <w:ind w:firstLine="567"/>
        <w:jc w:val="both"/>
        <w:rPr>
          <w:sz w:val="28"/>
          <w:szCs w:val="28"/>
          <w:lang w:eastAsia="ru-RU"/>
        </w:rPr>
      </w:pPr>
      <w:r>
        <w:rPr>
          <w:sz w:val="28"/>
          <w:szCs w:val="28"/>
          <w:lang w:eastAsia="ru-RU"/>
        </w:rPr>
        <w:t>Администрация осуществляет:</w:t>
      </w:r>
    </w:p>
    <w:p>
      <w:pPr>
        <w:autoSpaceDN w:val="0"/>
        <w:adjustRightInd w:val="0"/>
        <w:ind w:firstLine="567"/>
        <w:jc w:val="both"/>
        <w:rPr>
          <w:sz w:val="28"/>
          <w:szCs w:val="28"/>
          <w:lang w:eastAsia="ru-RU"/>
        </w:rPr>
      </w:pPr>
      <w:r>
        <w:rPr>
          <w:sz w:val="28"/>
          <w:szCs w:val="28"/>
          <w:lang w:eastAsia="ru-RU"/>
        </w:rPr>
        <w:t>- непосредственный контроль за ходом реализации мероприятий муниципальной программы;</w:t>
      </w:r>
    </w:p>
    <w:p>
      <w:pPr>
        <w:autoSpaceDN w:val="0"/>
        <w:adjustRightInd w:val="0"/>
        <w:ind w:firstLine="567"/>
        <w:jc w:val="both"/>
        <w:rPr>
          <w:sz w:val="28"/>
          <w:szCs w:val="28"/>
          <w:lang w:eastAsia="ru-RU"/>
        </w:rPr>
      </w:pPr>
      <w:r>
        <w:rPr>
          <w:sz w:val="28"/>
          <w:szCs w:val="28"/>
          <w:lang w:eastAsia="ru-RU"/>
        </w:rPr>
        <w:t>- координацию выполнения мероприятий муниципальной программы;</w:t>
      </w:r>
    </w:p>
    <w:p>
      <w:pPr>
        <w:autoSpaceDN w:val="0"/>
        <w:adjustRightInd w:val="0"/>
        <w:ind w:firstLine="567"/>
        <w:jc w:val="both"/>
        <w:rPr>
          <w:sz w:val="28"/>
          <w:szCs w:val="28"/>
          <w:lang w:eastAsia="ru-RU"/>
        </w:rPr>
      </w:pPr>
      <w:r>
        <w:rPr>
          <w:sz w:val="28"/>
          <w:szCs w:val="28"/>
          <w:lang w:eastAsia="ru-RU"/>
        </w:rPr>
        <w:t>- обеспечение эффективности реализации муниципальной программы, целевого использования средств;</w:t>
      </w:r>
    </w:p>
    <w:p>
      <w:pPr>
        <w:autoSpaceDN w:val="0"/>
        <w:adjustRightInd w:val="0"/>
        <w:ind w:firstLine="567"/>
        <w:jc w:val="both"/>
        <w:rPr>
          <w:sz w:val="28"/>
          <w:szCs w:val="28"/>
          <w:lang w:eastAsia="ru-RU"/>
        </w:rPr>
      </w:pPr>
      <w:r>
        <w:rPr>
          <w:sz w:val="28"/>
          <w:szCs w:val="28"/>
          <w:lang w:eastAsia="ru-RU"/>
        </w:rPr>
        <w:t>- организацию внедрения информационных технологий в целях управления реализацией муниципальной программой;</w:t>
      </w:r>
    </w:p>
    <w:p>
      <w:pPr>
        <w:autoSpaceDN w:val="0"/>
        <w:adjustRightInd w:val="0"/>
        <w:ind w:firstLine="567"/>
        <w:jc w:val="both"/>
        <w:rPr>
          <w:sz w:val="28"/>
          <w:szCs w:val="28"/>
          <w:lang w:eastAsia="ru-RU"/>
        </w:rPr>
      </w:pPr>
      <w:r>
        <w:rPr>
          <w:sz w:val="28"/>
          <w:szCs w:val="28"/>
          <w:lang w:eastAsia="ru-RU"/>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pPr>
        <w:autoSpaceDN w:val="0"/>
        <w:adjustRightInd w:val="0"/>
        <w:ind w:firstLine="567"/>
        <w:jc w:val="both"/>
        <w:rPr>
          <w:sz w:val="28"/>
          <w:szCs w:val="28"/>
          <w:lang w:eastAsia="ru-RU"/>
        </w:rPr>
      </w:pPr>
      <w:r>
        <w:rPr>
          <w:sz w:val="28"/>
          <w:szCs w:val="28"/>
          <w:lang w:eastAsia="ru-RU"/>
        </w:rPr>
        <w:t xml:space="preserve">- составление отчетов о ходе реализации муниципальной программы в соответствии с </w:t>
      </w:r>
      <w:r>
        <w:rPr>
          <w:sz w:val="28"/>
          <w:szCs w:val="28"/>
        </w:rPr>
        <w:fldChar w:fldCharType="begin"/>
      </w:r>
      <w:r>
        <w:rPr>
          <w:sz w:val="28"/>
          <w:szCs w:val="28"/>
        </w:rPr>
        <w:instrText xml:space="preserve"> HYPERLINK "file:///C:\\Users\\qwert\\Desktop\\Мои%20документы\\Муниципальные%20программы\\Благоустройство%202014-2016%20годы.docx" \l "Par32" </w:instrText>
      </w:r>
      <w:r>
        <w:rPr>
          <w:sz w:val="28"/>
          <w:szCs w:val="28"/>
        </w:rPr>
        <w:fldChar w:fldCharType="separate"/>
      </w:r>
      <w:r>
        <w:rPr>
          <w:rStyle w:val="13"/>
          <w:rFonts w:eastAsia="Calibri"/>
          <w:sz w:val="28"/>
          <w:szCs w:val="28"/>
        </w:rPr>
        <w:t>Порядк</w:t>
      </w:r>
      <w:r>
        <w:rPr>
          <w:rFonts w:eastAsia="Calibri"/>
          <w:sz w:val="28"/>
          <w:szCs w:val="28"/>
        </w:rPr>
        <w:fldChar w:fldCharType="end"/>
      </w:r>
      <w:r>
        <w:rPr>
          <w:rFonts w:eastAsia="Calibri"/>
          <w:sz w:val="28"/>
          <w:szCs w:val="28"/>
        </w:rPr>
        <w:t xml:space="preserve">ом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8"/>
          <w:szCs w:val="28"/>
        </w:rPr>
        <w:t>01.10.2013 № 132</w:t>
      </w:r>
      <w:r>
        <w:rPr>
          <w:sz w:val="28"/>
          <w:szCs w:val="28"/>
          <w:lang w:eastAsia="ru-RU"/>
        </w:rPr>
        <w:t>.</w:t>
      </w:r>
    </w:p>
    <w:p>
      <w:pPr>
        <w:autoSpaceDN w:val="0"/>
        <w:adjustRightInd w:val="0"/>
        <w:ind w:firstLine="567"/>
        <w:jc w:val="both"/>
        <w:rPr>
          <w:sz w:val="28"/>
          <w:szCs w:val="28"/>
          <w:lang w:eastAsia="ru-RU"/>
        </w:rPr>
      </w:pPr>
      <w:r>
        <w:rPr>
          <w:sz w:val="28"/>
          <w:szCs w:val="28"/>
          <w:lang w:eastAsia="ru-RU"/>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w:t>
      </w:r>
      <w:r>
        <w:rPr>
          <w:sz w:val="28"/>
          <w:szCs w:val="28"/>
        </w:rPr>
        <w:t xml:space="preserve">Главе Новосельского сельского </w:t>
      </w:r>
      <w:r>
        <w:rPr>
          <w:sz w:val="28"/>
          <w:szCs w:val="28"/>
          <w:lang w:eastAsia="ru-RU"/>
        </w:rPr>
        <w:t>поселения.</w:t>
      </w:r>
    </w:p>
    <w:p>
      <w:pPr>
        <w:widowControl/>
        <w:suppressAutoHyphens w:val="0"/>
        <w:autoSpaceDE/>
        <w:rPr>
          <w:rFonts w:eastAsia="Calibri"/>
          <w:b/>
          <w:sz w:val="28"/>
          <w:szCs w:val="28"/>
          <w:lang w:eastAsia="en-US"/>
        </w:rPr>
        <w:sectPr>
          <w:pgSz w:w="16838" w:h="11906" w:orient="landscape"/>
          <w:pgMar w:top="1167" w:right="540" w:bottom="567" w:left="1134" w:header="567" w:footer="567" w:gutter="0"/>
          <w:cols w:space="720" w:num="1"/>
        </w:sectPr>
      </w:pPr>
    </w:p>
    <w:p>
      <w:pPr>
        <w:rPr>
          <w:b/>
          <w:sz w:val="28"/>
          <w:szCs w:val="28"/>
          <w:lang w:eastAsia="en-US"/>
        </w:rPr>
      </w:pPr>
      <w:r>
        <w:rPr>
          <w:rFonts w:eastAsia="Calibri"/>
          <w:b/>
          <w:sz w:val="28"/>
          <w:szCs w:val="28"/>
          <w:lang w:eastAsia="en-US"/>
        </w:rPr>
        <w:t xml:space="preserve">                                                                    </w:t>
      </w:r>
      <w:r>
        <w:rPr>
          <w:rFonts w:eastAsia="Calibri"/>
          <w:b/>
          <w:sz w:val="28"/>
          <w:szCs w:val="28"/>
          <w:lang w:val="en-US" w:eastAsia="en-US"/>
        </w:rPr>
        <w:t>IV</w:t>
      </w:r>
      <w:r>
        <w:rPr>
          <w:rFonts w:eastAsia="Calibri"/>
          <w:b/>
          <w:sz w:val="28"/>
          <w:szCs w:val="28"/>
          <w:lang w:eastAsia="en-US"/>
        </w:rPr>
        <w:t>. Мероприятия</w:t>
      </w:r>
      <w:r>
        <w:rPr>
          <w:b/>
          <w:sz w:val="28"/>
          <w:szCs w:val="28"/>
          <w:lang w:eastAsia="en-US"/>
        </w:rPr>
        <w:t xml:space="preserve"> муниципальной программы</w:t>
      </w:r>
    </w:p>
    <w:p>
      <w:pPr>
        <w:jc w:val="both"/>
        <w:rPr>
          <w:rFonts w:eastAsia="Calibri"/>
          <w:sz w:val="24"/>
          <w:szCs w:val="24"/>
          <w:lang w:eastAsia="en-US"/>
        </w:rPr>
      </w:pPr>
    </w:p>
    <w:tbl>
      <w:tblPr>
        <w:tblStyle w:val="15"/>
        <w:tblW w:w="15585"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9"/>
        <w:gridCol w:w="2692"/>
        <w:gridCol w:w="1136"/>
        <w:gridCol w:w="1275"/>
        <w:gridCol w:w="1418"/>
        <w:gridCol w:w="1559"/>
        <w:gridCol w:w="709"/>
        <w:gridCol w:w="709"/>
        <w:gridCol w:w="567"/>
        <w:gridCol w:w="567"/>
        <w:gridCol w:w="567"/>
        <w:gridCol w:w="567"/>
        <w:gridCol w:w="567"/>
        <w:gridCol w:w="735"/>
        <w:gridCol w:w="810"/>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640" w:hRule="atLeast"/>
        </w:trPr>
        <w:tc>
          <w:tcPr>
            <w:tcW w:w="709"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  </w:t>
            </w:r>
            <w:r>
              <w:br w:type="textWrapping"/>
            </w:r>
            <w:r>
              <w:t>п/п</w:t>
            </w:r>
          </w:p>
        </w:tc>
        <w:tc>
          <w:tcPr>
            <w:tcW w:w="2692"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Наименование    мероприятия</w:t>
            </w:r>
          </w:p>
        </w:tc>
        <w:tc>
          <w:tcPr>
            <w:tcW w:w="1136"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Исполнитель</w:t>
            </w:r>
          </w:p>
        </w:tc>
        <w:tc>
          <w:tcPr>
            <w:tcW w:w="1275"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Срок </w:t>
            </w:r>
            <w:r>
              <w:br w:type="textWrapping"/>
            </w:r>
            <w:r>
              <w:t>реализации</w:t>
            </w:r>
          </w:p>
        </w:tc>
        <w:tc>
          <w:tcPr>
            <w:tcW w:w="1418"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Целевой показатель (номер целевого показателя из паспорта муниципальной программы)</w:t>
            </w:r>
          </w:p>
        </w:tc>
        <w:tc>
          <w:tcPr>
            <w:tcW w:w="1559"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Источник</w:t>
            </w:r>
            <w:r>
              <w:br w:type="textWrapping"/>
            </w:r>
            <w:r>
              <w:t>финансирования</w:t>
            </w:r>
          </w:p>
        </w:tc>
        <w:tc>
          <w:tcPr>
            <w:tcW w:w="6796" w:type="dxa"/>
            <w:gridSpan w:val="10"/>
            <w:tcBorders>
              <w:top w:val="single" w:color="auto" w:sz="4" w:space="0"/>
              <w:left w:val="single" w:color="auto" w:sz="4" w:space="0"/>
              <w:bottom w:val="single" w:color="auto" w:sz="4" w:space="0"/>
              <w:right w:val="single" w:color="auto" w:sz="4" w:space="0"/>
            </w:tcBorders>
            <w:vAlign w:val="top"/>
          </w:tcPr>
          <w:p>
            <w:pPr>
              <w:snapToGrid w:val="0"/>
              <w:jc w:val="center"/>
            </w:pPr>
            <w:r>
              <w:t>Объем финансирования</w:t>
            </w:r>
            <w:r>
              <w:br w:type="textWrapping"/>
            </w:r>
            <w: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8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2692"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2014</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2015</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2016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2017</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2018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2019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2020</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2021</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2022</w:t>
            </w:r>
          </w:p>
        </w:tc>
        <w:tc>
          <w:tcPr>
            <w:tcW w:w="998" w:type="dxa"/>
            <w:tcBorders>
              <w:top w:val="single" w:color="auto" w:sz="4" w:space="0"/>
              <w:left w:val="single" w:color="auto" w:sz="4" w:space="0"/>
              <w:bottom w:val="single" w:color="auto" w:sz="4" w:space="0"/>
              <w:right w:val="single" w:color="auto" w:sz="4" w:space="0"/>
            </w:tcBorders>
            <w:vAlign w:val="top"/>
          </w:tcPr>
          <w:p>
            <w:pPr>
              <w:snapToGrid w:val="0"/>
            </w:pPr>
            <w: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2692" w:type="dxa"/>
            <w:tcBorders>
              <w:top w:val="single" w:color="auto" w:sz="4" w:space="0"/>
              <w:left w:val="single" w:color="auto" w:sz="4" w:space="0"/>
              <w:bottom w:val="single" w:color="auto" w:sz="4" w:space="0"/>
              <w:right w:val="single" w:color="auto" w:sz="4" w:space="0"/>
            </w:tcBorders>
            <w:vAlign w:val="top"/>
          </w:tcPr>
          <w:p>
            <w:pPr>
              <w:snapToGrid w:val="0"/>
              <w:jc w:val="center"/>
            </w:pPr>
            <w:r>
              <w:t>2</w:t>
            </w:r>
          </w:p>
        </w:tc>
        <w:tc>
          <w:tcPr>
            <w:tcW w:w="1136" w:type="dxa"/>
            <w:tcBorders>
              <w:top w:val="single" w:color="auto" w:sz="4" w:space="0"/>
              <w:left w:val="single" w:color="auto" w:sz="4" w:space="0"/>
              <w:bottom w:val="single" w:color="auto" w:sz="4" w:space="0"/>
              <w:right w:val="single" w:color="auto" w:sz="4" w:space="0"/>
            </w:tcBorders>
            <w:vAlign w:val="top"/>
          </w:tcPr>
          <w:p>
            <w:pPr>
              <w:snapToGrid w:val="0"/>
              <w:jc w:val="center"/>
            </w:pPr>
            <w:r>
              <w:t>3</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4</w:t>
            </w:r>
          </w:p>
        </w:tc>
        <w:tc>
          <w:tcPr>
            <w:tcW w:w="1418" w:type="dxa"/>
            <w:tcBorders>
              <w:top w:val="single" w:color="auto" w:sz="4" w:space="0"/>
              <w:left w:val="single" w:color="auto" w:sz="4" w:space="0"/>
              <w:bottom w:val="single" w:color="auto" w:sz="4" w:space="0"/>
              <w:right w:val="single" w:color="auto" w:sz="4" w:space="0"/>
            </w:tcBorders>
            <w:vAlign w:val="top"/>
          </w:tcPr>
          <w:p>
            <w:pPr>
              <w:snapToGrid w:val="0"/>
              <w:jc w:val="center"/>
            </w:pPr>
            <w:r>
              <w:t>5</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6</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7</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12</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13</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jc w:val="center"/>
            </w:pPr>
            <w:r>
              <w:t>14</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jc w:val="center"/>
            </w:pPr>
            <w:r>
              <w:t>15</w:t>
            </w:r>
          </w:p>
        </w:tc>
        <w:tc>
          <w:tcPr>
            <w:tcW w:w="998" w:type="dxa"/>
            <w:tcBorders>
              <w:top w:val="single" w:color="auto" w:sz="4" w:space="0"/>
              <w:left w:val="single" w:color="auto" w:sz="4" w:space="0"/>
              <w:bottom w:val="single" w:color="auto" w:sz="4" w:space="0"/>
              <w:right w:val="single" w:color="auto" w:sz="4" w:space="0"/>
            </w:tcBorders>
            <w:vAlign w:val="top"/>
          </w:tcPr>
          <w:p>
            <w:pPr>
              <w:snapToGrid w:val="0"/>
              <w:jc w:val="center"/>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14876" w:type="dxa"/>
            <w:gridSpan w:val="15"/>
            <w:tcBorders>
              <w:top w:val="single" w:color="auto" w:sz="4" w:space="0"/>
              <w:left w:val="single" w:color="auto" w:sz="4" w:space="0"/>
              <w:bottom w:val="single" w:color="auto" w:sz="4" w:space="0"/>
              <w:right w:val="single" w:color="auto" w:sz="4" w:space="0"/>
            </w:tcBorders>
            <w:vAlign w:val="top"/>
          </w:tcPr>
          <w:p>
            <w:pPr>
              <w:snapToGrid w:val="0"/>
            </w:pPr>
            <w:r>
              <w:t xml:space="preserve">Задача 1.Организация благоустройства территории и содержание объектов внешнего благоустройства, </w:t>
            </w:r>
            <w:r>
              <w:rPr>
                <w:rFonts w:eastAsia="Calibri"/>
              </w:rPr>
              <w:t>уборка и озеленение территории Новосельского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1.1.</w:t>
            </w:r>
          </w:p>
        </w:tc>
        <w:tc>
          <w:tcPr>
            <w:tcW w:w="2692" w:type="dxa"/>
            <w:tcBorders>
              <w:top w:val="single" w:color="auto" w:sz="4" w:space="0"/>
              <w:left w:val="single" w:color="auto" w:sz="4" w:space="0"/>
              <w:bottom w:val="single" w:color="auto" w:sz="4" w:space="0"/>
              <w:right w:val="single" w:color="auto" w:sz="4" w:space="0"/>
            </w:tcBorders>
            <w:vAlign w:val="top"/>
          </w:tcPr>
          <w:p>
            <w:pPr>
              <w:snapToGrid w:val="0"/>
              <w:jc w:val="both"/>
            </w:pPr>
            <w:r>
              <w:t xml:space="preserve">Реализация подпрограммы </w:t>
            </w:r>
            <w:r>
              <w:rPr>
                <w:rFonts w:eastAsia="Calibri"/>
              </w:rPr>
              <w:t>«</w:t>
            </w:r>
            <w:r>
              <w:t>Организация благоустройства территории и содержание объектов внешнего благоустройства, у</w:t>
            </w:r>
            <w:r>
              <w:rPr>
                <w:rFonts w:eastAsia="Calibri"/>
              </w:rPr>
              <w:t>борка и озеленение территории Новосельского сельского поселения на 2014-2023 годы»</w:t>
            </w:r>
          </w:p>
        </w:tc>
        <w:tc>
          <w:tcPr>
            <w:tcW w:w="113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2014-2023годы</w:t>
            </w:r>
          </w:p>
        </w:tc>
        <w:tc>
          <w:tcPr>
            <w:tcW w:w="1418" w:type="dxa"/>
            <w:tcBorders>
              <w:top w:val="single" w:color="auto" w:sz="4" w:space="0"/>
              <w:left w:val="single" w:color="auto" w:sz="4" w:space="0"/>
              <w:bottom w:val="single" w:color="auto" w:sz="4" w:space="0"/>
              <w:right w:val="single" w:color="auto" w:sz="4" w:space="0"/>
            </w:tcBorders>
            <w:vAlign w:val="top"/>
          </w:tcPr>
          <w:p>
            <w:pPr>
              <w:numPr>
                <w:ilvl w:val="2"/>
                <w:numId w:val="4"/>
              </w:numPr>
              <w:snapToGrid w:val="0"/>
              <w:jc w:val="center"/>
            </w:pPr>
            <w:r>
              <w:t>- 1.1.5.</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381,8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378,8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371,8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412,1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234,5</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267,1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118,8</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21,3</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76,3</w:t>
            </w:r>
          </w:p>
        </w:tc>
        <w:tc>
          <w:tcPr>
            <w:tcW w:w="998" w:type="dxa"/>
            <w:tcBorders>
              <w:top w:val="single" w:color="auto" w:sz="4" w:space="0"/>
              <w:left w:val="single" w:color="auto" w:sz="4" w:space="0"/>
              <w:bottom w:val="single" w:color="auto" w:sz="4" w:space="0"/>
              <w:right w:val="single" w:color="auto" w:sz="4" w:space="0"/>
            </w:tcBorders>
            <w:vAlign w:val="top"/>
          </w:tcPr>
          <w:p>
            <w:pPr>
              <w:snapToGrid w:val="0"/>
            </w:pPr>
            <w:r>
              <w:t>1195,0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2.</w:t>
            </w:r>
          </w:p>
        </w:tc>
        <w:tc>
          <w:tcPr>
            <w:tcW w:w="14876" w:type="dxa"/>
            <w:gridSpan w:val="15"/>
            <w:tcBorders>
              <w:top w:val="single" w:color="auto" w:sz="4" w:space="0"/>
              <w:left w:val="single" w:color="auto" w:sz="4" w:space="0"/>
              <w:bottom w:val="single" w:color="auto" w:sz="4" w:space="0"/>
              <w:right w:val="single" w:color="auto" w:sz="4" w:space="0"/>
            </w:tcBorders>
            <w:vAlign w:val="top"/>
          </w:tcPr>
          <w:p>
            <w:pPr>
              <w:snapToGrid w:val="0"/>
            </w:pPr>
            <w:r>
              <w:t xml:space="preserve">Задача 2. </w:t>
            </w:r>
            <w:r>
              <w:rPr>
                <w:rFonts w:eastAsia="Calibri"/>
              </w:rPr>
              <w:t>Содержание мест захоронения на территории Новосельского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2.1.</w:t>
            </w:r>
          </w:p>
        </w:tc>
        <w:tc>
          <w:tcPr>
            <w:tcW w:w="2692" w:type="dxa"/>
            <w:tcBorders>
              <w:top w:val="single" w:color="auto" w:sz="4" w:space="0"/>
              <w:left w:val="single" w:color="auto" w:sz="4" w:space="0"/>
              <w:bottom w:val="single" w:color="auto" w:sz="4" w:space="0"/>
              <w:right w:val="single" w:color="auto" w:sz="4" w:space="0"/>
            </w:tcBorders>
            <w:vAlign w:val="top"/>
          </w:tcPr>
          <w:p>
            <w:pPr>
              <w:snapToGrid w:val="0"/>
              <w:jc w:val="both"/>
              <w:rPr>
                <w:lang w:eastAsia="ru-RU"/>
              </w:rPr>
            </w:pPr>
            <w:r>
              <w:t>Реализация подпрограммы «</w:t>
            </w:r>
            <w:r>
              <w:rPr>
                <w:rFonts w:eastAsia="Calibri"/>
              </w:rPr>
              <w:t>Содержание мест захоронения на территории Новосельского сельского поселения на 2014-2023 годы</w:t>
            </w:r>
            <w:r>
              <w:t>»</w:t>
            </w:r>
          </w:p>
        </w:tc>
        <w:tc>
          <w:tcPr>
            <w:tcW w:w="113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2014-2023годы</w:t>
            </w:r>
          </w:p>
        </w:tc>
        <w:tc>
          <w:tcPr>
            <w:tcW w:w="1418" w:type="dxa"/>
            <w:tcBorders>
              <w:top w:val="single" w:color="auto" w:sz="4" w:space="0"/>
              <w:left w:val="single" w:color="auto" w:sz="4" w:space="0"/>
              <w:bottom w:val="single" w:color="auto" w:sz="4" w:space="0"/>
              <w:right w:val="single" w:color="auto" w:sz="4" w:space="0"/>
            </w:tcBorders>
            <w:vAlign w:val="top"/>
          </w:tcPr>
          <w:p>
            <w:pPr>
              <w:snapToGrid w:val="0"/>
              <w:jc w:val="center"/>
            </w:pPr>
            <w:r>
              <w:t>1.2.1.-1.2.3.2</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66,8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2,2</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30,0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150,0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8,8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139,9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20,0</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0</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40,0</w:t>
            </w:r>
          </w:p>
        </w:tc>
        <w:tc>
          <w:tcPr>
            <w:tcW w:w="998" w:type="dxa"/>
            <w:tcBorders>
              <w:top w:val="single" w:color="auto" w:sz="4" w:space="0"/>
              <w:left w:val="single" w:color="auto" w:sz="4" w:space="0"/>
              <w:bottom w:val="single" w:color="auto" w:sz="4" w:space="0"/>
              <w:right w:val="single" w:color="auto" w:sz="4" w:space="0"/>
            </w:tcBorders>
            <w:vAlign w:val="top"/>
          </w:tcPr>
          <w:p>
            <w:pPr>
              <w:snapToGrid w:val="0"/>
            </w:pPr>
            <w: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3</w:t>
            </w:r>
          </w:p>
        </w:tc>
        <w:tc>
          <w:tcPr>
            <w:tcW w:w="14876" w:type="dxa"/>
            <w:gridSpan w:val="15"/>
            <w:tcBorders>
              <w:top w:val="single" w:color="auto" w:sz="4" w:space="0"/>
              <w:left w:val="single" w:color="auto" w:sz="4" w:space="0"/>
              <w:bottom w:val="single" w:color="auto" w:sz="4" w:space="0"/>
              <w:right w:val="single" w:color="auto" w:sz="4" w:space="0"/>
            </w:tcBorders>
            <w:vAlign w:val="top"/>
          </w:tcPr>
          <w:p>
            <w:pPr>
              <w:snapToGrid w:val="0"/>
            </w:pPr>
            <w:r>
              <w:t>Задача 3. Энергосбережение и освещение улиц Новосельского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3.1</w:t>
            </w:r>
          </w:p>
        </w:tc>
        <w:tc>
          <w:tcPr>
            <w:tcW w:w="2692" w:type="dxa"/>
            <w:tcBorders>
              <w:top w:val="single" w:color="auto" w:sz="4" w:space="0"/>
              <w:left w:val="single" w:color="auto" w:sz="4" w:space="0"/>
              <w:bottom w:val="single" w:color="auto" w:sz="4" w:space="0"/>
              <w:right w:val="single" w:color="auto" w:sz="4" w:space="0"/>
            </w:tcBorders>
            <w:vAlign w:val="top"/>
          </w:tcPr>
          <w:p>
            <w:pPr>
              <w:snapToGrid w:val="0"/>
              <w:jc w:val="both"/>
            </w:pPr>
            <w:r>
              <w:t>Реализация подпрограммы «Энергосбережение и освещение улиц Новосельского сельского поселения на 2014-2023 годы»</w:t>
            </w:r>
          </w:p>
        </w:tc>
        <w:tc>
          <w:tcPr>
            <w:tcW w:w="113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2014-2023годы</w:t>
            </w:r>
          </w:p>
        </w:tc>
        <w:tc>
          <w:tcPr>
            <w:tcW w:w="1418" w:type="dxa"/>
            <w:tcBorders>
              <w:top w:val="single" w:color="auto" w:sz="4" w:space="0"/>
              <w:left w:val="single" w:color="auto" w:sz="4" w:space="0"/>
              <w:bottom w:val="single" w:color="auto" w:sz="4" w:space="0"/>
              <w:right w:val="single" w:color="auto" w:sz="4" w:space="0"/>
            </w:tcBorders>
            <w:vAlign w:val="top"/>
          </w:tcPr>
          <w:p>
            <w:pPr>
              <w:snapToGrid w:val="0"/>
              <w:jc w:val="center"/>
            </w:pPr>
            <w:r>
              <w:t>1.3.1.-1.3.5</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783,3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797,3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1141,6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1178,1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1245,5</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856,6</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542,0</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856,6</w:t>
            </w:r>
          </w:p>
        </w:tc>
        <w:tc>
          <w:tcPr>
            <w:tcW w:w="998" w:type="dxa"/>
            <w:tcBorders>
              <w:top w:val="single" w:color="auto" w:sz="4" w:space="0"/>
              <w:left w:val="single" w:color="auto" w:sz="4" w:space="0"/>
              <w:bottom w:val="single" w:color="auto" w:sz="4" w:space="0"/>
              <w:right w:val="single" w:color="auto" w:sz="4" w:space="0"/>
            </w:tcBorders>
            <w:vAlign w:val="top"/>
          </w:tcPr>
          <w:p>
            <w:pPr>
              <w:snapToGrid w:val="0"/>
            </w:pPr>
            <w:r>
              <w:t>964,8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4</w:t>
            </w:r>
          </w:p>
        </w:tc>
        <w:tc>
          <w:tcPr>
            <w:tcW w:w="14876" w:type="dxa"/>
            <w:gridSpan w:val="15"/>
            <w:tcBorders>
              <w:top w:val="single" w:color="auto" w:sz="4" w:space="0"/>
              <w:left w:val="single" w:color="auto" w:sz="4" w:space="0"/>
              <w:bottom w:val="single" w:color="auto" w:sz="4" w:space="0"/>
              <w:right w:val="single" w:color="auto" w:sz="4" w:space="0"/>
            </w:tcBorders>
            <w:vAlign w:val="top"/>
          </w:tcPr>
          <w:p>
            <w:pPr>
              <w:snapToGrid w:val="0"/>
            </w:pPr>
            <w:r>
              <w:rPr>
                <w:szCs w:val="28"/>
              </w:rPr>
              <w:t>Задача 4. Создание и развитие инфраструктуры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4.1</w:t>
            </w:r>
          </w:p>
        </w:tc>
        <w:tc>
          <w:tcPr>
            <w:tcW w:w="2692" w:type="dxa"/>
            <w:tcBorders>
              <w:top w:val="single" w:color="auto" w:sz="4" w:space="0"/>
              <w:left w:val="single" w:color="auto" w:sz="4" w:space="0"/>
              <w:bottom w:val="single" w:color="auto" w:sz="4" w:space="0"/>
              <w:right w:val="single" w:color="auto" w:sz="4" w:space="0"/>
            </w:tcBorders>
            <w:vAlign w:val="top"/>
          </w:tcPr>
          <w:p>
            <w:pPr>
              <w:snapToGrid w:val="0"/>
              <w:jc w:val="both"/>
            </w:pPr>
            <w:r>
              <w:rPr>
                <w:lang w:eastAsia="en-US"/>
              </w:rPr>
              <w:t>Реализация подпрограммы «Комплексное развитие территории Новосельского сельского поселения на 2020-2023 годы»</w:t>
            </w:r>
          </w:p>
        </w:tc>
        <w:tc>
          <w:tcPr>
            <w:tcW w:w="113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2020-2023годы</w:t>
            </w:r>
          </w:p>
        </w:tc>
        <w:tc>
          <w:tcPr>
            <w:tcW w:w="1418" w:type="dxa"/>
            <w:tcBorders>
              <w:top w:val="single" w:color="auto" w:sz="4" w:space="0"/>
              <w:left w:val="single" w:color="auto" w:sz="4" w:space="0"/>
              <w:bottom w:val="single" w:color="auto" w:sz="4" w:space="0"/>
              <w:right w:val="single" w:color="auto" w:sz="4" w:space="0"/>
            </w:tcBorders>
            <w:vAlign w:val="top"/>
          </w:tcPr>
          <w:p>
            <w:pPr>
              <w:snapToGrid w:val="0"/>
              <w:jc w:val="center"/>
            </w:pPr>
            <w:r>
              <w:t>1.4.1.-1.4.5</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709" w:type="dxa"/>
            <w:tcBorders>
              <w:top w:val="nil"/>
              <w:left w:val="single" w:color="auto" w:sz="4" w:space="0"/>
              <w:bottom w:val="single" w:color="auto" w:sz="4" w:space="0"/>
              <w:right w:val="single" w:color="auto" w:sz="4" w:space="0"/>
            </w:tcBorders>
            <w:vAlign w:val="top"/>
          </w:tcPr>
          <w:p>
            <w:pPr>
              <w:snapToGrid w:val="0"/>
              <w:jc w:val="center"/>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600,0</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409,6</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998" w:type="dxa"/>
            <w:tcBorders>
              <w:top w:val="single" w:color="auto" w:sz="4" w:space="0"/>
              <w:left w:val="single" w:color="auto" w:sz="4" w:space="0"/>
              <w:bottom w:val="single" w:color="auto" w:sz="4" w:space="0"/>
              <w:right w:val="single" w:color="auto" w:sz="4" w:space="0"/>
            </w:tcBorders>
            <w:vAlign w:val="top"/>
          </w:tcPr>
          <w:p>
            <w:pPr>
              <w:snapToGrid w:val="0"/>
            </w:pPr>
            <w:r>
              <w:t>-</w:t>
            </w:r>
          </w:p>
        </w:tc>
      </w:tr>
    </w:tbl>
    <w:p>
      <w:pPr>
        <w:autoSpaceDN w:val="0"/>
        <w:adjustRightInd w:val="0"/>
        <w:jc w:val="center"/>
        <w:rPr>
          <w:b/>
          <w:sz w:val="28"/>
          <w:szCs w:val="28"/>
          <w:lang w:eastAsia="ru-RU"/>
        </w:rPr>
      </w:pPr>
    </w:p>
    <w:p>
      <w:pPr>
        <w:autoSpaceDN w:val="0"/>
        <w:adjustRightInd w:val="0"/>
        <w:jc w:val="center"/>
        <w:rPr>
          <w:b/>
          <w:sz w:val="28"/>
          <w:szCs w:val="28"/>
          <w:lang w:eastAsia="ru-RU"/>
        </w:rPr>
      </w:pPr>
    </w:p>
    <w:p>
      <w:pPr>
        <w:autoSpaceDN w:val="0"/>
        <w:adjustRightInd w:val="0"/>
        <w:jc w:val="center"/>
        <w:rPr>
          <w:b/>
          <w:sz w:val="28"/>
          <w:szCs w:val="28"/>
          <w:lang w:eastAsia="ru-RU"/>
        </w:rPr>
      </w:pPr>
      <w:r>
        <w:rPr>
          <w:b/>
          <w:sz w:val="28"/>
          <w:szCs w:val="28"/>
          <w:lang w:eastAsia="ru-RU"/>
        </w:rPr>
        <w:t xml:space="preserve"> Подпрограмма </w:t>
      </w:r>
    </w:p>
    <w:p>
      <w:pPr>
        <w:autoSpaceDN w:val="0"/>
        <w:adjustRightInd w:val="0"/>
        <w:jc w:val="center"/>
        <w:rPr>
          <w:b/>
          <w:sz w:val="28"/>
          <w:szCs w:val="28"/>
          <w:lang w:eastAsia="ru-RU"/>
        </w:rPr>
      </w:pPr>
      <w:r>
        <w:rPr>
          <w:b/>
          <w:sz w:val="28"/>
          <w:szCs w:val="28"/>
          <w:lang w:eastAsia="ru-RU"/>
        </w:rPr>
        <w:t>«Организация благоустройства территории и содержание объектов внешнего благоустройства,</w:t>
      </w:r>
      <w:r>
        <w:rPr>
          <w:rFonts w:eastAsia="Calibri"/>
          <w:b/>
          <w:sz w:val="28"/>
          <w:szCs w:val="28"/>
        </w:rPr>
        <w:t xml:space="preserve"> уборка и озеленение территории Новосельского сельского поселения»</w:t>
      </w:r>
      <w:r>
        <w:rPr>
          <w:b/>
          <w:sz w:val="28"/>
          <w:szCs w:val="28"/>
          <w:lang w:eastAsia="ru-RU"/>
        </w:rPr>
        <w:t xml:space="preserve"> </w:t>
      </w:r>
    </w:p>
    <w:p>
      <w:pPr>
        <w:autoSpaceDN w:val="0"/>
        <w:adjustRightInd w:val="0"/>
        <w:jc w:val="center"/>
        <w:rPr>
          <w:b/>
          <w:bCs/>
          <w:sz w:val="28"/>
          <w:szCs w:val="28"/>
        </w:rPr>
      </w:pPr>
      <w:r>
        <w:rPr>
          <w:b/>
          <w:sz w:val="28"/>
          <w:szCs w:val="28"/>
          <w:lang w:eastAsia="ru-RU"/>
        </w:rPr>
        <w:t>муниципальной</w:t>
      </w:r>
      <w:r>
        <w:rPr>
          <w:b/>
          <w:bCs/>
          <w:sz w:val="28"/>
          <w:szCs w:val="28"/>
        </w:rPr>
        <w:t xml:space="preserve"> программы Новосельского сельского поселения</w:t>
      </w:r>
    </w:p>
    <w:p>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pPr>
        <w:autoSpaceDN w:val="0"/>
        <w:adjustRightInd w:val="0"/>
        <w:jc w:val="center"/>
        <w:rPr>
          <w:b/>
          <w:sz w:val="28"/>
          <w:szCs w:val="28"/>
        </w:rPr>
      </w:pPr>
      <w:r>
        <w:rPr>
          <w:b/>
          <w:sz w:val="28"/>
          <w:szCs w:val="28"/>
        </w:rPr>
        <w:t>на 2014-2023 годы»</w:t>
      </w:r>
    </w:p>
    <w:p>
      <w:pPr>
        <w:autoSpaceDN w:val="0"/>
        <w:adjustRightInd w:val="0"/>
        <w:jc w:val="center"/>
        <w:rPr>
          <w:sz w:val="28"/>
          <w:szCs w:val="28"/>
        </w:rPr>
      </w:pPr>
    </w:p>
    <w:p>
      <w:pPr>
        <w:autoSpaceDN w:val="0"/>
        <w:adjustRightInd w:val="0"/>
        <w:jc w:val="center"/>
        <w:rPr>
          <w:b/>
          <w:bCs/>
          <w:sz w:val="28"/>
          <w:szCs w:val="28"/>
        </w:rPr>
      </w:pPr>
      <w:r>
        <w:rPr>
          <w:b/>
          <w:bCs/>
          <w:sz w:val="28"/>
          <w:szCs w:val="28"/>
        </w:rPr>
        <w:t>Паспорт подпрограммы</w:t>
      </w:r>
    </w:p>
    <w:p>
      <w:pPr>
        <w:tabs>
          <w:tab w:val="left" w:pos="5100"/>
          <w:tab w:val="left" w:pos="7650"/>
        </w:tabs>
        <w:jc w:val="center"/>
        <w:rPr>
          <w:b/>
          <w:sz w:val="28"/>
          <w:szCs w:val="28"/>
        </w:rPr>
      </w:pPr>
    </w:p>
    <w:p>
      <w:pPr>
        <w:autoSpaceDN w:val="0"/>
        <w:adjustRightInd w:val="0"/>
        <w:ind w:firstLine="567"/>
        <w:jc w:val="both"/>
        <w:rPr>
          <w:rFonts w:eastAsia="Calibri"/>
          <w:b/>
          <w:sz w:val="28"/>
          <w:szCs w:val="28"/>
        </w:rPr>
      </w:pPr>
      <w:r>
        <w:rPr>
          <w:rFonts w:eastAsia="Calibri"/>
          <w:b/>
          <w:sz w:val="28"/>
          <w:szCs w:val="28"/>
        </w:rPr>
        <w:t>1. Исполнители подпрограммы:</w:t>
      </w:r>
    </w:p>
    <w:p>
      <w:pPr>
        <w:autoSpaceDN w:val="0"/>
        <w:adjustRightInd w:val="0"/>
        <w:ind w:firstLine="567"/>
        <w:jc w:val="both"/>
        <w:rPr>
          <w:rFonts w:eastAsia="Calibri"/>
          <w:sz w:val="28"/>
          <w:szCs w:val="28"/>
        </w:rPr>
      </w:pPr>
      <w:r>
        <w:rPr>
          <w:rFonts w:eastAsia="Calibri"/>
          <w:sz w:val="28"/>
          <w:szCs w:val="28"/>
        </w:rPr>
        <w:t>Администрация Новосельского сельского поселения;</w:t>
      </w:r>
    </w:p>
    <w:p>
      <w:pPr>
        <w:autoSpaceDN w:val="0"/>
        <w:adjustRightInd w:val="0"/>
        <w:ind w:firstLine="567"/>
        <w:jc w:val="both"/>
        <w:rPr>
          <w:rFonts w:eastAsia="Calibri"/>
          <w:sz w:val="28"/>
          <w:szCs w:val="28"/>
        </w:rPr>
      </w:pPr>
      <w:r>
        <w:rPr>
          <w:sz w:val="28"/>
          <w:szCs w:val="28"/>
        </w:rPr>
        <w:t xml:space="preserve">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pPr>
        <w:autoSpaceDN w:val="0"/>
        <w:adjustRightInd w:val="0"/>
        <w:ind w:firstLine="567"/>
        <w:jc w:val="both"/>
        <w:rPr>
          <w:rFonts w:eastAsia="Calibri"/>
          <w:b/>
          <w:sz w:val="28"/>
          <w:szCs w:val="28"/>
        </w:rPr>
      </w:pPr>
      <w:r>
        <w:rPr>
          <w:rFonts w:eastAsia="Calibri"/>
          <w:b/>
          <w:sz w:val="28"/>
          <w:szCs w:val="28"/>
        </w:rPr>
        <w:t>2. Задачи и целевые показатели подпрограммы:</w:t>
      </w:r>
    </w:p>
    <w:tbl>
      <w:tblPr>
        <w:tblStyle w:val="15"/>
        <w:tblW w:w="14700" w:type="dxa"/>
        <w:tblInd w:w="75" w:type="dxa"/>
        <w:tblLayout w:type="fixed"/>
        <w:tblCellMar>
          <w:top w:w="0" w:type="dxa"/>
          <w:left w:w="75" w:type="dxa"/>
          <w:bottom w:w="0" w:type="dxa"/>
          <w:right w:w="75" w:type="dxa"/>
        </w:tblCellMar>
      </w:tblPr>
      <w:tblGrid>
        <w:gridCol w:w="646"/>
        <w:gridCol w:w="3554"/>
        <w:gridCol w:w="1292"/>
        <w:gridCol w:w="969"/>
        <w:gridCol w:w="1454"/>
        <w:gridCol w:w="1265"/>
        <w:gridCol w:w="835"/>
        <w:gridCol w:w="646"/>
        <w:gridCol w:w="808"/>
        <w:gridCol w:w="940"/>
        <w:gridCol w:w="1111"/>
        <w:gridCol w:w="1180"/>
      </w:tblGrid>
      <w:tr>
        <w:tblPrEx>
          <w:tblLayout w:type="fixed"/>
          <w:tblCellMar>
            <w:top w:w="0" w:type="dxa"/>
            <w:left w:w="75" w:type="dxa"/>
            <w:bottom w:w="0" w:type="dxa"/>
            <w:right w:w="75" w:type="dxa"/>
          </w:tblCellMar>
        </w:tblPrEx>
        <w:trPr>
          <w:trHeight w:val="410" w:hRule="atLeast"/>
        </w:trPr>
        <w:tc>
          <w:tcPr>
            <w:tcW w:w="646" w:type="dxa"/>
            <w:vMerge w:val="restart"/>
            <w:tcBorders>
              <w:top w:val="single" w:color="auto" w:sz="4" w:space="0"/>
              <w:left w:val="single" w:color="auto" w:sz="4" w:space="0"/>
              <w:bottom w:val="single" w:color="auto" w:sz="4" w:space="0"/>
              <w:right w:val="single" w:color="auto" w:sz="4" w:space="0"/>
            </w:tcBorders>
            <w:vAlign w:val="top"/>
          </w:tcPr>
          <w:p>
            <w:pPr>
              <w:jc w:val="center"/>
            </w:pPr>
            <w:r>
              <w:t>№ п/п</w:t>
            </w:r>
          </w:p>
        </w:tc>
        <w:tc>
          <w:tcPr>
            <w:tcW w:w="3554" w:type="dxa"/>
            <w:vMerge w:val="restart"/>
            <w:tcBorders>
              <w:top w:val="single" w:color="auto" w:sz="4" w:space="0"/>
              <w:left w:val="single" w:color="auto" w:sz="4" w:space="0"/>
              <w:bottom w:val="single" w:color="auto" w:sz="4" w:space="0"/>
              <w:right w:val="single" w:color="auto" w:sz="4" w:space="0"/>
            </w:tcBorders>
            <w:vAlign w:val="top"/>
          </w:tcPr>
          <w:p>
            <w:pPr>
              <w:jc w:val="center"/>
            </w:pPr>
            <w:r>
              <w:t xml:space="preserve">Задачи подпрограммы,  наименование и единица </w:t>
            </w:r>
            <w:r>
              <w:br w:type="textWrapping"/>
            </w:r>
            <w:r>
              <w:t xml:space="preserve">измерения целевого    </w:t>
            </w:r>
            <w:r>
              <w:br w:type="textWrapping"/>
            </w:r>
            <w:r>
              <w:t>показателя</w:t>
            </w:r>
          </w:p>
        </w:tc>
        <w:tc>
          <w:tcPr>
            <w:tcW w:w="10500" w:type="dxa"/>
            <w:gridSpan w:val="10"/>
            <w:tcBorders>
              <w:top w:val="single" w:color="auto" w:sz="4" w:space="0"/>
              <w:left w:val="single" w:color="auto" w:sz="4" w:space="0"/>
              <w:bottom w:val="single" w:color="auto" w:sz="4" w:space="0"/>
              <w:right w:val="single" w:color="auto" w:sz="4" w:space="0"/>
            </w:tcBorders>
            <w:vAlign w:val="top"/>
          </w:tcPr>
          <w:p>
            <w:pPr>
              <w:jc w:val="center"/>
            </w:pPr>
            <w:r>
              <w:t>Значения целевого показателя по годам</w:t>
            </w:r>
          </w:p>
        </w:tc>
      </w:tr>
      <w:tr>
        <w:tblPrEx>
          <w:tblLayout w:type="fixed"/>
          <w:tblCellMar>
            <w:top w:w="0" w:type="dxa"/>
            <w:left w:w="75" w:type="dxa"/>
            <w:bottom w:w="0" w:type="dxa"/>
            <w:right w:w="75" w:type="dxa"/>
          </w:tblCellMar>
        </w:tblPrEx>
        <w:trPr>
          <w:trHeight w:val="835" w:hRule="atLeast"/>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3554"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92" w:type="dxa"/>
            <w:tcBorders>
              <w:top w:val="nil"/>
              <w:left w:val="single" w:color="auto" w:sz="4" w:space="0"/>
              <w:bottom w:val="single" w:color="auto" w:sz="4" w:space="0"/>
              <w:right w:val="single" w:color="auto" w:sz="4" w:space="0"/>
            </w:tcBorders>
            <w:vAlign w:val="top"/>
          </w:tcPr>
          <w:p>
            <w:pPr>
              <w:jc w:val="center"/>
            </w:pPr>
            <w:r>
              <w:t>2014</w:t>
            </w:r>
          </w:p>
        </w:tc>
        <w:tc>
          <w:tcPr>
            <w:tcW w:w="969" w:type="dxa"/>
            <w:tcBorders>
              <w:top w:val="nil"/>
              <w:left w:val="single" w:color="auto" w:sz="4" w:space="0"/>
              <w:bottom w:val="single" w:color="auto" w:sz="4" w:space="0"/>
              <w:right w:val="single" w:color="auto" w:sz="4" w:space="0"/>
            </w:tcBorders>
            <w:vAlign w:val="top"/>
          </w:tcPr>
          <w:p>
            <w:pPr>
              <w:jc w:val="center"/>
            </w:pPr>
            <w:r>
              <w:t>2015</w:t>
            </w:r>
          </w:p>
        </w:tc>
        <w:tc>
          <w:tcPr>
            <w:tcW w:w="1454" w:type="dxa"/>
            <w:tcBorders>
              <w:top w:val="nil"/>
              <w:left w:val="single" w:color="auto" w:sz="4" w:space="0"/>
              <w:bottom w:val="single" w:color="auto" w:sz="4" w:space="0"/>
              <w:right w:val="single" w:color="auto" w:sz="4" w:space="0"/>
            </w:tcBorders>
            <w:vAlign w:val="top"/>
          </w:tcPr>
          <w:p>
            <w:pPr>
              <w:jc w:val="center"/>
            </w:pPr>
            <w:r>
              <w:t>2016</w:t>
            </w:r>
          </w:p>
        </w:tc>
        <w:tc>
          <w:tcPr>
            <w:tcW w:w="1265" w:type="dxa"/>
            <w:tcBorders>
              <w:top w:val="nil"/>
              <w:left w:val="single" w:color="auto" w:sz="4" w:space="0"/>
              <w:bottom w:val="single" w:color="auto" w:sz="4" w:space="0"/>
              <w:right w:val="single" w:color="auto" w:sz="4" w:space="0"/>
            </w:tcBorders>
            <w:vAlign w:val="top"/>
          </w:tcPr>
          <w:p>
            <w:r>
              <w:t>2017</w:t>
            </w:r>
          </w:p>
        </w:tc>
        <w:tc>
          <w:tcPr>
            <w:tcW w:w="835" w:type="dxa"/>
            <w:tcBorders>
              <w:top w:val="nil"/>
              <w:left w:val="single" w:color="auto" w:sz="4" w:space="0"/>
              <w:bottom w:val="single" w:color="auto" w:sz="4" w:space="0"/>
              <w:right w:val="single" w:color="auto" w:sz="4" w:space="0"/>
            </w:tcBorders>
            <w:vAlign w:val="top"/>
          </w:tcPr>
          <w:p>
            <w:r>
              <w:t>2018</w:t>
            </w:r>
          </w:p>
        </w:tc>
        <w:tc>
          <w:tcPr>
            <w:tcW w:w="646" w:type="dxa"/>
            <w:tcBorders>
              <w:top w:val="nil"/>
              <w:left w:val="single" w:color="auto" w:sz="4" w:space="0"/>
              <w:bottom w:val="single" w:color="auto" w:sz="4" w:space="0"/>
              <w:right w:val="single" w:color="auto" w:sz="4" w:space="0"/>
            </w:tcBorders>
            <w:vAlign w:val="top"/>
          </w:tcPr>
          <w:p>
            <w:r>
              <w:t>2019</w:t>
            </w:r>
          </w:p>
        </w:tc>
        <w:tc>
          <w:tcPr>
            <w:tcW w:w="808" w:type="dxa"/>
            <w:tcBorders>
              <w:top w:val="nil"/>
              <w:left w:val="single" w:color="auto" w:sz="4" w:space="0"/>
              <w:bottom w:val="single" w:color="auto" w:sz="4" w:space="0"/>
              <w:right w:val="single" w:color="auto" w:sz="4" w:space="0"/>
            </w:tcBorders>
            <w:vAlign w:val="top"/>
          </w:tcPr>
          <w:p>
            <w:r>
              <w:t>2020</w:t>
            </w:r>
          </w:p>
        </w:tc>
        <w:tc>
          <w:tcPr>
            <w:tcW w:w="940" w:type="dxa"/>
            <w:tcBorders>
              <w:top w:val="nil"/>
              <w:left w:val="single" w:color="auto" w:sz="4" w:space="0"/>
              <w:bottom w:val="single" w:color="auto" w:sz="4" w:space="0"/>
              <w:right w:val="single" w:color="auto" w:sz="4" w:space="0"/>
            </w:tcBorders>
            <w:vAlign w:val="top"/>
          </w:tcPr>
          <w:p>
            <w:r>
              <w:t>2021</w:t>
            </w:r>
          </w:p>
        </w:tc>
        <w:tc>
          <w:tcPr>
            <w:tcW w:w="1111" w:type="dxa"/>
            <w:tcBorders>
              <w:top w:val="nil"/>
              <w:left w:val="single" w:color="auto" w:sz="4" w:space="0"/>
              <w:bottom w:val="single" w:color="auto" w:sz="4" w:space="0"/>
              <w:right w:val="single" w:color="auto" w:sz="4" w:space="0"/>
            </w:tcBorders>
            <w:vAlign w:val="top"/>
          </w:tcPr>
          <w:p>
            <w:r>
              <w:t>2022</w:t>
            </w:r>
          </w:p>
        </w:tc>
        <w:tc>
          <w:tcPr>
            <w:tcW w:w="1180" w:type="dxa"/>
            <w:tcBorders>
              <w:top w:val="nil"/>
              <w:left w:val="single" w:color="auto" w:sz="4" w:space="0"/>
              <w:bottom w:val="single" w:color="auto" w:sz="4" w:space="0"/>
              <w:right w:val="single" w:color="auto" w:sz="4" w:space="0"/>
            </w:tcBorders>
            <w:vAlign w:val="top"/>
          </w:tcPr>
          <w:p>
            <w:r>
              <w:t>2023</w:t>
            </w:r>
          </w:p>
        </w:tc>
      </w:tr>
      <w:tr>
        <w:tblPrEx>
          <w:tblLayout w:type="fixed"/>
          <w:tblCellMar>
            <w:top w:w="0" w:type="dxa"/>
            <w:left w:w="75" w:type="dxa"/>
            <w:bottom w:w="0" w:type="dxa"/>
            <w:right w:w="75" w:type="dxa"/>
          </w:tblCellMar>
        </w:tblPrEx>
        <w:trPr>
          <w:trHeight w:val="285" w:hRule="atLeast"/>
        </w:trPr>
        <w:tc>
          <w:tcPr>
            <w:tcW w:w="646" w:type="dxa"/>
            <w:tcBorders>
              <w:top w:val="nil"/>
              <w:left w:val="single" w:color="auto" w:sz="4" w:space="0"/>
              <w:bottom w:val="single" w:color="auto" w:sz="4" w:space="0"/>
              <w:right w:val="single" w:color="auto" w:sz="4" w:space="0"/>
            </w:tcBorders>
            <w:vAlign w:val="top"/>
          </w:tcPr>
          <w:p>
            <w:pPr>
              <w:jc w:val="center"/>
            </w:pPr>
            <w:r>
              <w:t>1</w:t>
            </w:r>
          </w:p>
        </w:tc>
        <w:tc>
          <w:tcPr>
            <w:tcW w:w="3554" w:type="dxa"/>
            <w:tcBorders>
              <w:top w:val="nil"/>
              <w:left w:val="single" w:color="auto" w:sz="4" w:space="0"/>
              <w:bottom w:val="single" w:color="auto" w:sz="4" w:space="0"/>
              <w:right w:val="single" w:color="auto" w:sz="4" w:space="0"/>
            </w:tcBorders>
            <w:vAlign w:val="top"/>
          </w:tcPr>
          <w:p>
            <w:pPr>
              <w:jc w:val="center"/>
            </w:pPr>
            <w:r>
              <w:t>2</w:t>
            </w:r>
          </w:p>
        </w:tc>
        <w:tc>
          <w:tcPr>
            <w:tcW w:w="1292" w:type="dxa"/>
            <w:tcBorders>
              <w:top w:val="nil"/>
              <w:left w:val="single" w:color="auto" w:sz="4" w:space="0"/>
              <w:bottom w:val="single" w:color="auto" w:sz="4" w:space="0"/>
              <w:right w:val="single" w:color="auto" w:sz="4" w:space="0"/>
            </w:tcBorders>
            <w:vAlign w:val="top"/>
          </w:tcPr>
          <w:p>
            <w:pPr>
              <w:jc w:val="center"/>
            </w:pPr>
            <w:r>
              <w:t>3</w:t>
            </w:r>
          </w:p>
        </w:tc>
        <w:tc>
          <w:tcPr>
            <w:tcW w:w="969" w:type="dxa"/>
            <w:tcBorders>
              <w:top w:val="nil"/>
              <w:left w:val="single" w:color="auto" w:sz="4" w:space="0"/>
              <w:bottom w:val="single" w:color="auto" w:sz="4" w:space="0"/>
              <w:right w:val="single" w:color="auto" w:sz="4" w:space="0"/>
            </w:tcBorders>
            <w:vAlign w:val="top"/>
          </w:tcPr>
          <w:p>
            <w:pPr>
              <w:jc w:val="center"/>
            </w:pPr>
            <w:r>
              <w:t>4</w:t>
            </w:r>
          </w:p>
        </w:tc>
        <w:tc>
          <w:tcPr>
            <w:tcW w:w="1454" w:type="dxa"/>
            <w:tcBorders>
              <w:top w:val="nil"/>
              <w:left w:val="single" w:color="auto" w:sz="4" w:space="0"/>
              <w:bottom w:val="single" w:color="auto" w:sz="4" w:space="0"/>
              <w:right w:val="single" w:color="auto" w:sz="4" w:space="0"/>
            </w:tcBorders>
            <w:vAlign w:val="top"/>
          </w:tcPr>
          <w:p>
            <w:pPr>
              <w:jc w:val="center"/>
            </w:pPr>
            <w:r>
              <w:t>5</w:t>
            </w:r>
          </w:p>
        </w:tc>
        <w:tc>
          <w:tcPr>
            <w:tcW w:w="1265" w:type="dxa"/>
            <w:tcBorders>
              <w:top w:val="nil"/>
              <w:left w:val="single" w:color="auto" w:sz="4" w:space="0"/>
              <w:bottom w:val="single" w:color="auto" w:sz="4" w:space="0"/>
              <w:right w:val="single" w:color="auto" w:sz="4" w:space="0"/>
            </w:tcBorders>
            <w:vAlign w:val="top"/>
          </w:tcPr>
          <w:p>
            <w:r>
              <w:t>6</w:t>
            </w:r>
          </w:p>
        </w:tc>
        <w:tc>
          <w:tcPr>
            <w:tcW w:w="835" w:type="dxa"/>
            <w:tcBorders>
              <w:top w:val="nil"/>
              <w:left w:val="single" w:color="auto" w:sz="4" w:space="0"/>
              <w:bottom w:val="single" w:color="auto" w:sz="4" w:space="0"/>
              <w:right w:val="single" w:color="auto" w:sz="4" w:space="0"/>
            </w:tcBorders>
            <w:vAlign w:val="top"/>
          </w:tcPr>
          <w:p>
            <w:r>
              <w:t>7</w:t>
            </w:r>
          </w:p>
        </w:tc>
        <w:tc>
          <w:tcPr>
            <w:tcW w:w="646" w:type="dxa"/>
            <w:tcBorders>
              <w:top w:val="nil"/>
              <w:left w:val="single" w:color="auto" w:sz="4" w:space="0"/>
              <w:bottom w:val="single" w:color="auto" w:sz="4" w:space="0"/>
              <w:right w:val="single" w:color="auto" w:sz="4" w:space="0"/>
            </w:tcBorders>
            <w:vAlign w:val="top"/>
          </w:tcPr>
          <w:p>
            <w:r>
              <w:t>8</w:t>
            </w:r>
          </w:p>
        </w:tc>
        <w:tc>
          <w:tcPr>
            <w:tcW w:w="808" w:type="dxa"/>
            <w:tcBorders>
              <w:top w:val="nil"/>
              <w:left w:val="single" w:color="auto" w:sz="4" w:space="0"/>
              <w:bottom w:val="single" w:color="auto" w:sz="4" w:space="0"/>
              <w:right w:val="single" w:color="auto" w:sz="4" w:space="0"/>
            </w:tcBorders>
            <w:vAlign w:val="top"/>
          </w:tcPr>
          <w:p>
            <w:r>
              <w:t>9</w:t>
            </w:r>
          </w:p>
        </w:tc>
        <w:tc>
          <w:tcPr>
            <w:tcW w:w="940" w:type="dxa"/>
            <w:tcBorders>
              <w:top w:val="nil"/>
              <w:left w:val="single" w:color="auto" w:sz="4" w:space="0"/>
              <w:bottom w:val="single" w:color="auto" w:sz="4" w:space="0"/>
              <w:right w:val="single" w:color="auto" w:sz="4" w:space="0"/>
            </w:tcBorders>
            <w:vAlign w:val="top"/>
          </w:tcPr>
          <w:p>
            <w:r>
              <w:t>10</w:t>
            </w:r>
          </w:p>
        </w:tc>
        <w:tc>
          <w:tcPr>
            <w:tcW w:w="1111" w:type="dxa"/>
            <w:tcBorders>
              <w:top w:val="nil"/>
              <w:left w:val="single" w:color="auto" w:sz="4" w:space="0"/>
              <w:bottom w:val="single" w:color="auto" w:sz="4" w:space="0"/>
              <w:right w:val="single" w:color="auto" w:sz="4" w:space="0"/>
            </w:tcBorders>
            <w:vAlign w:val="top"/>
          </w:tcPr>
          <w:p>
            <w:r>
              <w:t>11</w:t>
            </w:r>
          </w:p>
        </w:tc>
        <w:tc>
          <w:tcPr>
            <w:tcW w:w="1180" w:type="dxa"/>
            <w:tcBorders>
              <w:top w:val="nil"/>
              <w:left w:val="single" w:color="auto" w:sz="4" w:space="0"/>
              <w:bottom w:val="single" w:color="auto" w:sz="4" w:space="0"/>
              <w:right w:val="single" w:color="auto" w:sz="4" w:space="0"/>
            </w:tcBorders>
            <w:vAlign w:val="top"/>
          </w:tcPr>
          <w:p>
            <w:r>
              <w:t>12</w:t>
            </w:r>
          </w:p>
        </w:tc>
      </w:tr>
      <w:tr>
        <w:tblPrEx>
          <w:tblLayout w:type="fixed"/>
          <w:tblCellMar>
            <w:top w:w="0" w:type="dxa"/>
            <w:left w:w="75" w:type="dxa"/>
            <w:bottom w:w="0" w:type="dxa"/>
            <w:right w:w="75" w:type="dxa"/>
          </w:tblCellMar>
        </w:tblPrEx>
        <w:trPr>
          <w:trHeight w:val="560" w:hRule="atLeast"/>
        </w:trPr>
        <w:tc>
          <w:tcPr>
            <w:tcW w:w="646" w:type="dxa"/>
            <w:tcBorders>
              <w:top w:val="nil"/>
              <w:left w:val="single" w:color="auto" w:sz="4" w:space="0"/>
              <w:bottom w:val="single" w:color="auto" w:sz="4" w:space="0"/>
              <w:right w:val="single" w:color="auto" w:sz="4" w:space="0"/>
            </w:tcBorders>
            <w:vAlign w:val="top"/>
          </w:tcPr>
          <w:p>
            <w:pPr>
              <w:jc w:val="center"/>
            </w:pPr>
            <w:r>
              <w:t>1.</w:t>
            </w:r>
          </w:p>
        </w:tc>
        <w:tc>
          <w:tcPr>
            <w:tcW w:w="14054" w:type="dxa"/>
            <w:gridSpan w:val="11"/>
            <w:tcBorders>
              <w:top w:val="nil"/>
              <w:left w:val="single" w:color="auto" w:sz="4" w:space="0"/>
              <w:bottom w:val="single" w:color="auto" w:sz="4" w:space="0"/>
              <w:right w:val="single" w:color="auto" w:sz="4" w:space="0"/>
            </w:tcBorders>
            <w:vAlign w:val="top"/>
          </w:tcPr>
          <w:p>
            <w:pPr>
              <w:jc w:val="both"/>
            </w:pPr>
            <w:r>
              <w:t>Задача 1: Организация благоустройства территории и содержание объектов внешнего благоустройства,</w:t>
            </w:r>
            <w:r>
              <w:rPr>
                <w:rFonts w:eastAsia="Calibri"/>
              </w:rPr>
              <w:t xml:space="preserve"> уборка и озеленение территории Новосельского сельского поселения </w:t>
            </w:r>
          </w:p>
        </w:tc>
      </w:tr>
      <w:tr>
        <w:tblPrEx>
          <w:tblLayout w:type="fixed"/>
          <w:tblCellMar>
            <w:top w:w="0" w:type="dxa"/>
            <w:left w:w="75" w:type="dxa"/>
            <w:bottom w:w="0" w:type="dxa"/>
            <w:right w:w="75" w:type="dxa"/>
          </w:tblCellMar>
        </w:tblPrEx>
        <w:trPr>
          <w:trHeight w:val="1386" w:hRule="atLeast"/>
        </w:trPr>
        <w:tc>
          <w:tcPr>
            <w:tcW w:w="646" w:type="dxa"/>
            <w:tcBorders>
              <w:top w:val="nil"/>
              <w:left w:val="single" w:color="auto" w:sz="4" w:space="0"/>
              <w:bottom w:val="single" w:color="auto" w:sz="4" w:space="0"/>
              <w:right w:val="single" w:color="auto" w:sz="4" w:space="0"/>
            </w:tcBorders>
            <w:vAlign w:val="top"/>
          </w:tcPr>
          <w:p>
            <w:pPr>
              <w:jc w:val="center"/>
            </w:pPr>
            <w:r>
              <w:t>1.1.</w:t>
            </w:r>
          </w:p>
        </w:tc>
        <w:tc>
          <w:tcPr>
            <w:tcW w:w="3554" w:type="dxa"/>
            <w:tcBorders>
              <w:top w:val="nil"/>
              <w:left w:val="single" w:color="auto" w:sz="4" w:space="0"/>
              <w:bottom w:val="single" w:color="auto" w:sz="4" w:space="0"/>
              <w:right w:val="single" w:color="auto" w:sz="4" w:space="0"/>
            </w:tcBorders>
            <w:vAlign w:val="top"/>
          </w:tcPr>
          <w:p>
            <w:pPr>
              <w:jc w:val="both"/>
            </w:pPr>
            <w:r>
              <w:t>Количество:</w:t>
            </w:r>
          </w:p>
          <w:p>
            <w:pPr>
              <w:jc w:val="both"/>
            </w:pPr>
            <w:r>
              <w:t>а) приобретенных элементов благоустройства и основных средств, шт.</w:t>
            </w:r>
          </w:p>
        </w:tc>
        <w:tc>
          <w:tcPr>
            <w:tcW w:w="1292" w:type="dxa"/>
            <w:tcBorders>
              <w:top w:val="nil"/>
              <w:left w:val="single" w:color="auto" w:sz="4" w:space="0"/>
              <w:bottom w:val="single" w:color="auto" w:sz="4" w:space="0"/>
              <w:right w:val="single" w:color="auto" w:sz="4" w:space="0"/>
            </w:tcBorders>
            <w:vAlign w:val="top"/>
          </w:tcPr>
          <w:p>
            <w:pPr>
              <w:jc w:val="center"/>
            </w:pPr>
            <w:r>
              <w:t>3</w:t>
            </w:r>
          </w:p>
          <w:p>
            <w:pPr>
              <w:jc w:val="center"/>
            </w:pPr>
          </w:p>
          <w:p>
            <w:pPr>
              <w:jc w:val="center"/>
            </w:pPr>
          </w:p>
          <w:p>
            <w:pPr>
              <w:jc w:val="center"/>
            </w:pPr>
          </w:p>
          <w:p>
            <w:pPr>
              <w:jc w:val="center"/>
            </w:pPr>
          </w:p>
        </w:tc>
        <w:tc>
          <w:tcPr>
            <w:tcW w:w="969" w:type="dxa"/>
            <w:tcBorders>
              <w:top w:val="nil"/>
              <w:left w:val="single" w:color="auto" w:sz="4" w:space="0"/>
              <w:bottom w:val="single" w:color="auto" w:sz="4" w:space="0"/>
              <w:right w:val="single" w:color="auto" w:sz="4" w:space="0"/>
            </w:tcBorders>
            <w:vAlign w:val="top"/>
          </w:tcPr>
          <w:p>
            <w:pPr>
              <w:jc w:val="center"/>
            </w:pPr>
            <w:r>
              <w:t>5</w:t>
            </w:r>
          </w:p>
          <w:p>
            <w:pPr>
              <w:jc w:val="center"/>
            </w:pPr>
          </w:p>
          <w:p>
            <w:pPr>
              <w:jc w:val="center"/>
            </w:pPr>
          </w:p>
          <w:p>
            <w:pPr>
              <w:jc w:val="center"/>
            </w:pPr>
          </w:p>
          <w:p>
            <w:pPr>
              <w:jc w:val="center"/>
            </w:pPr>
          </w:p>
        </w:tc>
        <w:tc>
          <w:tcPr>
            <w:tcW w:w="1454" w:type="dxa"/>
            <w:tcBorders>
              <w:top w:val="nil"/>
              <w:left w:val="single" w:color="auto" w:sz="4" w:space="0"/>
              <w:bottom w:val="single" w:color="auto" w:sz="4" w:space="0"/>
              <w:right w:val="single" w:color="auto" w:sz="4" w:space="0"/>
            </w:tcBorders>
            <w:vAlign w:val="top"/>
          </w:tcPr>
          <w:p>
            <w:pPr>
              <w:jc w:val="center"/>
            </w:pPr>
            <w:r>
              <w:t>11</w:t>
            </w:r>
          </w:p>
        </w:tc>
        <w:tc>
          <w:tcPr>
            <w:tcW w:w="1265" w:type="dxa"/>
            <w:tcBorders>
              <w:top w:val="nil"/>
              <w:left w:val="single" w:color="auto" w:sz="4" w:space="0"/>
              <w:bottom w:val="single" w:color="auto" w:sz="4" w:space="0"/>
              <w:right w:val="single" w:color="auto" w:sz="4" w:space="0"/>
            </w:tcBorders>
            <w:vAlign w:val="top"/>
          </w:tcPr>
          <w:p>
            <w:r>
              <w:t>5</w:t>
            </w:r>
          </w:p>
        </w:tc>
        <w:tc>
          <w:tcPr>
            <w:tcW w:w="835" w:type="dxa"/>
            <w:tcBorders>
              <w:top w:val="nil"/>
              <w:left w:val="single" w:color="auto" w:sz="4" w:space="0"/>
              <w:bottom w:val="single" w:color="auto" w:sz="4" w:space="0"/>
              <w:right w:val="single" w:color="auto" w:sz="4" w:space="0"/>
            </w:tcBorders>
            <w:vAlign w:val="top"/>
          </w:tcPr>
          <w:p>
            <w:r>
              <w:t>2</w:t>
            </w:r>
          </w:p>
        </w:tc>
        <w:tc>
          <w:tcPr>
            <w:tcW w:w="646" w:type="dxa"/>
            <w:tcBorders>
              <w:top w:val="nil"/>
              <w:left w:val="single" w:color="auto" w:sz="4" w:space="0"/>
              <w:bottom w:val="single" w:color="auto" w:sz="4" w:space="0"/>
              <w:right w:val="single" w:color="auto" w:sz="4" w:space="0"/>
            </w:tcBorders>
            <w:vAlign w:val="top"/>
          </w:tcPr>
          <w:p>
            <w:r>
              <w:t>4</w:t>
            </w:r>
          </w:p>
        </w:tc>
        <w:tc>
          <w:tcPr>
            <w:tcW w:w="808" w:type="dxa"/>
            <w:tcBorders>
              <w:top w:val="nil"/>
              <w:left w:val="single" w:color="auto" w:sz="4" w:space="0"/>
              <w:bottom w:val="single" w:color="auto" w:sz="4" w:space="0"/>
              <w:right w:val="single" w:color="auto" w:sz="4" w:space="0"/>
            </w:tcBorders>
            <w:vAlign w:val="top"/>
          </w:tcPr>
          <w:p>
            <w:r>
              <w:t>-</w:t>
            </w:r>
          </w:p>
        </w:tc>
        <w:tc>
          <w:tcPr>
            <w:tcW w:w="940" w:type="dxa"/>
            <w:tcBorders>
              <w:top w:val="nil"/>
              <w:left w:val="single" w:color="auto" w:sz="4" w:space="0"/>
              <w:bottom w:val="single" w:color="auto" w:sz="4" w:space="0"/>
              <w:right w:val="single" w:color="auto" w:sz="4" w:space="0"/>
            </w:tcBorders>
            <w:vAlign w:val="top"/>
          </w:tcPr>
          <w:p>
            <w:r>
              <w:t>-</w:t>
            </w:r>
          </w:p>
        </w:tc>
        <w:tc>
          <w:tcPr>
            <w:tcW w:w="1111" w:type="dxa"/>
            <w:tcBorders>
              <w:top w:val="nil"/>
              <w:left w:val="single" w:color="auto" w:sz="4" w:space="0"/>
              <w:bottom w:val="single" w:color="auto" w:sz="4" w:space="0"/>
              <w:right w:val="single" w:color="auto" w:sz="4" w:space="0"/>
            </w:tcBorders>
            <w:vAlign w:val="top"/>
          </w:tcPr>
          <w:p>
            <w:r>
              <w:t>-</w:t>
            </w:r>
          </w:p>
        </w:tc>
        <w:tc>
          <w:tcPr>
            <w:tcW w:w="1180" w:type="dxa"/>
            <w:tcBorders>
              <w:top w:val="nil"/>
              <w:left w:val="single" w:color="auto" w:sz="4" w:space="0"/>
              <w:bottom w:val="single" w:color="auto" w:sz="4" w:space="0"/>
              <w:right w:val="single" w:color="auto" w:sz="4" w:space="0"/>
            </w:tcBorders>
            <w:vAlign w:val="top"/>
          </w:tcPr>
          <w:p>
            <w:r>
              <w:t>8</w:t>
            </w:r>
          </w:p>
        </w:tc>
      </w:tr>
      <w:tr>
        <w:tblPrEx>
          <w:tblLayout w:type="fixed"/>
          <w:tblCellMar>
            <w:top w:w="0" w:type="dxa"/>
            <w:left w:w="75" w:type="dxa"/>
            <w:bottom w:w="0" w:type="dxa"/>
            <w:right w:w="75" w:type="dxa"/>
          </w:tblCellMar>
        </w:tblPrEx>
        <w:trPr>
          <w:trHeight w:val="468" w:hRule="atLeast"/>
        </w:trPr>
        <w:tc>
          <w:tcPr>
            <w:tcW w:w="646" w:type="dxa"/>
            <w:tcBorders>
              <w:top w:val="nil"/>
              <w:left w:val="single" w:color="auto" w:sz="4" w:space="0"/>
              <w:bottom w:val="single" w:color="auto" w:sz="4" w:space="0"/>
              <w:right w:val="single" w:color="auto" w:sz="4" w:space="0"/>
            </w:tcBorders>
            <w:vAlign w:val="top"/>
          </w:tcPr>
          <w:p>
            <w:pPr>
              <w:jc w:val="center"/>
            </w:pPr>
            <w:r>
              <w:t>1.2.</w:t>
            </w:r>
          </w:p>
        </w:tc>
        <w:tc>
          <w:tcPr>
            <w:tcW w:w="3554" w:type="dxa"/>
            <w:tcBorders>
              <w:top w:val="nil"/>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Обкошенная площадь на-селенных пунктов, га.</w:t>
            </w:r>
          </w:p>
        </w:tc>
        <w:tc>
          <w:tcPr>
            <w:tcW w:w="1292" w:type="dxa"/>
            <w:tcBorders>
              <w:top w:val="nil"/>
              <w:left w:val="single" w:color="auto" w:sz="4" w:space="0"/>
              <w:bottom w:val="single" w:color="auto" w:sz="4" w:space="0"/>
              <w:right w:val="single" w:color="auto" w:sz="4" w:space="0"/>
            </w:tcBorders>
            <w:vAlign w:val="top"/>
          </w:tcPr>
          <w:p>
            <w:pPr>
              <w:jc w:val="center"/>
            </w:pPr>
            <w:r>
              <w:t>2,0</w:t>
            </w:r>
          </w:p>
        </w:tc>
        <w:tc>
          <w:tcPr>
            <w:tcW w:w="969" w:type="dxa"/>
            <w:tcBorders>
              <w:top w:val="nil"/>
              <w:left w:val="single" w:color="auto" w:sz="4" w:space="0"/>
              <w:bottom w:val="single" w:color="auto" w:sz="4" w:space="0"/>
              <w:right w:val="single" w:color="auto" w:sz="4" w:space="0"/>
            </w:tcBorders>
            <w:vAlign w:val="top"/>
          </w:tcPr>
          <w:p>
            <w:pPr>
              <w:jc w:val="center"/>
            </w:pPr>
            <w:r>
              <w:t>2,5</w:t>
            </w:r>
          </w:p>
        </w:tc>
        <w:tc>
          <w:tcPr>
            <w:tcW w:w="1454" w:type="dxa"/>
            <w:tcBorders>
              <w:top w:val="nil"/>
              <w:left w:val="single" w:color="auto" w:sz="4" w:space="0"/>
              <w:bottom w:val="single" w:color="auto" w:sz="4" w:space="0"/>
              <w:right w:val="single" w:color="auto" w:sz="4" w:space="0"/>
            </w:tcBorders>
            <w:vAlign w:val="top"/>
          </w:tcPr>
          <w:p>
            <w:pPr>
              <w:jc w:val="center"/>
            </w:pPr>
            <w:r>
              <w:t>2,5</w:t>
            </w:r>
          </w:p>
        </w:tc>
        <w:tc>
          <w:tcPr>
            <w:tcW w:w="1265" w:type="dxa"/>
            <w:tcBorders>
              <w:top w:val="nil"/>
              <w:left w:val="single" w:color="auto" w:sz="4" w:space="0"/>
              <w:bottom w:val="single" w:color="auto" w:sz="4" w:space="0"/>
              <w:right w:val="single" w:color="auto" w:sz="4" w:space="0"/>
            </w:tcBorders>
            <w:vAlign w:val="top"/>
          </w:tcPr>
          <w:p>
            <w:r>
              <w:t>2,5</w:t>
            </w:r>
          </w:p>
        </w:tc>
        <w:tc>
          <w:tcPr>
            <w:tcW w:w="835" w:type="dxa"/>
            <w:tcBorders>
              <w:top w:val="nil"/>
              <w:left w:val="single" w:color="auto" w:sz="4" w:space="0"/>
              <w:bottom w:val="single" w:color="auto" w:sz="4" w:space="0"/>
              <w:right w:val="single" w:color="auto" w:sz="4" w:space="0"/>
            </w:tcBorders>
            <w:vAlign w:val="top"/>
          </w:tcPr>
          <w:p>
            <w:r>
              <w:t>2,5</w:t>
            </w:r>
          </w:p>
        </w:tc>
        <w:tc>
          <w:tcPr>
            <w:tcW w:w="646" w:type="dxa"/>
            <w:tcBorders>
              <w:top w:val="nil"/>
              <w:left w:val="single" w:color="auto" w:sz="4" w:space="0"/>
              <w:bottom w:val="single" w:color="auto" w:sz="4" w:space="0"/>
              <w:right w:val="single" w:color="auto" w:sz="4" w:space="0"/>
            </w:tcBorders>
            <w:vAlign w:val="top"/>
          </w:tcPr>
          <w:p>
            <w:r>
              <w:t>2,5</w:t>
            </w:r>
          </w:p>
        </w:tc>
        <w:tc>
          <w:tcPr>
            <w:tcW w:w="808" w:type="dxa"/>
            <w:tcBorders>
              <w:top w:val="nil"/>
              <w:left w:val="single" w:color="auto" w:sz="4" w:space="0"/>
              <w:bottom w:val="single" w:color="auto" w:sz="4" w:space="0"/>
              <w:right w:val="single" w:color="auto" w:sz="4" w:space="0"/>
            </w:tcBorders>
            <w:vAlign w:val="top"/>
          </w:tcPr>
          <w:p>
            <w:r>
              <w:t>2,5</w:t>
            </w:r>
          </w:p>
        </w:tc>
        <w:tc>
          <w:tcPr>
            <w:tcW w:w="940" w:type="dxa"/>
            <w:tcBorders>
              <w:top w:val="nil"/>
              <w:left w:val="single" w:color="auto" w:sz="4" w:space="0"/>
              <w:bottom w:val="single" w:color="auto" w:sz="4" w:space="0"/>
              <w:right w:val="single" w:color="auto" w:sz="4" w:space="0"/>
            </w:tcBorders>
            <w:vAlign w:val="top"/>
          </w:tcPr>
          <w:p>
            <w:r>
              <w:t>2,5</w:t>
            </w:r>
          </w:p>
        </w:tc>
        <w:tc>
          <w:tcPr>
            <w:tcW w:w="1111" w:type="dxa"/>
            <w:tcBorders>
              <w:top w:val="nil"/>
              <w:left w:val="single" w:color="auto" w:sz="4" w:space="0"/>
              <w:bottom w:val="single" w:color="auto" w:sz="4" w:space="0"/>
              <w:right w:val="single" w:color="auto" w:sz="4" w:space="0"/>
            </w:tcBorders>
            <w:vAlign w:val="top"/>
          </w:tcPr>
          <w:p>
            <w:r>
              <w:t>2,5</w:t>
            </w:r>
          </w:p>
        </w:tc>
        <w:tc>
          <w:tcPr>
            <w:tcW w:w="1180" w:type="dxa"/>
            <w:tcBorders>
              <w:top w:val="nil"/>
              <w:left w:val="single" w:color="auto" w:sz="4" w:space="0"/>
              <w:bottom w:val="single" w:color="auto" w:sz="4" w:space="0"/>
              <w:right w:val="single" w:color="auto" w:sz="4" w:space="0"/>
            </w:tcBorders>
            <w:vAlign w:val="top"/>
          </w:tcPr>
          <w:p>
            <w:r>
              <w:t>2,5</w:t>
            </w:r>
          </w:p>
        </w:tc>
      </w:tr>
      <w:tr>
        <w:tblPrEx>
          <w:tblLayout w:type="fixed"/>
          <w:tblCellMar>
            <w:top w:w="0" w:type="dxa"/>
            <w:left w:w="75" w:type="dxa"/>
            <w:bottom w:w="0" w:type="dxa"/>
            <w:right w:w="75" w:type="dxa"/>
          </w:tblCellMar>
        </w:tblPrEx>
        <w:trPr>
          <w:trHeight w:val="830" w:hRule="atLeast"/>
        </w:trPr>
        <w:tc>
          <w:tcPr>
            <w:tcW w:w="646" w:type="dxa"/>
            <w:tcBorders>
              <w:top w:val="single" w:color="auto" w:sz="4" w:space="0"/>
              <w:left w:val="single" w:color="auto" w:sz="4" w:space="0"/>
              <w:bottom w:val="single" w:color="auto" w:sz="4" w:space="0"/>
              <w:right w:val="single" w:color="auto" w:sz="4" w:space="0"/>
            </w:tcBorders>
            <w:vAlign w:val="top"/>
          </w:tcPr>
          <w:p>
            <w:pPr>
              <w:jc w:val="center"/>
            </w:pPr>
            <w:r>
              <w:t>1.3.</w:t>
            </w:r>
          </w:p>
        </w:tc>
        <w:tc>
          <w:tcPr>
            <w:tcW w:w="3554"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cs="Times New Roman"/>
                <w:lang w:eastAsia="ru-RU" w:bidi="ru-RU"/>
              </w:rPr>
            </w:pPr>
            <w:r>
              <w:rPr>
                <w:rFonts w:ascii="Times New Roman" w:hAnsi="Times New Roman" w:cs="Times New Roman"/>
                <w:lang w:eastAsia="ru-RU" w:bidi="ru-RU"/>
              </w:rPr>
              <w:t xml:space="preserve">Количество договоров заклю-ченных на уборку территорий поселения, шт. </w:t>
            </w:r>
          </w:p>
        </w:tc>
        <w:tc>
          <w:tcPr>
            <w:tcW w:w="1292" w:type="dxa"/>
            <w:tcBorders>
              <w:top w:val="single" w:color="auto" w:sz="4" w:space="0"/>
              <w:left w:val="single" w:color="auto" w:sz="4" w:space="0"/>
              <w:bottom w:val="single" w:color="auto" w:sz="4" w:space="0"/>
              <w:right w:val="single" w:color="auto" w:sz="4" w:space="0"/>
            </w:tcBorders>
            <w:vAlign w:val="top"/>
          </w:tcPr>
          <w:p>
            <w:pPr>
              <w:jc w:val="center"/>
            </w:pPr>
            <w:r>
              <w:t>5</w:t>
            </w:r>
          </w:p>
        </w:tc>
        <w:tc>
          <w:tcPr>
            <w:tcW w:w="969" w:type="dxa"/>
            <w:tcBorders>
              <w:top w:val="single" w:color="auto" w:sz="4" w:space="0"/>
              <w:left w:val="single" w:color="auto" w:sz="4" w:space="0"/>
              <w:bottom w:val="single" w:color="auto" w:sz="4" w:space="0"/>
              <w:right w:val="single" w:color="auto" w:sz="4" w:space="0"/>
            </w:tcBorders>
            <w:vAlign w:val="top"/>
          </w:tcPr>
          <w:p>
            <w:pPr>
              <w:jc w:val="center"/>
            </w:pPr>
            <w:r>
              <w:t>4</w:t>
            </w:r>
          </w:p>
        </w:tc>
        <w:tc>
          <w:tcPr>
            <w:tcW w:w="1454" w:type="dxa"/>
            <w:tcBorders>
              <w:top w:val="single" w:color="auto" w:sz="4" w:space="0"/>
              <w:left w:val="single" w:color="auto" w:sz="4" w:space="0"/>
              <w:bottom w:val="single" w:color="auto" w:sz="4" w:space="0"/>
              <w:right w:val="single" w:color="auto" w:sz="4" w:space="0"/>
            </w:tcBorders>
            <w:vAlign w:val="top"/>
          </w:tcPr>
          <w:p>
            <w:pPr>
              <w:jc w:val="center"/>
            </w:pPr>
            <w:r>
              <w:t>2</w:t>
            </w:r>
          </w:p>
        </w:tc>
        <w:tc>
          <w:tcPr>
            <w:tcW w:w="1265" w:type="dxa"/>
            <w:tcBorders>
              <w:top w:val="single" w:color="auto" w:sz="4" w:space="0"/>
              <w:left w:val="single" w:color="auto" w:sz="4" w:space="0"/>
              <w:bottom w:val="single" w:color="auto" w:sz="4" w:space="0"/>
              <w:right w:val="single" w:color="auto" w:sz="4" w:space="0"/>
            </w:tcBorders>
            <w:vAlign w:val="top"/>
          </w:tcPr>
          <w:p>
            <w:r>
              <w:t>2</w:t>
            </w:r>
          </w:p>
        </w:tc>
        <w:tc>
          <w:tcPr>
            <w:tcW w:w="835" w:type="dxa"/>
            <w:tcBorders>
              <w:top w:val="single" w:color="auto" w:sz="4" w:space="0"/>
              <w:left w:val="single" w:color="auto" w:sz="4" w:space="0"/>
              <w:bottom w:val="single" w:color="auto" w:sz="4" w:space="0"/>
              <w:right w:val="single" w:color="auto" w:sz="4" w:space="0"/>
            </w:tcBorders>
            <w:vAlign w:val="top"/>
          </w:tcPr>
          <w:p>
            <w:r>
              <w:t>1</w:t>
            </w:r>
          </w:p>
        </w:tc>
        <w:tc>
          <w:tcPr>
            <w:tcW w:w="646" w:type="dxa"/>
            <w:tcBorders>
              <w:top w:val="single" w:color="auto" w:sz="4" w:space="0"/>
              <w:left w:val="single" w:color="auto" w:sz="4" w:space="0"/>
              <w:bottom w:val="single" w:color="auto" w:sz="4" w:space="0"/>
              <w:right w:val="single" w:color="auto" w:sz="4" w:space="0"/>
            </w:tcBorders>
            <w:vAlign w:val="top"/>
          </w:tcPr>
          <w:p>
            <w:r>
              <w:t>-</w:t>
            </w:r>
          </w:p>
        </w:tc>
        <w:tc>
          <w:tcPr>
            <w:tcW w:w="808" w:type="dxa"/>
            <w:tcBorders>
              <w:top w:val="single" w:color="auto" w:sz="4" w:space="0"/>
              <w:left w:val="single" w:color="auto" w:sz="4" w:space="0"/>
              <w:bottom w:val="single" w:color="auto" w:sz="4" w:space="0"/>
              <w:right w:val="single" w:color="auto" w:sz="4" w:space="0"/>
            </w:tcBorders>
            <w:vAlign w:val="top"/>
          </w:tcPr>
          <w:p>
            <w:r>
              <w:t>-</w:t>
            </w:r>
          </w:p>
        </w:tc>
        <w:tc>
          <w:tcPr>
            <w:tcW w:w="940" w:type="dxa"/>
            <w:tcBorders>
              <w:top w:val="single" w:color="auto" w:sz="4" w:space="0"/>
              <w:left w:val="single" w:color="auto" w:sz="4" w:space="0"/>
              <w:bottom w:val="single" w:color="auto" w:sz="4" w:space="0"/>
              <w:right w:val="single" w:color="auto" w:sz="4" w:space="0"/>
            </w:tcBorders>
            <w:vAlign w:val="top"/>
          </w:tcPr>
          <w:p>
            <w:r>
              <w:t>-</w:t>
            </w:r>
          </w:p>
        </w:tc>
        <w:tc>
          <w:tcPr>
            <w:tcW w:w="1111" w:type="dxa"/>
            <w:tcBorders>
              <w:top w:val="single" w:color="auto" w:sz="4" w:space="0"/>
              <w:left w:val="single" w:color="auto" w:sz="4" w:space="0"/>
              <w:bottom w:val="single" w:color="auto" w:sz="4" w:space="0"/>
              <w:right w:val="single" w:color="auto" w:sz="4" w:space="0"/>
            </w:tcBorders>
            <w:vAlign w:val="top"/>
          </w:tcPr>
          <w:p>
            <w:r>
              <w:t>-</w:t>
            </w:r>
          </w:p>
        </w:tc>
        <w:tc>
          <w:tcPr>
            <w:tcW w:w="1180" w:type="dxa"/>
            <w:tcBorders>
              <w:top w:val="single" w:color="auto" w:sz="4" w:space="0"/>
              <w:left w:val="single" w:color="auto" w:sz="4" w:space="0"/>
              <w:bottom w:val="single" w:color="auto" w:sz="4" w:space="0"/>
              <w:right w:val="single" w:color="auto" w:sz="4" w:space="0"/>
            </w:tcBorders>
            <w:vAlign w:val="top"/>
          </w:tcPr>
          <w:p>
            <w:r>
              <w:t>3</w:t>
            </w:r>
          </w:p>
        </w:tc>
      </w:tr>
      <w:tr>
        <w:tblPrEx>
          <w:tblLayout w:type="fixed"/>
          <w:tblCellMar>
            <w:top w:w="0" w:type="dxa"/>
            <w:left w:w="75" w:type="dxa"/>
            <w:bottom w:w="0" w:type="dxa"/>
            <w:right w:w="75" w:type="dxa"/>
          </w:tblCellMar>
        </w:tblPrEx>
        <w:trPr>
          <w:trHeight w:val="285" w:hRule="atLeast"/>
        </w:trPr>
        <w:tc>
          <w:tcPr>
            <w:tcW w:w="646" w:type="dxa"/>
            <w:tcBorders>
              <w:top w:val="single" w:color="auto" w:sz="4" w:space="0"/>
              <w:left w:val="single" w:color="auto" w:sz="4" w:space="0"/>
              <w:bottom w:val="single" w:color="auto" w:sz="4" w:space="0"/>
              <w:right w:val="single" w:color="auto" w:sz="4" w:space="0"/>
            </w:tcBorders>
            <w:vAlign w:val="top"/>
          </w:tcPr>
          <w:p>
            <w:pPr>
              <w:jc w:val="center"/>
            </w:pPr>
            <w:r>
              <w:t>1.4.</w:t>
            </w:r>
          </w:p>
        </w:tc>
        <w:tc>
          <w:tcPr>
            <w:tcW w:w="3554"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cs="Times New Roman"/>
                <w:lang w:eastAsia="ru-RU" w:bidi="ru-RU"/>
              </w:rPr>
            </w:pPr>
            <w:r>
              <w:rPr>
                <w:rFonts w:ascii="Times New Roman" w:hAnsi="Times New Roman" w:cs="Times New Roman"/>
                <w:lang w:eastAsia="ru-RU" w:bidi="ru-RU"/>
              </w:rPr>
              <w:t>Количество разбитых клумб, шт.</w:t>
            </w:r>
          </w:p>
        </w:tc>
        <w:tc>
          <w:tcPr>
            <w:tcW w:w="1292" w:type="dxa"/>
            <w:tcBorders>
              <w:top w:val="single" w:color="auto" w:sz="4" w:space="0"/>
              <w:left w:val="single" w:color="auto" w:sz="4" w:space="0"/>
              <w:bottom w:val="single" w:color="auto" w:sz="4" w:space="0"/>
              <w:right w:val="single" w:color="auto" w:sz="4" w:space="0"/>
            </w:tcBorders>
            <w:vAlign w:val="top"/>
          </w:tcPr>
          <w:p>
            <w:pPr>
              <w:jc w:val="center"/>
            </w:pPr>
            <w:r>
              <w:t>5</w:t>
            </w:r>
          </w:p>
        </w:tc>
        <w:tc>
          <w:tcPr>
            <w:tcW w:w="969"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454"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265" w:type="dxa"/>
            <w:tcBorders>
              <w:top w:val="single" w:color="auto" w:sz="4" w:space="0"/>
              <w:left w:val="single" w:color="auto" w:sz="4" w:space="0"/>
              <w:bottom w:val="single" w:color="auto" w:sz="4" w:space="0"/>
              <w:right w:val="single" w:color="auto" w:sz="4" w:space="0"/>
            </w:tcBorders>
            <w:vAlign w:val="top"/>
          </w:tcPr>
          <w:p>
            <w:r>
              <w:t>-</w:t>
            </w:r>
          </w:p>
        </w:tc>
        <w:tc>
          <w:tcPr>
            <w:tcW w:w="835" w:type="dxa"/>
            <w:tcBorders>
              <w:top w:val="single" w:color="auto" w:sz="4" w:space="0"/>
              <w:left w:val="single" w:color="auto" w:sz="4" w:space="0"/>
              <w:bottom w:val="single" w:color="auto" w:sz="4" w:space="0"/>
              <w:right w:val="single" w:color="auto" w:sz="4" w:space="0"/>
            </w:tcBorders>
            <w:vAlign w:val="top"/>
          </w:tcPr>
          <w:p>
            <w:r>
              <w:t>-</w:t>
            </w:r>
          </w:p>
        </w:tc>
        <w:tc>
          <w:tcPr>
            <w:tcW w:w="646" w:type="dxa"/>
            <w:tcBorders>
              <w:top w:val="single" w:color="auto" w:sz="4" w:space="0"/>
              <w:left w:val="single" w:color="auto" w:sz="4" w:space="0"/>
              <w:bottom w:val="single" w:color="auto" w:sz="4" w:space="0"/>
              <w:right w:val="single" w:color="auto" w:sz="4" w:space="0"/>
            </w:tcBorders>
            <w:vAlign w:val="top"/>
          </w:tcPr>
          <w:p>
            <w:r>
              <w:t>-</w:t>
            </w:r>
          </w:p>
        </w:tc>
        <w:tc>
          <w:tcPr>
            <w:tcW w:w="808" w:type="dxa"/>
            <w:tcBorders>
              <w:top w:val="single" w:color="auto" w:sz="4" w:space="0"/>
              <w:left w:val="single" w:color="auto" w:sz="4" w:space="0"/>
              <w:bottom w:val="single" w:color="auto" w:sz="4" w:space="0"/>
              <w:right w:val="single" w:color="auto" w:sz="4" w:space="0"/>
            </w:tcBorders>
            <w:vAlign w:val="top"/>
          </w:tcPr>
          <w:p>
            <w:r>
              <w:t>-</w:t>
            </w:r>
          </w:p>
        </w:tc>
        <w:tc>
          <w:tcPr>
            <w:tcW w:w="940" w:type="dxa"/>
            <w:tcBorders>
              <w:top w:val="single" w:color="auto" w:sz="4" w:space="0"/>
              <w:left w:val="single" w:color="auto" w:sz="4" w:space="0"/>
              <w:bottom w:val="single" w:color="auto" w:sz="4" w:space="0"/>
              <w:right w:val="single" w:color="auto" w:sz="4" w:space="0"/>
            </w:tcBorders>
            <w:vAlign w:val="top"/>
          </w:tcPr>
          <w:p>
            <w:r>
              <w:t>-</w:t>
            </w:r>
          </w:p>
        </w:tc>
        <w:tc>
          <w:tcPr>
            <w:tcW w:w="1111" w:type="dxa"/>
            <w:tcBorders>
              <w:top w:val="single" w:color="auto" w:sz="4" w:space="0"/>
              <w:left w:val="single" w:color="auto" w:sz="4" w:space="0"/>
              <w:bottom w:val="single" w:color="auto" w:sz="4" w:space="0"/>
              <w:right w:val="single" w:color="auto" w:sz="4" w:space="0"/>
            </w:tcBorders>
            <w:vAlign w:val="top"/>
          </w:tcPr>
          <w:p>
            <w:r>
              <w:t>-</w:t>
            </w:r>
          </w:p>
        </w:tc>
        <w:tc>
          <w:tcPr>
            <w:tcW w:w="1180" w:type="dxa"/>
            <w:tcBorders>
              <w:top w:val="single" w:color="auto" w:sz="4" w:space="0"/>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rPr>
          <w:trHeight w:val="468" w:hRule="atLeast"/>
        </w:trPr>
        <w:tc>
          <w:tcPr>
            <w:tcW w:w="646" w:type="dxa"/>
            <w:tcBorders>
              <w:top w:val="single" w:color="auto" w:sz="4" w:space="0"/>
              <w:left w:val="single" w:color="auto" w:sz="4" w:space="0"/>
              <w:bottom w:val="single" w:color="auto" w:sz="4" w:space="0"/>
              <w:right w:val="single" w:color="auto" w:sz="4" w:space="0"/>
            </w:tcBorders>
            <w:vAlign w:val="top"/>
          </w:tcPr>
          <w:p>
            <w:pPr>
              <w:jc w:val="center"/>
            </w:pPr>
            <w:r>
              <w:t>1.5.</w:t>
            </w:r>
          </w:p>
        </w:tc>
        <w:tc>
          <w:tcPr>
            <w:tcW w:w="3554"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cs="Times New Roman"/>
                <w:lang w:eastAsia="ru-RU" w:bidi="ru-RU"/>
              </w:rPr>
            </w:pPr>
            <w:r>
              <w:rPr>
                <w:rFonts w:ascii="Times New Roman" w:hAnsi="Times New Roman" w:cs="Times New Roman"/>
                <w:lang w:eastAsia="ru-RU" w:bidi="ru-RU"/>
              </w:rPr>
              <w:t>Приобретение материалов, (земля, известь,краска,цемент), т</w:t>
            </w:r>
          </w:p>
        </w:tc>
        <w:tc>
          <w:tcPr>
            <w:tcW w:w="1292" w:type="dxa"/>
            <w:tcBorders>
              <w:top w:val="single" w:color="auto" w:sz="4" w:space="0"/>
              <w:left w:val="single" w:color="auto" w:sz="4" w:space="0"/>
              <w:bottom w:val="single" w:color="auto" w:sz="4" w:space="0"/>
              <w:right w:val="single" w:color="auto" w:sz="4" w:space="0"/>
            </w:tcBorders>
            <w:vAlign w:val="top"/>
          </w:tcPr>
          <w:p>
            <w:pPr>
              <w:jc w:val="center"/>
            </w:pPr>
            <w:r>
              <w:t>12,6</w:t>
            </w:r>
          </w:p>
        </w:tc>
        <w:tc>
          <w:tcPr>
            <w:tcW w:w="969" w:type="dxa"/>
            <w:tcBorders>
              <w:top w:val="single" w:color="auto" w:sz="4" w:space="0"/>
              <w:left w:val="single" w:color="auto" w:sz="4" w:space="0"/>
              <w:bottom w:val="single" w:color="auto" w:sz="4" w:space="0"/>
              <w:right w:val="single" w:color="auto" w:sz="4" w:space="0"/>
            </w:tcBorders>
            <w:vAlign w:val="top"/>
          </w:tcPr>
          <w:p>
            <w:pPr>
              <w:jc w:val="center"/>
            </w:pPr>
            <w:r>
              <w:t>0,5</w:t>
            </w:r>
          </w:p>
        </w:tc>
        <w:tc>
          <w:tcPr>
            <w:tcW w:w="1454" w:type="dxa"/>
            <w:tcBorders>
              <w:top w:val="single" w:color="auto" w:sz="4" w:space="0"/>
              <w:left w:val="single" w:color="auto" w:sz="4" w:space="0"/>
              <w:bottom w:val="single" w:color="auto" w:sz="4" w:space="0"/>
              <w:right w:val="single" w:color="auto" w:sz="4" w:space="0"/>
            </w:tcBorders>
            <w:vAlign w:val="top"/>
          </w:tcPr>
          <w:p>
            <w:pPr>
              <w:jc w:val="center"/>
            </w:pPr>
            <w:r>
              <w:t>0,5</w:t>
            </w:r>
          </w:p>
        </w:tc>
        <w:tc>
          <w:tcPr>
            <w:tcW w:w="1265" w:type="dxa"/>
            <w:tcBorders>
              <w:top w:val="single" w:color="auto" w:sz="4" w:space="0"/>
              <w:left w:val="single" w:color="auto" w:sz="4" w:space="0"/>
              <w:bottom w:val="single" w:color="auto" w:sz="4" w:space="0"/>
              <w:right w:val="single" w:color="auto" w:sz="4" w:space="0"/>
            </w:tcBorders>
            <w:vAlign w:val="top"/>
          </w:tcPr>
          <w:p>
            <w:r>
              <w:t>0,5</w:t>
            </w:r>
          </w:p>
        </w:tc>
        <w:tc>
          <w:tcPr>
            <w:tcW w:w="835" w:type="dxa"/>
            <w:tcBorders>
              <w:top w:val="single" w:color="auto" w:sz="4" w:space="0"/>
              <w:left w:val="single" w:color="auto" w:sz="4" w:space="0"/>
              <w:bottom w:val="single" w:color="auto" w:sz="4" w:space="0"/>
              <w:right w:val="single" w:color="auto" w:sz="4" w:space="0"/>
            </w:tcBorders>
            <w:vAlign w:val="top"/>
          </w:tcPr>
          <w:p>
            <w:r>
              <w:t>0,5</w:t>
            </w:r>
          </w:p>
        </w:tc>
        <w:tc>
          <w:tcPr>
            <w:tcW w:w="646" w:type="dxa"/>
            <w:tcBorders>
              <w:top w:val="single" w:color="auto" w:sz="4" w:space="0"/>
              <w:left w:val="single" w:color="auto" w:sz="4" w:space="0"/>
              <w:bottom w:val="single" w:color="auto" w:sz="4" w:space="0"/>
              <w:right w:val="single" w:color="auto" w:sz="4" w:space="0"/>
            </w:tcBorders>
            <w:vAlign w:val="top"/>
          </w:tcPr>
          <w:p>
            <w:r>
              <w:t>0,5</w:t>
            </w:r>
          </w:p>
        </w:tc>
        <w:tc>
          <w:tcPr>
            <w:tcW w:w="808" w:type="dxa"/>
            <w:tcBorders>
              <w:top w:val="single" w:color="auto" w:sz="4" w:space="0"/>
              <w:left w:val="single" w:color="auto" w:sz="4" w:space="0"/>
              <w:bottom w:val="single" w:color="auto" w:sz="4" w:space="0"/>
              <w:right w:val="single" w:color="auto" w:sz="4" w:space="0"/>
            </w:tcBorders>
            <w:vAlign w:val="top"/>
          </w:tcPr>
          <w:p>
            <w:r>
              <w:t>0,5</w:t>
            </w:r>
          </w:p>
        </w:tc>
        <w:tc>
          <w:tcPr>
            <w:tcW w:w="940" w:type="dxa"/>
            <w:tcBorders>
              <w:top w:val="single" w:color="auto" w:sz="4" w:space="0"/>
              <w:left w:val="single" w:color="auto" w:sz="4" w:space="0"/>
              <w:bottom w:val="single" w:color="auto" w:sz="4" w:space="0"/>
              <w:right w:val="single" w:color="auto" w:sz="4" w:space="0"/>
            </w:tcBorders>
            <w:vAlign w:val="top"/>
          </w:tcPr>
          <w:p>
            <w:r>
              <w:t>0,5</w:t>
            </w:r>
          </w:p>
        </w:tc>
        <w:tc>
          <w:tcPr>
            <w:tcW w:w="1111" w:type="dxa"/>
            <w:tcBorders>
              <w:top w:val="single" w:color="auto" w:sz="4" w:space="0"/>
              <w:left w:val="single" w:color="auto" w:sz="4" w:space="0"/>
              <w:bottom w:val="single" w:color="auto" w:sz="4" w:space="0"/>
              <w:right w:val="single" w:color="auto" w:sz="4" w:space="0"/>
            </w:tcBorders>
            <w:vAlign w:val="top"/>
          </w:tcPr>
          <w:p>
            <w:r>
              <w:t>0,5</w:t>
            </w:r>
          </w:p>
        </w:tc>
        <w:tc>
          <w:tcPr>
            <w:tcW w:w="1180" w:type="dxa"/>
            <w:tcBorders>
              <w:top w:val="single" w:color="auto" w:sz="4" w:space="0"/>
              <w:left w:val="single" w:color="auto" w:sz="4" w:space="0"/>
              <w:bottom w:val="single" w:color="auto" w:sz="4" w:space="0"/>
              <w:right w:val="single" w:color="auto" w:sz="4" w:space="0"/>
            </w:tcBorders>
            <w:vAlign w:val="top"/>
          </w:tcPr>
          <w:p>
            <w:r>
              <w:t>0,5</w:t>
            </w:r>
          </w:p>
        </w:tc>
      </w:tr>
      <w:tr>
        <w:tblPrEx>
          <w:tblLayout w:type="fixed"/>
          <w:tblCellMar>
            <w:top w:w="0" w:type="dxa"/>
            <w:left w:w="75" w:type="dxa"/>
            <w:bottom w:w="0" w:type="dxa"/>
            <w:right w:w="75" w:type="dxa"/>
          </w:tblCellMar>
        </w:tblPrEx>
        <w:trPr>
          <w:trHeight w:val="285" w:hRule="atLeast"/>
        </w:trPr>
        <w:tc>
          <w:tcPr>
            <w:tcW w:w="646" w:type="dxa"/>
            <w:tcBorders>
              <w:top w:val="single" w:color="auto" w:sz="4" w:space="0"/>
              <w:left w:val="single" w:color="auto" w:sz="4" w:space="0"/>
              <w:bottom w:val="single" w:color="auto" w:sz="4" w:space="0"/>
              <w:right w:val="single" w:color="auto" w:sz="4" w:space="0"/>
            </w:tcBorders>
            <w:vAlign w:val="top"/>
          </w:tcPr>
          <w:p>
            <w:pPr>
              <w:jc w:val="center"/>
            </w:pPr>
            <w:r>
              <w:t>1.6.</w:t>
            </w:r>
          </w:p>
        </w:tc>
        <w:tc>
          <w:tcPr>
            <w:tcW w:w="3554"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cs="Times New Roman"/>
                <w:lang w:eastAsia="ru-RU" w:bidi="ru-RU"/>
              </w:rPr>
            </w:pPr>
            <w:r>
              <w:rPr>
                <w:rFonts w:ascii="Times New Roman" w:hAnsi="Times New Roman" w:cs="Times New Roman"/>
                <w:lang w:eastAsia="ru-RU" w:bidi="ru-RU"/>
              </w:rPr>
              <w:t>Обрезка деревьев, час</w:t>
            </w:r>
          </w:p>
        </w:tc>
        <w:tc>
          <w:tcPr>
            <w:tcW w:w="1292" w:type="dxa"/>
            <w:tcBorders>
              <w:top w:val="single" w:color="auto" w:sz="4" w:space="0"/>
              <w:left w:val="single" w:color="auto" w:sz="4" w:space="0"/>
              <w:bottom w:val="single" w:color="auto" w:sz="4" w:space="0"/>
              <w:right w:val="single" w:color="auto" w:sz="4" w:space="0"/>
            </w:tcBorders>
            <w:vAlign w:val="top"/>
          </w:tcPr>
          <w:p>
            <w:pPr>
              <w:jc w:val="center"/>
            </w:pPr>
            <w:r>
              <w:t>16</w:t>
            </w:r>
          </w:p>
        </w:tc>
        <w:tc>
          <w:tcPr>
            <w:tcW w:w="969" w:type="dxa"/>
            <w:tcBorders>
              <w:top w:val="single" w:color="auto" w:sz="4" w:space="0"/>
              <w:left w:val="single" w:color="auto" w:sz="4" w:space="0"/>
              <w:bottom w:val="single" w:color="auto" w:sz="4" w:space="0"/>
              <w:right w:val="single" w:color="auto" w:sz="4" w:space="0"/>
            </w:tcBorders>
            <w:vAlign w:val="top"/>
          </w:tcPr>
          <w:p>
            <w:pPr>
              <w:jc w:val="center"/>
            </w:pPr>
            <w:r>
              <w:t>16</w:t>
            </w:r>
          </w:p>
        </w:tc>
        <w:tc>
          <w:tcPr>
            <w:tcW w:w="1454" w:type="dxa"/>
            <w:tcBorders>
              <w:top w:val="single" w:color="auto" w:sz="4" w:space="0"/>
              <w:left w:val="single" w:color="auto" w:sz="4" w:space="0"/>
              <w:bottom w:val="single" w:color="auto" w:sz="4" w:space="0"/>
              <w:right w:val="single" w:color="auto" w:sz="4" w:space="0"/>
            </w:tcBorders>
            <w:vAlign w:val="top"/>
          </w:tcPr>
          <w:p>
            <w:pPr>
              <w:jc w:val="center"/>
            </w:pPr>
            <w:r>
              <w:t>21</w:t>
            </w:r>
          </w:p>
        </w:tc>
        <w:tc>
          <w:tcPr>
            <w:tcW w:w="1265" w:type="dxa"/>
            <w:tcBorders>
              <w:top w:val="single" w:color="auto" w:sz="4" w:space="0"/>
              <w:left w:val="single" w:color="auto" w:sz="4" w:space="0"/>
              <w:bottom w:val="single" w:color="auto" w:sz="4" w:space="0"/>
              <w:right w:val="single" w:color="auto" w:sz="4" w:space="0"/>
            </w:tcBorders>
            <w:vAlign w:val="top"/>
          </w:tcPr>
          <w:p>
            <w:r>
              <w:t>14</w:t>
            </w:r>
          </w:p>
        </w:tc>
        <w:tc>
          <w:tcPr>
            <w:tcW w:w="835" w:type="dxa"/>
            <w:tcBorders>
              <w:top w:val="single" w:color="auto" w:sz="4" w:space="0"/>
              <w:left w:val="single" w:color="auto" w:sz="4" w:space="0"/>
              <w:bottom w:val="single" w:color="auto" w:sz="4" w:space="0"/>
              <w:right w:val="single" w:color="auto" w:sz="4" w:space="0"/>
            </w:tcBorders>
            <w:vAlign w:val="top"/>
          </w:tcPr>
          <w:p>
            <w:r>
              <w:t>10</w:t>
            </w:r>
          </w:p>
        </w:tc>
        <w:tc>
          <w:tcPr>
            <w:tcW w:w="646" w:type="dxa"/>
            <w:tcBorders>
              <w:top w:val="single" w:color="auto" w:sz="4" w:space="0"/>
              <w:left w:val="single" w:color="auto" w:sz="4" w:space="0"/>
              <w:bottom w:val="single" w:color="auto" w:sz="4" w:space="0"/>
              <w:right w:val="single" w:color="auto" w:sz="4" w:space="0"/>
            </w:tcBorders>
            <w:vAlign w:val="top"/>
          </w:tcPr>
          <w:p>
            <w:r>
              <w:t>-</w:t>
            </w:r>
          </w:p>
        </w:tc>
        <w:tc>
          <w:tcPr>
            <w:tcW w:w="808" w:type="dxa"/>
            <w:tcBorders>
              <w:top w:val="single" w:color="auto" w:sz="4" w:space="0"/>
              <w:left w:val="single" w:color="auto" w:sz="4" w:space="0"/>
              <w:bottom w:val="single" w:color="auto" w:sz="4" w:space="0"/>
              <w:right w:val="single" w:color="auto" w:sz="4" w:space="0"/>
            </w:tcBorders>
            <w:vAlign w:val="top"/>
          </w:tcPr>
          <w:p>
            <w:r>
              <w:t>-</w:t>
            </w:r>
          </w:p>
        </w:tc>
        <w:tc>
          <w:tcPr>
            <w:tcW w:w="940" w:type="dxa"/>
            <w:tcBorders>
              <w:top w:val="single" w:color="auto" w:sz="4" w:space="0"/>
              <w:left w:val="single" w:color="auto" w:sz="4" w:space="0"/>
              <w:bottom w:val="single" w:color="auto" w:sz="4" w:space="0"/>
              <w:right w:val="single" w:color="auto" w:sz="4" w:space="0"/>
            </w:tcBorders>
            <w:vAlign w:val="top"/>
          </w:tcPr>
          <w:p>
            <w:r>
              <w:t>-</w:t>
            </w:r>
          </w:p>
        </w:tc>
        <w:tc>
          <w:tcPr>
            <w:tcW w:w="1111" w:type="dxa"/>
            <w:tcBorders>
              <w:top w:val="single" w:color="auto" w:sz="4" w:space="0"/>
              <w:left w:val="single" w:color="auto" w:sz="4" w:space="0"/>
              <w:bottom w:val="single" w:color="auto" w:sz="4" w:space="0"/>
              <w:right w:val="single" w:color="auto" w:sz="4" w:space="0"/>
            </w:tcBorders>
            <w:vAlign w:val="top"/>
          </w:tcPr>
          <w:p>
            <w:r>
              <w:t>-</w:t>
            </w:r>
          </w:p>
        </w:tc>
        <w:tc>
          <w:tcPr>
            <w:tcW w:w="1180" w:type="dxa"/>
            <w:tcBorders>
              <w:top w:val="single" w:color="auto" w:sz="4" w:space="0"/>
              <w:left w:val="single" w:color="auto" w:sz="4" w:space="0"/>
              <w:bottom w:val="single" w:color="auto" w:sz="4" w:space="0"/>
              <w:right w:val="single" w:color="auto" w:sz="4" w:space="0"/>
            </w:tcBorders>
            <w:vAlign w:val="top"/>
          </w:tcPr>
          <w:p>
            <w:r>
              <w:t>24</w:t>
            </w:r>
          </w:p>
        </w:tc>
      </w:tr>
      <w:tr>
        <w:tblPrEx>
          <w:tblLayout w:type="fixed"/>
          <w:tblCellMar>
            <w:top w:w="0" w:type="dxa"/>
            <w:left w:w="75" w:type="dxa"/>
            <w:bottom w:w="0" w:type="dxa"/>
            <w:right w:w="75" w:type="dxa"/>
          </w:tblCellMar>
        </w:tblPrEx>
        <w:trPr>
          <w:trHeight w:val="845" w:hRule="atLeast"/>
        </w:trPr>
        <w:tc>
          <w:tcPr>
            <w:tcW w:w="646" w:type="dxa"/>
            <w:tcBorders>
              <w:top w:val="single" w:color="auto" w:sz="4" w:space="0"/>
              <w:left w:val="single" w:color="auto" w:sz="4" w:space="0"/>
              <w:bottom w:val="single" w:color="auto" w:sz="4" w:space="0"/>
              <w:right w:val="single" w:color="auto" w:sz="4" w:space="0"/>
            </w:tcBorders>
            <w:vAlign w:val="top"/>
          </w:tcPr>
          <w:p>
            <w:pPr>
              <w:jc w:val="center"/>
            </w:pPr>
            <w:r>
              <w:t>1.7</w:t>
            </w:r>
          </w:p>
        </w:tc>
        <w:tc>
          <w:tcPr>
            <w:tcW w:w="3554"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cs="Times New Roman"/>
                <w:lang w:eastAsia="ru-RU" w:bidi="ru-RU"/>
              </w:rPr>
            </w:pPr>
            <w:r>
              <w:rPr>
                <w:rFonts w:ascii="Times New Roman" w:hAnsi="Times New Roman" w:cs="Times New Roman"/>
                <w:lang w:eastAsia="ru-RU" w:bidi="ru-RU"/>
              </w:rPr>
              <w:t>Приобретение материалов(доски,гвозди)куб</w:t>
            </w:r>
          </w:p>
        </w:tc>
        <w:tc>
          <w:tcPr>
            <w:tcW w:w="1292" w:type="dxa"/>
            <w:tcBorders>
              <w:top w:val="single" w:color="auto" w:sz="4" w:space="0"/>
              <w:left w:val="single" w:color="auto" w:sz="4" w:space="0"/>
              <w:bottom w:val="single" w:color="auto" w:sz="4" w:space="0"/>
              <w:right w:val="single" w:color="auto" w:sz="4" w:space="0"/>
            </w:tcBorders>
            <w:vAlign w:val="top"/>
          </w:tcPr>
          <w:p>
            <w:pPr>
              <w:jc w:val="center"/>
            </w:pPr>
            <w:r>
              <w:t>0,5</w:t>
            </w:r>
          </w:p>
          <w:p>
            <w:pPr>
              <w:jc w:val="center"/>
            </w:pPr>
          </w:p>
          <w:p>
            <w:pPr>
              <w:jc w:val="center"/>
            </w:pPr>
          </w:p>
        </w:tc>
        <w:tc>
          <w:tcPr>
            <w:tcW w:w="969"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454"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265" w:type="dxa"/>
            <w:tcBorders>
              <w:top w:val="single" w:color="auto" w:sz="4" w:space="0"/>
              <w:left w:val="single" w:color="auto" w:sz="4" w:space="0"/>
              <w:bottom w:val="single" w:color="auto" w:sz="4" w:space="0"/>
              <w:right w:val="single" w:color="auto" w:sz="4" w:space="0"/>
            </w:tcBorders>
            <w:vAlign w:val="top"/>
          </w:tcPr>
          <w:p>
            <w:r>
              <w:t>-</w:t>
            </w:r>
          </w:p>
        </w:tc>
        <w:tc>
          <w:tcPr>
            <w:tcW w:w="835" w:type="dxa"/>
            <w:tcBorders>
              <w:top w:val="single" w:color="auto" w:sz="4" w:space="0"/>
              <w:left w:val="single" w:color="auto" w:sz="4" w:space="0"/>
              <w:bottom w:val="single" w:color="auto" w:sz="4" w:space="0"/>
              <w:right w:val="single" w:color="auto" w:sz="4" w:space="0"/>
            </w:tcBorders>
            <w:vAlign w:val="top"/>
          </w:tcPr>
          <w:p>
            <w:r>
              <w:t>-</w:t>
            </w:r>
          </w:p>
        </w:tc>
        <w:tc>
          <w:tcPr>
            <w:tcW w:w="646" w:type="dxa"/>
            <w:tcBorders>
              <w:top w:val="single" w:color="auto" w:sz="4" w:space="0"/>
              <w:left w:val="single" w:color="auto" w:sz="4" w:space="0"/>
              <w:bottom w:val="single" w:color="auto" w:sz="4" w:space="0"/>
              <w:right w:val="single" w:color="auto" w:sz="4" w:space="0"/>
            </w:tcBorders>
            <w:vAlign w:val="top"/>
          </w:tcPr>
          <w:p>
            <w:r>
              <w:t>-</w:t>
            </w:r>
          </w:p>
        </w:tc>
        <w:tc>
          <w:tcPr>
            <w:tcW w:w="808" w:type="dxa"/>
            <w:tcBorders>
              <w:top w:val="single" w:color="auto" w:sz="4" w:space="0"/>
              <w:left w:val="single" w:color="auto" w:sz="4" w:space="0"/>
              <w:bottom w:val="single" w:color="auto" w:sz="4" w:space="0"/>
              <w:right w:val="single" w:color="auto" w:sz="4" w:space="0"/>
            </w:tcBorders>
            <w:vAlign w:val="top"/>
          </w:tcPr>
          <w:p>
            <w:r>
              <w:t>-</w:t>
            </w:r>
          </w:p>
        </w:tc>
        <w:tc>
          <w:tcPr>
            <w:tcW w:w="940" w:type="dxa"/>
            <w:tcBorders>
              <w:top w:val="single" w:color="auto" w:sz="4" w:space="0"/>
              <w:left w:val="single" w:color="auto" w:sz="4" w:space="0"/>
              <w:bottom w:val="single" w:color="auto" w:sz="4" w:space="0"/>
              <w:right w:val="single" w:color="auto" w:sz="4" w:space="0"/>
            </w:tcBorders>
            <w:vAlign w:val="top"/>
          </w:tcPr>
          <w:p>
            <w:r>
              <w:t>-</w:t>
            </w:r>
          </w:p>
        </w:tc>
        <w:tc>
          <w:tcPr>
            <w:tcW w:w="1111" w:type="dxa"/>
            <w:tcBorders>
              <w:top w:val="single" w:color="auto" w:sz="4" w:space="0"/>
              <w:left w:val="single" w:color="auto" w:sz="4" w:space="0"/>
              <w:bottom w:val="single" w:color="auto" w:sz="4" w:space="0"/>
              <w:right w:val="single" w:color="auto" w:sz="4" w:space="0"/>
            </w:tcBorders>
            <w:vAlign w:val="top"/>
          </w:tcPr>
          <w:p>
            <w:r>
              <w:t>-</w:t>
            </w:r>
          </w:p>
        </w:tc>
        <w:tc>
          <w:tcPr>
            <w:tcW w:w="1180" w:type="dxa"/>
            <w:tcBorders>
              <w:top w:val="single" w:color="auto" w:sz="4" w:space="0"/>
              <w:left w:val="single" w:color="auto" w:sz="4" w:space="0"/>
              <w:bottom w:val="single" w:color="auto" w:sz="4" w:space="0"/>
              <w:right w:val="single" w:color="auto" w:sz="4" w:space="0"/>
            </w:tcBorders>
            <w:vAlign w:val="top"/>
          </w:tcPr>
          <w:p>
            <w:r>
              <w:t>-</w:t>
            </w:r>
          </w:p>
        </w:tc>
      </w:tr>
    </w:tbl>
    <w:p>
      <w:pPr>
        <w:widowControl/>
        <w:suppressAutoHyphens w:val="0"/>
        <w:autoSpaceDN w:val="0"/>
        <w:adjustRightInd w:val="0"/>
        <w:ind w:firstLine="540"/>
        <w:jc w:val="both"/>
        <w:rPr>
          <w:sz w:val="28"/>
          <w:szCs w:val="28"/>
          <w:lang w:eastAsia="ru-RU"/>
        </w:rPr>
      </w:pPr>
      <w:r>
        <w:rPr>
          <w:sz w:val="28"/>
          <w:szCs w:val="28"/>
          <w:lang w:eastAsia="ru-RU"/>
        </w:rPr>
        <w:t>Целевые показатели подпрограммы определяются на основе данных ведомственной отчетности.</w:t>
      </w:r>
    </w:p>
    <w:p>
      <w:pPr>
        <w:overflowPunct w:val="0"/>
        <w:autoSpaceDN w:val="0"/>
        <w:adjustRightInd w:val="0"/>
        <w:ind w:firstLine="567"/>
        <w:jc w:val="both"/>
        <w:textAlignment w:val="baseline"/>
        <w:rPr>
          <w:b/>
          <w:sz w:val="28"/>
          <w:szCs w:val="28"/>
        </w:rPr>
      </w:pPr>
    </w:p>
    <w:p>
      <w:pPr>
        <w:overflowPunct w:val="0"/>
        <w:autoSpaceDN w:val="0"/>
        <w:adjustRightInd w:val="0"/>
        <w:ind w:firstLine="567"/>
        <w:jc w:val="both"/>
        <w:textAlignment w:val="baseline"/>
        <w:rPr>
          <w:b/>
          <w:sz w:val="28"/>
          <w:szCs w:val="28"/>
          <w:lang w:eastAsia="ru-RU"/>
        </w:rPr>
      </w:pPr>
      <w:r>
        <w:rPr>
          <w:b/>
          <w:sz w:val="28"/>
          <w:szCs w:val="28"/>
        </w:rPr>
        <w:t>3. Сроки реализации подпрограммы:</w:t>
      </w:r>
      <w:r>
        <w:rPr>
          <w:sz w:val="28"/>
          <w:szCs w:val="28"/>
        </w:rPr>
        <w:t xml:space="preserve"> 2014-2023 годы.</w:t>
      </w:r>
    </w:p>
    <w:p>
      <w:pPr>
        <w:overflowPunct w:val="0"/>
        <w:autoSpaceDN w:val="0"/>
        <w:adjustRightInd w:val="0"/>
        <w:ind w:firstLine="567"/>
        <w:jc w:val="both"/>
        <w:textAlignment w:val="baseline"/>
        <w:rPr>
          <w:b/>
          <w:sz w:val="28"/>
          <w:szCs w:val="28"/>
        </w:rPr>
      </w:pPr>
      <w:r>
        <w:rPr>
          <w:b/>
          <w:sz w:val="28"/>
          <w:szCs w:val="28"/>
          <w:lang w:eastAsia="ru-RU"/>
        </w:rPr>
        <w:t xml:space="preserve">4. </w:t>
      </w:r>
      <w:r>
        <w:rPr>
          <w:b/>
          <w:sz w:val="28"/>
          <w:szCs w:val="28"/>
        </w:rPr>
        <w:t>Объемы и источники финансирования подпрограммы в целом и по годам реализации (тыс. руб.):</w:t>
      </w:r>
    </w:p>
    <w:tbl>
      <w:tblPr>
        <w:tblStyle w:val="15"/>
        <w:tblW w:w="14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38"/>
        <w:gridCol w:w="2611"/>
        <w:gridCol w:w="2343"/>
        <w:gridCol w:w="2916"/>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321"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Год</w:t>
            </w:r>
          </w:p>
        </w:tc>
        <w:tc>
          <w:tcPr>
            <w:tcW w:w="12499" w:type="dxa"/>
            <w:gridSpan w:val="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2321"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rPr>
                <w:sz w:val="28"/>
                <w:szCs w:val="28"/>
              </w:rPr>
            </w:pPr>
          </w:p>
        </w:tc>
        <w:tc>
          <w:tcPr>
            <w:tcW w:w="233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областной бюджет</w:t>
            </w:r>
          </w:p>
        </w:tc>
        <w:tc>
          <w:tcPr>
            <w:tcW w:w="261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федеральный бюджет</w:t>
            </w:r>
          </w:p>
        </w:tc>
        <w:tc>
          <w:tcPr>
            <w:tcW w:w="234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местный бюджет</w:t>
            </w:r>
          </w:p>
        </w:tc>
        <w:tc>
          <w:tcPr>
            <w:tcW w:w="291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внебюджетные  средства</w:t>
            </w:r>
          </w:p>
        </w:tc>
        <w:tc>
          <w:tcPr>
            <w:tcW w:w="229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32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233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261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234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w:t>
            </w:r>
          </w:p>
        </w:tc>
        <w:tc>
          <w:tcPr>
            <w:tcW w:w="291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229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32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2014</w:t>
            </w:r>
          </w:p>
        </w:tc>
        <w:tc>
          <w:tcPr>
            <w:tcW w:w="233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1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4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381,8</w:t>
            </w:r>
          </w:p>
        </w:tc>
        <w:tc>
          <w:tcPr>
            <w:tcW w:w="291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9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32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2015</w:t>
            </w:r>
          </w:p>
        </w:tc>
        <w:tc>
          <w:tcPr>
            <w:tcW w:w="233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1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4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378,8</w:t>
            </w:r>
          </w:p>
        </w:tc>
        <w:tc>
          <w:tcPr>
            <w:tcW w:w="291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9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32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2016</w:t>
            </w:r>
          </w:p>
        </w:tc>
        <w:tc>
          <w:tcPr>
            <w:tcW w:w="233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1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4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371,8</w:t>
            </w:r>
          </w:p>
        </w:tc>
        <w:tc>
          <w:tcPr>
            <w:tcW w:w="291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9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32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2017</w:t>
            </w:r>
          </w:p>
        </w:tc>
        <w:tc>
          <w:tcPr>
            <w:tcW w:w="2338"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61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4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412,1</w:t>
            </w:r>
          </w:p>
        </w:tc>
        <w:tc>
          <w:tcPr>
            <w:tcW w:w="2916"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9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412,1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32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2018</w:t>
            </w:r>
          </w:p>
        </w:tc>
        <w:tc>
          <w:tcPr>
            <w:tcW w:w="2338"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54,2</w:t>
            </w:r>
          </w:p>
        </w:tc>
        <w:tc>
          <w:tcPr>
            <w:tcW w:w="261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43"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180,3</w:t>
            </w:r>
          </w:p>
        </w:tc>
        <w:tc>
          <w:tcPr>
            <w:tcW w:w="2916"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9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32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2019</w:t>
            </w:r>
          </w:p>
        </w:tc>
        <w:tc>
          <w:tcPr>
            <w:tcW w:w="2338"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51,5</w:t>
            </w:r>
          </w:p>
        </w:tc>
        <w:tc>
          <w:tcPr>
            <w:tcW w:w="261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43"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215,6</w:t>
            </w:r>
          </w:p>
        </w:tc>
        <w:tc>
          <w:tcPr>
            <w:tcW w:w="2916"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9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267,1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32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2020</w:t>
            </w:r>
          </w:p>
        </w:tc>
        <w:tc>
          <w:tcPr>
            <w:tcW w:w="2338"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61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4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118,8</w:t>
            </w:r>
          </w:p>
        </w:tc>
        <w:tc>
          <w:tcPr>
            <w:tcW w:w="2916"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9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32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2021</w:t>
            </w:r>
          </w:p>
        </w:tc>
        <w:tc>
          <w:tcPr>
            <w:tcW w:w="233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1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4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21,3</w:t>
            </w:r>
          </w:p>
        </w:tc>
        <w:tc>
          <w:tcPr>
            <w:tcW w:w="291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9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32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2022</w:t>
            </w:r>
          </w:p>
        </w:tc>
        <w:tc>
          <w:tcPr>
            <w:tcW w:w="233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1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4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76,3</w:t>
            </w:r>
          </w:p>
        </w:tc>
        <w:tc>
          <w:tcPr>
            <w:tcW w:w="291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9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32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2023</w:t>
            </w:r>
          </w:p>
        </w:tc>
        <w:tc>
          <w:tcPr>
            <w:tcW w:w="233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1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43"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1195</w:t>
            </w:r>
          </w:p>
        </w:tc>
        <w:tc>
          <w:tcPr>
            <w:tcW w:w="291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9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1195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21"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ВСЕГО:</w:t>
            </w:r>
          </w:p>
        </w:tc>
        <w:tc>
          <w:tcPr>
            <w:tcW w:w="2338"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105,7</w:t>
            </w:r>
          </w:p>
        </w:tc>
        <w:tc>
          <w:tcPr>
            <w:tcW w:w="261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4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3351,8</w:t>
            </w:r>
          </w:p>
        </w:tc>
        <w:tc>
          <w:tcPr>
            <w:tcW w:w="2916"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9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3457,5</w:t>
            </w:r>
          </w:p>
        </w:tc>
      </w:tr>
    </w:tbl>
    <w:p>
      <w:pPr>
        <w:pStyle w:val="19"/>
        <w:widowControl w:val="0"/>
        <w:numPr>
          <w:ilvl w:val="0"/>
          <w:numId w:val="0"/>
        </w:numPr>
        <w:tabs>
          <w:tab w:val="left" w:pos="708"/>
        </w:tabs>
        <w:autoSpaceDE w:val="0"/>
        <w:autoSpaceDN w:val="0"/>
        <w:adjustRightInd w:val="0"/>
        <w:ind w:firstLine="567"/>
        <w:rPr>
          <w:rFonts w:ascii="Times New Roman" w:hAnsi="Times New Roman" w:cs="Times New Roman"/>
          <w:b/>
          <w:spacing w:val="-8"/>
        </w:rPr>
      </w:pPr>
      <w:r>
        <w:rPr>
          <w:rFonts w:ascii="Times New Roman" w:hAnsi="Times New Roman" w:cs="Times New Roman"/>
          <w:b/>
          <w:spacing w:val="-8"/>
        </w:rPr>
        <w:t>5. Ожидаемые конечные результаты реализации подпрограммы:</w:t>
      </w:r>
    </w:p>
    <w:p>
      <w:pPr>
        <w:pStyle w:val="19"/>
        <w:widowControl w:val="0"/>
        <w:numPr>
          <w:ilvl w:val="0"/>
          <w:numId w:val="0"/>
        </w:numPr>
        <w:tabs>
          <w:tab w:val="left" w:pos="708"/>
        </w:tabs>
        <w:autoSpaceDE w:val="0"/>
        <w:autoSpaceDN w:val="0"/>
        <w:adjustRightInd w:val="0"/>
        <w:ind w:firstLine="567"/>
        <w:rPr>
          <w:rFonts w:ascii="Times New Roman" w:hAnsi="Times New Roman" w:cs="Times New Roman"/>
        </w:rPr>
      </w:pPr>
      <w:r>
        <w:rPr>
          <w:rFonts w:ascii="Times New Roman" w:hAnsi="Times New Roman" w:cs="Times New Roman"/>
        </w:rPr>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pPr>
        <w:pStyle w:val="9"/>
        <w:ind w:firstLine="540"/>
        <w:jc w:val="both"/>
        <w:rPr>
          <w:rFonts w:ascii="Times New Roman" w:hAnsi="Times New Roman"/>
          <w:sz w:val="28"/>
          <w:szCs w:val="28"/>
          <w:lang w:eastAsia="ru-RU"/>
        </w:rPr>
      </w:pPr>
      <w:r>
        <w:rPr>
          <w:rFonts w:ascii="Times New Roman" w:hAnsi="Times New Roman"/>
          <w:sz w:val="28"/>
          <w:szCs w:val="28"/>
          <w:lang w:eastAsia="ru-RU"/>
        </w:rPr>
        <w:t>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 : приобретение элементов детских площадок, ремонт объектов внешнего благоустройства, обкос и уборка территории поселения, озеленение, обработка территории от борщевика;</w:t>
      </w:r>
    </w:p>
    <w:p>
      <w:pPr>
        <w:pStyle w:val="19"/>
        <w:widowControl w:val="0"/>
        <w:numPr>
          <w:ilvl w:val="0"/>
          <w:numId w:val="0"/>
        </w:numPr>
        <w:tabs>
          <w:tab w:val="left" w:pos="708"/>
        </w:tabs>
        <w:autoSpaceDE w:val="0"/>
        <w:autoSpaceDN w:val="0"/>
        <w:adjustRightInd w:val="0"/>
        <w:rPr>
          <w:rFonts w:ascii="Times New Roman" w:hAnsi="Times New Roman" w:cs="Times New Roman"/>
        </w:rPr>
      </w:pPr>
      <w:r>
        <w:rPr>
          <w:rFonts w:ascii="Times New Roman" w:hAnsi="Times New Roman" w:cs="Times New Roman"/>
        </w:rPr>
        <w:t>Указанные показатели могут быть скорректированы при изменении внутренних и внешних факторов социально-экономического развития поселения.</w:t>
      </w:r>
    </w:p>
    <w:p>
      <w:pPr>
        <w:pStyle w:val="19"/>
        <w:numPr>
          <w:ilvl w:val="0"/>
          <w:numId w:val="0"/>
        </w:numPr>
        <w:ind w:left="360"/>
        <w:jc w:val="center"/>
        <w:rPr>
          <w:rFonts w:eastAsia="Calibri"/>
          <w:b/>
        </w:rPr>
      </w:pPr>
    </w:p>
    <w:p>
      <w:pPr>
        <w:pStyle w:val="19"/>
        <w:numPr>
          <w:ilvl w:val="0"/>
          <w:numId w:val="0"/>
        </w:numPr>
        <w:ind w:left="360"/>
        <w:jc w:val="center"/>
        <w:rPr>
          <w:rFonts w:hint="default" w:ascii="Times New Roman" w:hAnsi="Times New Roman" w:cs="Times New Roman"/>
          <w:b/>
        </w:rPr>
      </w:pPr>
      <w:r>
        <w:rPr>
          <w:rFonts w:hint="default" w:ascii="Times New Roman" w:hAnsi="Times New Roman" w:eastAsia="Calibri" w:cs="Times New Roman"/>
          <w:b/>
        </w:rPr>
        <w:t>6.Мероприятия</w:t>
      </w:r>
      <w:r>
        <w:rPr>
          <w:rFonts w:hint="default" w:ascii="Times New Roman" w:hAnsi="Times New Roman" w:cs="Times New Roman"/>
          <w:b/>
        </w:rPr>
        <w:t xml:space="preserve"> подпрограммы</w:t>
      </w:r>
    </w:p>
    <w:p>
      <w:pPr>
        <w:jc w:val="center"/>
        <w:rPr>
          <w:rFonts w:hint="default" w:ascii="Times New Roman" w:hAnsi="Times New Roman" w:cs="Times New Roman"/>
          <w:b/>
          <w:sz w:val="28"/>
          <w:szCs w:val="28"/>
          <w:lang w:eastAsia="en-US"/>
        </w:rPr>
      </w:pPr>
      <w:r>
        <w:rPr>
          <w:rFonts w:hint="default" w:ascii="Times New Roman" w:hAnsi="Times New Roman" w:eastAsia="Calibri" w:cs="Times New Roman"/>
          <w:b/>
          <w:sz w:val="28"/>
          <w:szCs w:val="28"/>
        </w:rPr>
        <w:t>«Организация благоустройства</w:t>
      </w:r>
      <w:r>
        <w:rPr>
          <w:rFonts w:hint="default" w:ascii="Times New Roman" w:hAnsi="Times New Roman" w:cs="Times New Roman"/>
          <w:sz w:val="28"/>
          <w:szCs w:val="28"/>
        </w:rPr>
        <w:t xml:space="preserve"> </w:t>
      </w:r>
      <w:r>
        <w:rPr>
          <w:rFonts w:hint="default" w:ascii="Times New Roman" w:hAnsi="Times New Roman" w:cs="Times New Roman"/>
          <w:b/>
          <w:sz w:val="28"/>
          <w:szCs w:val="28"/>
        </w:rPr>
        <w:t>и содержание объектов внешнего благоустройства</w:t>
      </w:r>
      <w:r>
        <w:rPr>
          <w:rFonts w:hint="default" w:ascii="Times New Roman" w:hAnsi="Times New Roman" w:eastAsia="Calibri" w:cs="Times New Roman"/>
          <w:b/>
          <w:sz w:val="28"/>
          <w:szCs w:val="28"/>
        </w:rPr>
        <w:t>, уборка и озеленение территории Новосельского сельского поселения»</w:t>
      </w:r>
    </w:p>
    <w:p>
      <w:pPr>
        <w:jc w:val="both"/>
        <w:rPr>
          <w:rFonts w:eastAsia="Calibri"/>
          <w:sz w:val="24"/>
          <w:szCs w:val="24"/>
          <w:lang w:eastAsia="en-US"/>
        </w:rPr>
      </w:pPr>
    </w:p>
    <w:tbl>
      <w:tblPr>
        <w:tblStyle w:val="15"/>
        <w:tblW w:w="15310"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426"/>
        <w:gridCol w:w="2268"/>
        <w:gridCol w:w="1276"/>
        <w:gridCol w:w="1559"/>
        <w:gridCol w:w="1276"/>
        <w:gridCol w:w="1417"/>
        <w:gridCol w:w="567"/>
        <w:gridCol w:w="567"/>
        <w:gridCol w:w="567"/>
        <w:gridCol w:w="567"/>
        <w:gridCol w:w="709"/>
        <w:gridCol w:w="709"/>
        <w:gridCol w:w="850"/>
        <w:gridCol w:w="851"/>
        <w:gridCol w:w="814"/>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640" w:hRule="atLeast"/>
        </w:trPr>
        <w:tc>
          <w:tcPr>
            <w:tcW w:w="426"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  </w:t>
            </w:r>
            <w:r>
              <w:br w:type="textWrapping"/>
            </w:r>
            <w:r>
              <w:t>п/п</w:t>
            </w:r>
          </w:p>
        </w:tc>
        <w:tc>
          <w:tcPr>
            <w:tcW w:w="2268"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Наименование    мероприятия</w:t>
            </w:r>
          </w:p>
        </w:tc>
        <w:tc>
          <w:tcPr>
            <w:tcW w:w="1276"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Исполнитель</w:t>
            </w:r>
          </w:p>
        </w:tc>
        <w:tc>
          <w:tcPr>
            <w:tcW w:w="1559"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Срок </w:t>
            </w:r>
            <w:r>
              <w:br w:type="textWrapping"/>
            </w:r>
            <w:r>
              <w:t>реализации</w:t>
            </w:r>
          </w:p>
        </w:tc>
        <w:tc>
          <w:tcPr>
            <w:tcW w:w="1276"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Целевой показатель (номер целевого показателя из паспорта подпрограммы)</w:t>
            </w:r>
          </w:p>
        </w:tc>
        <w:tc>
          <w:tcPr>
            <w:tcW w:w="1417"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Источник</w:t>
            </w:r>
            <w:r>
              <w:br w:type="textWrapping"/>
            </w:r>
            <w:r>
              <w:t>финансирования</w:t>
            </w:r>
          </w:p>
        </w:tc>
        <w:tc>
          <w:tcPr>
            <w:tcW w:w="7088" w:type="dxa"/>
            <w:gridSpan w:val="10"/>
            <w:tcBorders>
              <w:top w:val="single" w:color="auto" w:sz="4" w:space="0"/>
              <w:left w:val="single" w:color="auto" w:sz="4" w:space="0"/>
              <w:bottom w:val="single" w:color="auto" w:sz="4" w:space="0"/>
              <w:right w:val="single" w:color="auto" w:sz="4" w:space="0"/>
            </w:tcBorders>
            <w:vAlign w:val="top"/>
          </w:tcPr>
          <w:p>
            <w:pPr>
              <w:snapToGrid w:val="0"/>
              <w:jc w:val="center"/>
            </w:pPr>
            <w:r>
              <w:t>Объем финансирования</w:t>
            </w:r>
            <w:r>
              <w:br w:type="textWrapping"/>
            </w:r>
            <w: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8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2014</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2015</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2016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2017</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2018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2019</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2020</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2021</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2022</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2268" w:type="dxa"/>
            <w:tcBorders>
              <w:top w:val="single" w:color="auto" w:sz="4" w:space="0"/>
              <w:left w:val="single" w:color="auto" w:sz="4" w:space="0"/>
              <w:bottom w:val="single" w:color="auto" w:sz="4" w:space="0"/>
              <w:right w:val="single" w:color="auto" w:sz="4" w:space="0"/>
            </w:tcBorders>
            <w:vAlign w:val="top"/>
          </w:tcPr>
          <w:p>
            <w:pPr>
              <w:snapToGrid w:val="0"/>
              <w:jc w:val="center"/>
            </w:pPr>
            <w:r>
              <w:t>2</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3</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4</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5</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7</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10</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11</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12</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13</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14</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15</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13183" w:type="dxa"/>
            <w:gridSpan w:val="13"/>
            <w:tcBorders>
              <w:top w:val="single" w:color="auto" w:sz="4" w:space="0"/>
              <w:left w:val="single" w:color="auto" w:sz="4" w:space="0"/>
              <w:bottom w:val="single" w:color="auto" w:sz="4" w:space="0"/>
              <w:right w:val="single" w:color="auto" w:sz="4" w:space="0"/>
            </w:tcBorders>
            <w:vAlign w:val="top"/>
          </w:tcPr>
          <w:p>
            <w:pPr>
              <w:snapToGrid w:val="0"/>
            </w:pPr>
            <w:r>
              <w:t>Задача 1.Организация благоустройства территории и содержание объектов внешнего благоустройства,</w:t>
            </w:r>
            <w:r>
              <w:rPr>
                <w:rFonts w:eastAsia="Calibri"/>
              </w:rPr>
              <w:t xml:space="preserve"> уборка и озеленение территории Новосельского сельского поселения</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1005" w:hRule="atLeast"/>
        </w:trPr>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w:t>
            </w:r>
          </w:p>
        </w:tc>
        <w:tc>
          <w:tcPr>
            <w:tcW w:w="2268" w:type="dxa"/>
            <w:tcBorders>
              <w:top w:val="single" w:color="auto" w:sz="4" w:space="0"/>
              <w:left w:val="single" w:color="auto" w:sz="4" w:space="0"/>
              <w:bottom w:val="single" w:color="auto" w:sz="4" w:space="0"/>
              <w:right w:val="single" w:color="auto" w:sz="4" w:space="0"/>
            </w:tcBorders>
            <w:vAlign w:val="top"/>
          </w:tcPr>
          <w:p>
            <w:pPr>
              <w:jc w:val="both"/>
              <w:rPr>
                <w:spacing w:val="-10"/>
              </w:rPr>
            </w:pPr>
            <w:r>
              <w:t xml:space="preserve"> Приобретение элементов благоустройства </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175,0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160,3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22,0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Обкос населенных пунктов и вырубка кустаркика</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88,4</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64,1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43,1</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32,1</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42,7</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62,8</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2,5</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47,5</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1.3.</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 xml:space="preserve">Уборка территорий поселения </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1.3.</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31,1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41,9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19,2</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1.4</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 xml:space="preserve">Благоустройство  территорий поселения (побелка) </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1.4.</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38,9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6,6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3,8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2,9</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2,9</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3,8</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3,8</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3,8</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1.5</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Приобретение материалов</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1.5.</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22,0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14,8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20,0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110,8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36,3</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46,5</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5</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10</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1.6</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Обрезка деревьев</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1.6.</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21,6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26,6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22,1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8,8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13,2</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1.7</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Содержание мест массового купания</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1.7.</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4,8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2,9</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1.8</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Приобретение основных средств (включая доставку)</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1.8.</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48,4</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111,6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158,7</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10,0</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47,0</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1.9</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Работы по благоустройству парка</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1.9.</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17,2</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82,4</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86,9</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19,3</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4,0</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1.10</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Составление сметной документации, проверка достоверности сметной стоимости</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1.10.</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5,8</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27,2</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1.11</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 xml:space="preserve">Изготовление и установка знаков «Указатель направления» </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1.11.</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46,3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1.12</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eastAsia="Times New Roman" w:cs="Times New Roman"/>
                <w:lang w:eastAsia="ru-RU"/>
              </w:rPr>
              <w:t>Реализация проекта местной инициативы жителей ТОС «Пробуждение»</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1.12</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Федеральный бюджет, областной бюджет, 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Обл.-54,2, местн-7,0 =61,2</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Обл. – 51,5, местн- 15,0= 66,5</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15,0</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15,0</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1.13</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Установка основных средств</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1.13</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2,9</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5,9</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1.14</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Обработка и обкос территории населенных пунктов от борщевика</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1.14</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5,9</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18,4</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1.15</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Благоустройство «Аллея памяти»</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1.15</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50,7</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1.16</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Ограждение детской площадки в д.Б.Козона ул.Рябиновая</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1.16</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1.17</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Ограждение спорт-площадки в д.Б.Козона</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1.17</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1.18</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Благоустройство спортивных площадок</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1.18</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251,4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1.19</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Обустройство комплексной спортивной площадки п.Новосельский </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2019-2023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1.19</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1.20</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Заливка катка п.Новосельский</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2019-2023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1.20</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2,2</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1.21</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Ремонт кладок через р.Порусья к Малодеревенскому гражд.кладбищу</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2019-2023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1.21</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7,3</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1.22</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Доставка материалов и погрузочно разрузочные работы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2019-2023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1.22</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E/>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15,0</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1.23</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eastAsia="Times New Roman" w:cs="Times New Roman"/>
                <w:lang w:eastAsia="ru-RU"/>
              </w:rPr>
              <w:t>Обустройство зоны отдыха на территории территориального общественного самоуправления «д.Большая Козона ул.Набережная Кириллова» в рамках реализации проекта местных инициатив граждан</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2020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1.12</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областной бюджет, 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E/>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20</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итого</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х</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381,8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378,8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371,8</w:t>
            </w:r>
          </w:p>
          <w:p>
            <w:pPr>
              <w:snapToGrid w:val="0"/>
              <w:jc w:val="center"/>
            </w:pPr>
          </w:p>
        </w:tc>
        <w:tc>
          <w:tcPr>
            <w:tcW w:w="567"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E/>
            </w:pPr>
            <w:r>
              <w:t>412,1</w:t>
            </w:r>
          </w:p>
          <w:p>
            <w:pPr>
              <w:snapToGrid w:val="0"/>
            </w:pP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234,5</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267,1</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118,8</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21,3</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76,3</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1195</w:t>
            </w:r>
          </w:p>
        </w:tc>
      </w:tr>
    </w:tbl>
    <w:p>
      <w:pPr>
        <w:tabs>
          <w:tab w:val="left" w:pos="5100"/>
          <w:tab w:val="left" w:pos="7650"/>
        </w:tabs>
        <w:jc w:val="center"/>
      </w:pPr>
    </w:p>
    <w:p>
      <w:pPr>
        <w:autoSpaceDN w:val="0"/>
        <w:adjustRightInd w:val="0"/>
        <w:jc w:val="center"/>
        <w:rPr>
          <w:b/>
          <w:sz w:val="26"/>
          <w:szCs w:val="26"/>
          <w:lang w:eastAsia="ru-RU"/>
        </w:rPr>
      </w:pPr>
      <w:r>
        <w:rPr>
          <w:b/>
          <w:sz w:val="26"/>
          <w:szCs w:val="26"/>
          <w:lang w:eastAsia="ru-RU"/>
        </w:rPr>
        <w:t>V</w:t>
      </w:r>
      <w:r>
        <w:rPr>
          <w:b/>
          <w:sz w:val="26"/>
          <w:szCs w:val="26"/>
          <w:lang w:val="en-US" w:eastAsia="ru-RU"/>
        </w:rPr>
        <w:t>I</w:t>
      </w:r>
      <w:r>
        <w:rPr>
          <w:b/>
          <w:sz w:val="26"/>
          <w:szCs w:val="26"/>
          <w:lang w:eastAsia="ru-RU"/>
        </w:rPr>
        <w:t xml:space="preserve">. Подпрограмма </w:t>
      </w:r>
    </w:p>
    <w:p>
      <w:pPr>
        <w:autoSpaceDN w:val="0"/>
        <w:adjustRightInd w:val="0"/>
        <w:jc w:val="center"/>
        <w:rPr>
          <w:rFonts w:eastAsia="Calibri"/>
          <w:b/>
          <w:sz w:val="26"/>
          <w:szCs w:val="26"/>
        </w:rPr>
      </w:pPr>
      <w:r>
        <w:rPr>
          <w:b/>
          <w:sz w:val="26"/>
          <w:szCs w:val="26"/>
          <w:lang w:eastAsia="ru-RU"/>
        </w:rPr>
        <w:t>«</w:t>
      </w:r>
      <w:r>
        <w:rPr>
          <w:rFonts w:eastAsia="Calibri"/>
          <w:b/>
          <w:sz w:val="26"/>
          <w:szCs w:val="26"/>
        </w:rPr>
        <w:t xml:space="preserve">Содержание мест захоронения на территории </w:t>
      </w:r>
    </w:p>
    <w:p>
      <w:pPr>
        <w:autoSpaceDN w:val="0"/>
        <w:adjustRightInd w:val="0"/>
        <w:jc w:val="center"/>
        <w:rPr>
          <w:b/>
          <w:sz w:val="26"/>
          <w:szCs w:val="26"/>
          <w:lang w:eastAsia="ru-RU"/>
        </w:rPr>
      </w:pPr>
      <w:r>
        <w:rPr>
          <w:rFonts w:eastAsia="Calibri"/>
          <w:b/>
          <w:sz w:val="26"/>
          <w:szCs w:val="26"/>
        </w:rPr>
        <w:t>Новосельского сельского поселения на 2014-2023 годы»</w:t>
      </w:r>
      <w:r>
        <w:rPr>
          <w:b/>
          <w:sz w:val="26"/>
          <w:szCs w:val="26"/>
          <w:lang w:eastAsia="ru-RU"/>
        </w:rPr>
        <w:t xml:space="preserve"> </w:t>
      </w:r>
    </w:p>
    <w:p>
      <w:pPr>
        <w:autoSpaceDN w:val="0"/>
        <w:adjustRightInd w:val="0"/>
        <w:jc w:val="center"/>
        <w:rPr>
          <w:b/>
          <w:bCs/>
          <w:sz w:val="26"/>
          <w:szCs w:val="26"/>
        </w:rPr>
      </w:pPr>
      <w:r>
        <w:rPr>
          <w:b/>
          <w:sz w:val="26"/>
          <w:szCs w:val="26"/>
          <w:lang w:eastAsia="ru-RU"/>
        </w:rPr>
        <w:t>муниципальной</w:t>
      </w:r>
      <w:r>
        <w:rPr>
          <w:b/>
          <w:bCs/>
          <w:sz w:val="26"/>
          <w:szCs w:val="26"/>
        </w:rPr>
        <w:t xml:space="preserve"> программы Новосельского сельского поселения</w:t>
      </w:r>
    </w:p>
    <w:p>
      <w:pPr>
        <w:autoSpaceDN w:val="0"/>
        <w:adjustRightInd w:val="0"/>
        <w:jc w:val="center"/>
        <w:rPr>
          <w:b/>
          <w:sz w:val="26"/>
          <w:szCs w:val="26"/>
        </w:rPr>
      </w:pPr>
      <w:r>
        <w:rPr>
          <w:b/>
          <w:sz w:val="26"/>
          <w:szCs w:val="26"/>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pPr>
        <w:autoSpaceDN w:val="0"/>
        <w:adjustRightInd w:val="0"/>
        <w:jc w:val="center"/>
        <w:rPr>
          <w:sz w:val="26"/>
          <w:szCs w:val="26"/>
        </w:rPr>
      </w:pPr>
      <w:r>
        <w:rPr>
          <w:b/>
          <w:sz w:val="26"/>
          <w:szCs w:val="26"/>
        </w:rPr>
        <w:t>на 2014-2023годы»</w:t>
      </w:r>
    </w:p>
    <w:p>
      <w:pPr>
        <w:autoSpaceDN w:val="0"/>
        <w:adjustRightInd w:val="0"/>
        <w:jc w:val="center"/>
        <w:rPr>
          <w:b/>
          <w:sz w:val="26"/>
          <w:szCs w:val="26"/>
        </w:rPr>
      </w:pPr>
      <w:r>
        <w:rPr>
          <w:b/>
          <w:bCs/>
          <w:sz w:val="26"/>
          <w:szCs w:val="26"/>
        </w:rPr>
        <w:t>Паспорт подпрограммы</w:t>
      </w:r>
    </w:p>
    <w:p>
      <w:pPr>
        <w:autoSpaceDN w:val="0"/>
        <w:adjustRightInd w:val="0"/>
        <w:ind w:firstLine="567"/>
        <w:jc w:val="both"/>
        <w:rPr>
          <w:rFonts w:eastAsia="Calibri"/>
          <w:b/>
          <w:sz w:val="26"/>
          <w:szCs w:val="26"/>
        </w:rPr>
      </w:pPr>
      <w:r>
        <w:rPr>
          <w:rFonts w:eastAsia="Calibri"/>
          <w:b/>
          <w:sz w:val="26"/>
          <w:szCs w:val="26"/>
        </w:rPr>
        <w:t>1. Исполнители подпрограммы:</w:t>
      </w:r>
    </w:p>
    <w:p>
      <w:pPr>
        <w:autoSpaceDN w:val="0"/>
        <w:adjustRightInd w:val="0"/>
        <w:ind w:firstLine="567"/>
        <w:jc w:val="both"/>
        <w:rPr>
          <w:rFonts w:eastAsia="Calibri"/>
          <w:sz w:val="26"/>
          <w:szCs w:val="26"/>
        </w:rPr>
      </w:pPr>
      <w:r>
        <w:rPr>
          <w:rFonts w:eastAsia="Calibri"/>
          <w:sz w:val="26"/>
          <w:szCs w:val="26"/>
        </w:rPr>
        <w:t>Администрация Новосельского сельского поселения;</w:t>
      </w:r>
    </w:p>
    <w:p>
      <w:pPr>
        <w:autoSpaceDN w:val="0"/>
        <w:adjustRightInd w:val="0"/>
        <w:ind w:firstLine="567"/>
        <w:jc w:val="both"/>
        <w:rPr>
          <w:rFonts w:eastAsia="Calibri"/>
          <w:sz w:val="26"/>
          <w:szCs w:val="26"/>
        </w:rPr>
      </w:pPr>
      <w:r>
        <w:rPr>
          <w:sz w:val="26"/>
          <w:szCs w:val="26"/>
        </w:rPr>
        <w:t xml:space="preserve">подрядные организации, определенные по итогам торгов, проведенных в соответствии с Федеральным законом от </w:t>
      </w:r>
      <w:r>
        <w:rPr>
          <w:sz w:val="26"/>
          <w:szCs w:val="26"/>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pPr>
        <w:numPr>
          <w:ilvl w:val="0"/>
          <w:numId w:val="4"/>
        </w:numPr>
        <w:autoSpaceDN w:val="0"/>
        <w:adjustRightInd w:val="0"/>
        <w:jc w:val="both"/>
        <w:rPr>
          <w:rFonts w:eastAsia="Calibri"/>
          <w:b/>
          <w:sz w:val="26"/>
          <w:szCs w:val="26"/>
        </w:rPr>
      </w:pPr>
      <w:r>
        <w:rPr>
          <w:rFonts w:eastAsia="Calibri"/>
          <w:b/>
          <w:sz w:val="26"/>
          <w:szCs w:val="26"/>
        </w:rPr>
        <w:t>Задачи и целевые показатели подпрограммы:</w:t>
      </w:r>
    </w:p>
    <w:tbl>
      <w:tblPr>
        <w:tblStyle w:val="15"/>
        <w:tblW w:w="15200" w:type="dxa"/>
        <w:tblInd w:w="-351" w:type="dxa"/>
        <w:tblLayout w:type="fixed"/>
        <w:tblCellMar>
          <w:top w:w="0" w:type="dxa"/>
          <w:left w:w="75" w:type="dxa"/>
          <w:bottom w:w="0" w:type="dxa"/>
          <w:right w:w="75" w:type="dxa"/>
        </w:tblCellMar>
      </w:tblPr>
      <w:tblGrid>
        <w:gridCol w:w="817"/>
        <w:gridCol w:w="5303"/>
        <w:gridCol w:w="815"/>
        <w:gridCol w:w="1"/>
        <w:gridCol w:w="815"/>
        <w:gridCol w:w="816"/>
        <w:gridCol w:w="815"/>
        <w:gridCol w:w="1"/>
        <w:gridCol w:w="815"/>
        <w:gridCol w:w="816"/>
        <w:gridCol w:w="815"/>
        <w:gridCol w:w="1"/>
        <w:gridCol w:w="992"/>
        <w:gridCol w:w="1100"/>
        <w:gridCol w:w="1"/>
        <w:gridCol w:w="1277"/>
      </w:tblGrid>
      <w:tr>
        <w:tblPrEx>
          <w:tblLayout w:type="fixed"/>
          <w:tblCellMar>
            <w:top w:w="0" w:type="dxa"/>
            <w:left w:w="75" w:type="dxa"/>
            <w:bottom w:w="0" w:type="dxa"/>
            <w:right w:w="75" w:type="dxa"/>
          </w:tblCellMar>
        </w:tblPrEx>
        <w:trPr>
          <w:trHeight w:val="400" w:hRule="atLeast"/>
        </w:trPr>
        <w:tc>
          <w:tcPr>
            <w:tcW w:w="817" w:type="dxa"/>
            <w:vMerge w:val="restart"/>
            <w:tcBorders>
              <w:top w:val="single" w:color="auto" w:sz="4" w:space="0"/>
              <w:left w:val="single" w:color="auto" w:sz="4" w:space="0"/>
              <w:bottom w:val="single" w:color="auto" w:sz="4" w:space="0"/>
              <w:right w:val="single" w:color="auto" w:sz="4" w:space="0"/>
            </w:tcBorders>
            <w:vAlign w:val="top"/>
          </w:tcPr>
          <w:p>
            <w:pPr>
              <w:jc w:val="center"/>
            </w:pPr>
            <w:r>
              <w:t>№ п/п</w:t>
            </w:r>
          </w:p>
        </w:tc>
        <w:tc>
          <w:tcPr>
            <w:tcW w:w="5303" w:type="dxa"/>
            <w:vMerge w:val="restart"/>
            <w:tcBorders>
              <w:top w:val="single" w:color="auto" w:sz="4" w:space="0"/>
              <w:left w:val="single" w:color="auto" w:sz="4" w:space="0"/>
              <w:bottom w:val="single" w:color="auto" w:sz="4" w:space="0"/>
              <w:right w:val="single" w:color="auto" w:sz="4" w:space="0"/>
            </w:tcBorders>
            <w:vAlign w:val="top"/>
          </w:tcPr>
          <w:p>
            <w:pPr>
              <w:jc w:val="center"/>
            </w:pPr>
            <w:r>
              <w:t xml:space="preserve">Задачи подпрограммы,  наименование и единица </w:t>
            </w:r>
            <w:r>
              <w:br w:type="textWrapping"/>
            </w:r>
            <w:r>
              <w:t xml:space="preserve">измерения целевого    </w:t>
            </w:r>
            <w:r>
              <w:br w:type="textWrapping"/>
            </w:r>
            <w:r>
              <w:t>показателя</w:t>
            </w:r>
          </w:p>
        </w:tc>
        <w:tc>
          <w:tcPr>
            <w:tcW w:w="9080" w:type="dxa"/>
            <w:gridSpan w:val="14"/>
            <w:tcBorders>
              <w:top w:val="single" w:color="auto" w:sz="4" w:space="0"/>
              <w:left w:val="single" w:color="auto" w:sz="4" w:space="0"/>
              <w:bottom w:val="single" w:color="auto" w:sz="4" w:space="0"/>
              <w:right w:val="single" w:color="auto" w:sz="4" w:space="0"/>
            </w:tcBorders>
            <w:vAlign w:val="top"/>
          </w:tcPr>
          <w:p>
            <w:pPr>
              <w:jc w:val="center"/>
            </w:pPr>
            <w:r>
              <w:t>Значения целевого показателя по годам</w:t>
            </w:r>
          </w:p>
        </w:tc>
      </w:tr>
      <w:tr>
        <w:tblPrEx>
          <w:tblLayout w:type="fixed"/>
          <w:tblCellMar>
            <w:top w:w="0" w:type="dxa"/>
            <w:left w:w="75" w:type="dxa"/>
            <w:bottom w:w="0" w:type="dxa"/>
            <w:right w:w="75" w:type="dxa"/>
          </w:tblCellMar>
        </w:tblPrEx>
        <w:trPr>
          <w:trHeight w:val="40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5303"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816" w:type="dxa"/>
            <w:gridSpan w:val="2"/>
            <w:tcBorders>
              <w:top w:val="nil"/>
              <w:left w:val="single" w:color="auto" w:sz="4" w:space="0"/>
              <w:bottom w:val="single" w:color="auto" w:sz="4" w:space="0"/>
              <w:right w:val="single" w:color="auto" w:sz="4" w:space="0"/>
            </w:tcBorders>
            <w:vAlign w:val="top"/>
          </w:tcPr>
          <w:p>
            <w:pPr>
              <w:jc w:val="center"/>
            </w:pPr>
            <w:r>
              <w:t>2014</w:t>
            </w:r>
          </w:p>
        </w:tc>
        <w:tc>
          <w:tcPr>
            <w:tcW w:w="815" w:type="dxa"/>
            <w:tcBorders>
              <w:top w:val="nil"/>
              <w:left w:val="single" w:color="auto" w:sz="4" w:space="0"/>
              <w:bottom w:val="single" w:color="auto" w:sz="4" w:space="0"/>
              <w:right w:val="single" w:color="auto" w:sz="4" w:space="0"/>
            </w:tcBorders>
            <w:vAlign w:val="top"/>
          </w:tcPr>
          <w:p>
            <w:pPr>
              <w:jc w:val="center"/>
            </w:pPr>
            <w:r>
              <w:t>2015</w:t>
            </w:r>
          </w:p>
        </w:tc>
        <w:tc>
          <w:tcPr>
            <w:tcW w:w="816" w:type="dxa"/>
            <w:tcBorders>
              <w:top w:val="nil"/>
              <w:left w:val="single" w:color="auto" w:sz="4" w:space="0"/>
              <w:bottom w:val="single" w:color="auto" w:sz="4" w:space="0"/>
              <w:right w:val="single" w:color="auto" w:sz="4" w:space="0"/>
            </w:tcBorders>
            <w:vAlign w:val="top"/>
          </w:tcPr>
          <w:p>
            <w:pPr>
              <w:jc w:val="center"/>
            </w:pPr>
            <w:r>
              <w:t>2016</w:t>
            </w:r>
          </w:p>
        </w:tc>
        <w:tc>
          <w:tcPr>
            <w:tcW w:w="816" w:type="dxa"/>
            <w:gridSpan w:val="2"/>
            <w:tcBorders>
              <w:top w:val="nil"/>
              <w:left w:val="single" w:color="auto" w:sz="4" w:space="0"/>
              <w:bottom w:val="single" w:color="auto" w:sz="4" w:space="0"/>
              <w:right w:val="single" w:color="auto" w:sz="4" w:space="0"/>
            </w:tcBorders>
            <w:vAlign w:val="top"/>
          </w:tcPr>
          <w:p>
            <w:r>
              <w:t>2017</w:t>
            </w:r>
          </w:p>
        </w:tc>
        <w:tc>
          <w:tcPr>
            <w:tcW w:w="815" w:type="dxa"/>
            <w:tcBorders>
              <w:top w:val="nil"/>
              <w:left w:val="single" w:color="auto" w:sz="4" w:space="0"/>
              <w:bottom w:val="single" w:color="auto" w:sz="4" w:space="0"/>
              <w:right w:val="single" w:color="auto" w:sz="4" w:space="0"/>
            </w:tcBorders>
            <w:vAlign w:val="top"/>
          </w:tcPr>
          <w:p>
            <w:r>
              <w:t>2018</w:t>
            </w:r>
          </w:p>
        </w:tc>
        <w:tc>
          <w:tcPr>
            <w:tcW w:w="816" w:type="dxa"/>
            <w:tcBorders>
              <w:top w:val="nil"/>
              <w:left w:val="single" w:color="auto" w:sz="4" w:space="0"/>
              <w:bottom w:val="single" w:color="auto" w:sz="4" w:space="0"/>
              <w:right w:val="single" w:color="auto" w:sz="4" w:space="0"/>
            </w:tcBorders>
            <w:vAlign w:val="top"/>
          </w:tcPr>
          <w:p>
            <w:r>
              <w:t>2019</w:t>
            </w:r>
          </w:p>
        </w:tc>
        <w:tc>
          <w:tcPr>
            <w:tcW w:w="816" w:type="dxa"/>
            <w:gridSpan w:val="2"/>
            <w:tcBorders>
              <w:top w:val="nil"/>
              <w:left w:val="single" w:color="auto" w:sz="4" w:space="0"/>
              <w:bottom w:val="single" w:color="auto" w:sz="4" w:space="0"/>
              <w:right w:val="single" w:color="auto" w:sz="4" w:space="0"/>
            </w:tcBorders>
            <w:vAlign w:val="top"/>
          </w:tcPr>
          <w:p>
            <w:r>
              <w:t>2020</w:t>
            </w:r>
          </w:p>
        </w:tc>
        <w:tc>
          <w:tcPr>
            <w:tcW w:w="992" w:type="dxa"/>
            <w:tcBorders>
              <w:top w:val="nil"/>
              <w:left w:val="single" w:color="auto" w:sz="4" w:space="0"/>
              <w:bottom w:val="single" w:color="auto" w:sz="4" w:space="0"/>
              <w:right w:val="single" w:color="auto" w:sz="4" w:space="0"/>
            </w:tcBorders>
            <w:vAlign w:val="top"/>
          </w:tcPr>
          <w:p>
            <w:r>
              <w:t>2021</w:t>
            </w:r>
          </w:p>
        </w:tc>
        <w:tc>
          <w:tcPr>
            <w:tcW w:w="1101" w:type="dxa"/>
            <w:gridSpan w:val="2"/>
            <w:tcBorders>
              <w:top w:val="nil"/>
              <w:left w:val="single" w:color="auto" w:sz="4" w:space="0"/>
              <w:bottom w:val="single" w:color="auto" w:sz="4" w:space="0"/>
              <w:right w:val="single" w:color="auto" w:sz="4" w:space="0"/>
            </w:tcBorders>
            <w:vAlign w:val="top"/>
          </w:tcPr>
          <w:p>
            <w:r>
              <w:t>2022</w:t>
            </w:r>
          </w:p>
        </w:tc>
        <w:tc>
          <w:tcPr>
            <w:tcW w:w="1277" w:type="dxa"/>
            <w:tcBorders>
              <w:top w:val="nil"/>
              <w:left w:val="single" w:color="auto" w:sz="4" w:space="0"/>
              <w:bottom w:val="single" w:color="auto" w:sz="4" w:space="0"/>
              <w:right w:val="single" w:color="auto" w:sz="4" w:space="0"/>
            </w:tcBorders>
            <w:vAlign w:val="top"/>
          </w:tcPr>
          <w:p>
            <w:r>
              <w:t>2023</w:t>
            </w:r>
          </w:p>
        </w:tc>
      </w:tr>
      <w:tr>
        <w:tblPrEx>
          <w:tblLayout w:type="fixed"/>
          <w:tblCellMar>
            <w:top w:w="0" w:type="dxa"/>
            <w:left w:w="75" w:type="dxa"/>
            <w:bottom w:w="0" w:type="dxa"/>
            <w:right w:w="75" w:type="dxa"/>
          </w:tblCellMar>
        </w:tblPrEx>
        <w:tc>
          <w:tcPr>
            <w:tcW w:w="817" w:type="dxa"/>
            <w:tcBorders>
              <w:top w:val="nil"/>
              <w:left w:val="single" w:color="auto" w:sz="4" w:space="0"/>
              <w:bottom w:val="single" w:color="auto" w:sz="4" w:space="0"/>
              <w:right w:val="single" w:color="auto" w:sz="4" w:space="0"/>
            </w:tcBorders>
            <w:vAlign w:val="top"/>
          </w:tcPr>
          <w:p>
            <w:pPr>
              <w:jc w:val="center"/>
            </w:pPr>
            <w:r>
              <w:t>1</w:t>
            </w:r>
          </w:p>
        </w:tc>
        <w:tc>
          <w:tcPr>
            <w:tcW w:w="5303" w:type="dxa"/>
            <w:tcBorders>
              <w:top w:val="nil"/>
              <w:left w:val="single" w:color="auto" w:sz="4" w:space="0"/>
              <w:bottom w:val="single" w:color="auto" w:sz="4" w:space="0"/>
              <w:right w:val="single" w:color="auto" w:sz="4" w:space="0"/>
            </w:tcBorders>
            <w:vAlign w:val="top"/>
          </w:tcPr>
          <w:p>
            <w:pPr>
              <w:jc w:val="center"/>
            </w:pPr>
            <w:r>
              <w:t>2</w:t>
            </w:r>
          </w:p>
        </w:tc>
        <w:tc>
          <w:tcPr>
            <w:tcW w:w="816" w:type="dxa"/>
            <w:gridSpan w:val="2"/>
            <w:tcBorders>
              <w:top w:val="nil"/>
              <w:left w:val="single" w:color="auto" w:sz="4" w:space="0"/>
              <w:bottom w:val="single" w:color="auto" w:sz="4" w:space="0"/>
              <w:right w:val="single" w:color="auto" w:sz="4" w:space="0"/>
            </w:tcBorders>
            <w:vAlign w:val="top"/>
          </w:tcPr>
          <w:p>
            <w:pPr>
              <w:jc w:val="center"/>
            </w:pPr>
            <w:r>
              <w:t>3</w:t>
            </w:r>
          </w:p>
        </w:tc>
        <w:tc>
          <w:tcPr>
            <w:tcW w:w="815" w:type="dxa"/>
            <w:tcBorders>
              <w:top w:val="nil"/>
              <w:left w:val="single" w:color="auto" w:sz="4" w:space="0"/>
              <w:bottom w:val="single" w:color="auto" w:sz="4" w:space="0"/>
              <w:right w:val="single" w:color="auto" w:sz="4" w:space="0"/>
            </w:tcBorders>
            <w:vAlign w:val="top"/>
          </w:tcPr>
          <w:p>
            <w:pPr>
              <w:jc w:val="center"/>
            </w:pPr>
            <w:r>
              <w:t>4</w:t>
            </w:r>
          </w:p>
        </w:tc>
        <w:tc>
          <w:tcPr>
            <w:tcW w:w="816" w:type="dxa"/>
            <w:tcBorders>
              <w:top w:val="nil"/>
              <w:left w:val="single" w:color="auto" w:sz="4" w:space="0"/>
              <w:bottom w:val="single" w:color="auto" w:sz="4" w:space="0"/>
              <w:right w:val="single" w:color="auto" w:sz="4" w:space="0"/>
            </w:tcBorders>
            <w:vAlign w:val="top"/>
          </w:tcPr>
          <w:p>
            <w:pPr>
              <w:jc w:val="center"/>
            </w:pPr>
            <w:r>
              <w:t>5</w:t>
            </w:r>
          </w:p>
        </w:tc>
        <w:tc>
          <w:tcPr>
            <w:tcW w:w="816" w:type="dxa"/>
            <w:gridSpan w:val="2"/>
            <w:tcBorders>
              <w:top w:val="nil"/>
              <w:left w:val="single" w:color="auto" w:sz="4" w:space="0"/>
              <w:bottom w:val="single" w:color="auto" w:sz="4" w:space="0"/>
              <w:right w:val="single" w:color="auto" w:sz="4" w:space="0"/>
            </w:tcBorders>
            <w:vAlign w:val="top"/>
          </w:tcPr>
          <w:p>
            <w:r>
              <w:t>6</w:t>
            </w:r>
          </w:p>
        </w:tc>
        <w:tc>
          <w:tcPr>
            <w:tcW w:w="815" w:type="dxa"/>
            <w:tcBorders>
              <w:top w:val="nil"/>
              <w:left w:val="single" w:color="auto" w:sz="4" w:space="0"/>
              <w:bottom w:val="single" w:color="auto" w:sz="4" w:space="0"/>
              <w:right w:val="single" w:color="auto" w:sz="4" w:space="0"/>
            </w:tcBorders>
            <w:vAlign w:val="top"/>
          </w:tcPr>
          <w:p>
            <w:r>
              <w:t>7</w:t>
            </w:r>
          </w:p>
        </w:tc>
        <w:tc>
          <w:tcPr>
            <w:tcW w:w="816" w:type="dxa"/>
            <w:tcBorders>
              <w:top w:val="nil"/>
              <w:left w:val="single" w:color="auto" w:sz="4" w:space="0"/>
              <w:bottom w:val="single" w:color="auto" w:sz="4" w:space="0"/>
              <w:right w:val="single" w:color="auto" w:sz="4" w:space="0"/>
            </w:tcBorders>
            <w:vAlign w:val="top"/>
          </w:tcPr>
          <w:p>
            <w:r>
              <w:t>8</w:t>
            </w:r>
          </w:p>
        </w:tc>
        <w:tc>
          <w:tcPr>
            <w:tcW w:w="816" w:type="dxa"/>
            <w:gridSpan w:val="2"/>
            <w:tcBorders>
              <w:top w:val="nil"/>
              <w:left w:val="single" w:color="auto" w:sz="4" w:space="0"/>
              <w:bottom w:val="single" w:color="auto" w:sz="4" w:space="0"/>
              <w:right w:val="single" w:color="auto" w:sz="4" w:space="0"/>
            </w:tcBorders>
            <w:vAlign w:val="top"/>
          </w:tcPr>
          <w:p>
            <w:r>
              <w:t>9</w:t>
            </w:r>
          </w:p>
        </w:tc>
        <w:tc>
          <w:tcPr>
            <w:tcW w:w="992" w:type="dxa"/>
            <w:tcBorders>
              <w:top w:val="nil"/>
              <w:left w:val="single" w:color="auto" w:sz="4" w:space="0"/>
              <w:bottom w:val="single" w:color="auto" w:sz="4" w:space="0"/>
              <w:right w:val="single" w:color="auto" w:sz="4" w:space="0"/>
            </w:tcBorders>
            <w:vAlign w:val="top"/>
          </w:tcPr>
          <w:p>
            <w:r>
              <w:t>10</w:t>
            </w:r>
          </w:p>
        </w:tc>
        <w:tc>
          <w:tcPr>
            <w:tcW w:w="1101" w:type="dxa"/>
            <w:gridSpan w:val="2"/>
            <w:tcBorders>
              <w:top w:val="nil"/>
              <w:left w:val="single" w:color="auto" w:sz="4" w:space="0"/>
              <w:bottom w:val="single" w:color="auto" w:sz="4" w:space="0"/>
              <w:right w:val="single" w:color="auto" w:sz="4" w:space="0"/>
            </w:tcBorders>
            <w:vAlign w:val="top"/>
          </w:tcPr>
          <w:p>
            <w:r>
              <w:t>11</w:t>
            </w:r>
          </w:p>
        </w:tc>
        <w:tc>
          <w:tcPr>
            <w:tcW w:w="1277" w:type="dxa"/>
            <w:tcBorders>
              <w:top w:val="nil"/>
              <w:left w:val="single" w:color="auto" w:sz="4" w:space="0"/>
              <w:bottom w:val="single" w:color="auto" w:sz="4" w:space="0"/>
              <w:right w:val="single" w:color="auto" w:sz="4" w:space="0"/>
            </w:tcBorders>
            <w:vAlign w:val="top"/>
          </w:tcPr>
          <w:p>
            <w:r>
              <w:t>12</w:t>
            </w:r>
          </w:p>
        </w:tc>
      </w:tr>
      <w:tr>
        <w:tblPrEx>
          <w:tblLayout w:type="fixed"/>
          <w:tblCellMar>
            <w:top w:w="0" w:type="dxa"/>
            <w:left w:w="75" w:type="dxa"/>
            <w:bottom w:w="0" w:type="dxa"/>
            <w:right w:w="75" w:type="dxa"/>
          </w:tblCellMar>
        </w:tblPrEx>
        <w:tc>
          <w:tcPr>
            <w:tcW w:w="817" w:type="dxa"/>
            <w:tcBorders>
              <w:top w:val="nil"/>
              <w:left w:val="single" w:color="auto" w:sz="4" w:space="0"/>
              <w:bottom w:val="single" w:color="auto" w:sz="4" w:space="0"/>
              <w:right w:val="single" w:color="auto" w:sz="4" w:space="0"/>
            </w:tcBorders>
            <w:vAlign w:val="top"/>
          </w:tcPr>
          <w:p>
            <w:pPr>
              <w:jc w:val="center"/>
            </w:pPr>
            <w:r>
              <w:t>1.</w:t>
            </w:r>
          </w:p>
        </w:tc>
        <w:tc>
          <w:tcPr>
            <w:tcW w:w="14383" w:type="dxa"/>
            <w:gridSpan w:val="15"/>
            <w:tcBorders>
              <w:top w:val="nil"/>
              <w:left w:val="single" w:color="auto" w:sz="4" w:space="0"/>
              <w:bottom w:val="single" w:color="auto" w:sz="4" w:space="0"/>
              <w:right w:val="single" w:color="auto" w:sz="4" w:space="0"/>
            </w:tcBorders>
            <w:vAlign w:val="top"/>
          </w:tcPr>
          <w:p>
            <w:r>
              <w:t xml:space="preserve">Задача 1: </w:t>
            </w:r>
            <w:r>
              <w:rPr>
                <w:rFonts w:eastAsia="Calibri"/>
              </w:rPr>
              <w:t>Содержание мест захоронения на территории Новосельского сельского поселения</w:t>
            </w:r>
          </w:p>
        </w:tc>
      </w:tr>
      <w:tr>
        <w:tblPrEx>
          <w:tblLayout w:type="fixed"/>
          <w:tblCellMar>
            <w:top w:w="0" w:type="dxa"/>
            <w:left w:w="75" w:type="dxa"/>
            <w:bottom w:w="0" w:type="dxa"/>
            <w:right w:w="75" w:type="dxa"/>
          </w:tblCellMar>
        </w:tblPrEx>
        <w:tc>
          <w:tcPr>
            <w:tcW w:w="817" w:type="dxa"/>
            <w:tcBorders>
              <w:top w:val="nil"/>
              <w:left w:val="single" w:color="auto" w:sz="4" w:space="0"/>
              <w:bottom w:val="single" w:color="auto" w:sz="4" w:space="0"/>
              <w:right w:val="single" w:color="auto" w:sz="4" w:space="0"/>
            </w:tcBorders>
            <w:vAlign w:val="top"/>
          </w:tcPr>
          <w:p>
            <w:pPr>
              <w:jc w:val="center"/>
            </w:pPr>
            <w:r>
              <w:t>1.1.</w:t>
            </w:r>
          </w:p>
        </w:tc>
        <w:tc>
          <w:tcPr>
            <w:tcW w:w="5303" w:type="dxa"/>
            <w:tcBorders>
              <w:top w:val="nil"/>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договоров </w:t>
            </w:r>
            <w:r>
              <w:rPr>
                <w:lang w:eastAsia="ru-RU" w:bidi="ru-RU"/>
              </w:rPr>
              <w:t>заключенных на уборку территорий мест захоронения, шт.</w:t>
            </w:r>
          </w:p>
        </w:tc>
        <w:tc>
          <w:tcPr>
            <w:tcW w:w="815" w:type="dxa"/>
            <w:tcBorders>
              <w:top w:val="nil"/>
              <w:left w:val="single" w:color="auto" w:sz="4" w:space="0"/>
              <w:bottom w:val="single" w:color="auto" w:sz="4" w:space="0"/>
              <w:right w:val="single" w:color="auto" w:sz="4" w:space="0"/>
            </w:tcBorders>
            <w:vAlign w:val="top"/>
          </w:tcPr>
          <w:p>
            <w:pPr>
              <w:jc w:val="center"/>
            </w:pPr>
            <w:r>
              <w:t>1</w:t>
            </w:r>
          </w:p>
        </w:tc>
        <w:tc>
          <w:tcPr>
            <w:tcW w:w="816" w:type="dxa"/>
            <w:gridSpan w:val="2"/>
            <w:tcBorders>
              <w:top w:val="nil"/>
              <w:left w:val="single" w:color="auto" w:sz="4" w:space="0"/>
              <w:bottom w:val="single" w:color="auto" w:sz="4" w:space="0"/>
              <w:right w:val="single" w:color="auto" w:sz="4" w:space="0"/>
            </w:tcBorders>
            <w:vAlign w:val="top"/>
          </w:tcPr>
          <w:p>
            <w:pPr>
              <w:jc w:val="center"/>
            </w:pPr>
            <w:r>
              <w:t>1</w:t>
            </w:r>
          </w:p>
        </w:tc>
        <w:tc>
          <w:tcPr>
            <w:tcW w:w="816" w:type="dxa"/>
            <w:tcBorders>
              <w:top w:val="nil"/>
              <w:left w:val="single" w:color="auto" w:sz="4" w:space="0"/>
              <w:bottom w:val="single" w:color="auto" w:sz="4" w:space="0"/>
              <w:right w:val="single" w:color="auto" w:sz="4" w:space="0"/>
            </w:tcBorders>
            <w:vAlign w:val="top"/>
          </w:tcPr>
          <w:p>
            <w:pPr>
              <w:jc w:val="center"/>
            </w:pPr>
            <w:r>
              <w:t>3</w:t>
            </w:r>
          </w:p>
        </w:tc>
        <w:tc>
          <w:tcPr>
            <w:tcW w:w="815" w:type="dxa"/>
            <w:tcBorders>
              <w:top w:val="nil"/>
              <w:left w:val="single" w:color="auto" w:sz="4" w:space="0"/>
              <w:bottom w:val="single" w:color="auto" w:sz="4" w:space="0"/>
              <w:right w:val="single" w:color="auto" w:sz="4" w:space="0"/>
            </w:tcBorders>
            <w:vAlign w:val="top"/>
          </w:tcPr>
          <w:p>
            <w:r>
              <w:t>4</w:t>
            </w:r>
          </w:p>
        </w:tc>
        <w:tc>
          <w:tcPr>
            <w:tcW w:w="816" w:type="dxa"/>
            <w:gridSpan w:val="2"/>
            <w:tcBorders>
              <w:top w:val="nil"/>
              <w:left w:val="single" w:color="auto" w:sz="4" w:space="0"/>
              <w:bottom w:val="single" w:color="auto" w:sz="4" w:space="0"/>
              <w:right w:val="single" w:color="auto" w:sz="4" w:space="0"/>
            </w:tcBorders>
            <w:vAlign w:val="top"/>
          </w:tcPr>
          <w:p>
            <w:r>
              <w:t>1</w:t>
            </w:r>
          </w:p>
        </w:tc>
        <w:tc>
          <w:tcPr>
            <w:tcW w:w="816" w:type="dxa"/>
            <w:tcBorders>
              <w:top w:val="nil"/>
              <w:left w:val="single" w:color="auto" w:sz="4" w:space="0"/>
              <w:bottom w:val="single" w:color="auto" w:sz="4" w:space="0"/>
              <w:right w:val="single" w:color="auto" w:sz="4" w:space="0"/>
            </w:tcBorders>
            <w:vAlign w:val="top"/>
          </w:tcPr>
          <w:p>
            <w:r>
              <w:t>1</w:t>
            </w:r>
          </w:p>
        </w:tc>
        <w:tc>
          <w:tcPr>
            <w:tcW w:w="815" w:type="dxa"/>
            <w:tcBorders>
              <w:top w:val="nil"/>
              <w:left w:val="single" w:color="auto" w:sz="4" w:space="0"/>
              <w:bottom w:val="single" w:color="auto" w:sz="4" w:space="0"/>
              <w:right w:val="single" w:color="auto" w:sz="4" w:space="0"/>
            </w:tcBorders>
            <w:vAlign w:val="top"/>
          </w:tcPr>
          <w:p>
            <w:r>
              <w:t>1</w:t>
            </w:r>
          </w:p>
        </w:tc>
        <w:tc>
          <w:tcPr>
            <w:tcW w:w="993" w:type="dxa"/>
            <w:gridSpan w:val="2"/>
            <w:tcBorders>
              <w:top w:val="nil"/>
              <w:left w:val="single" w:color="auto" w:sz="4" w:space="0"/>
              <w:bottom w:val="single" w:color="auto" w:sz="4" w:space="0"/>
              <w:right w:val="single" w:color="auto" w:sz="4" w:space="0"/>
            </w:tcBorders>
            <w:vAlign w:val="top"/>
          </w:tcPr>
          <w:p>
            <w:r>
              <w:t>-</w:t>
            </w:r>
          </w:p>
        </w:tc>
        <w:tc>
          <w:tcPr>
            <w:tcW w:w="1100" w:type="dxa"/>
            <w:tcBorders>
              <w:top w:val="nil"/>
              <w:left w:val="single" w:color="auto" w:sz="4" w:space="0"/>
              <w:bottom w:val="single" w:color="auto" w:sz="4" w:space="0"/>
              <w:right w:val="single" w:color="auto" w:sz="4" w:space="0"/>
            </w:tcBorders>
            <w:vAlign w:val="top"/>
          </w:tcPr>
          <w:p>
            <w:r>
              <w:t>1</w:t>
            </w:r>
          </w:p>
        </w:tc>
        <w:tc>
          <w:tcPr>
            <w:tcW w:w="1278" w:type="dxa"/>
            <w:gridSpan w:val="2"/>
            <w:tcBorders>
              <w:top w:val="nil"/>
              <w:left w:val="single" w:color="auto" w:sz="4" w:space="0"/>
              <w:bottom w:val="single" w:color="auto" w:sz="4" w:space="0"/>
              <w:right w:val="single" w:color="auto" w:sz="4" w:space="0"/>
            </w:tcBorders>
            <w:vAlign w:val="top"/>
          </w:tcPr>
          <w:p>
            <w:r>
              <w:t>1</w:t>
            </w:r>
          </w:p>
        </w:tc>
      </w:tr>
      <w:tr>
        <w:tblPrEx>
          <w:tblLayout w:type="fixed"/>
          <w:tblCellMar>
            <w:top w:w="0" w:type="dxa"/>
            <w:left w:w="75" w:type="dxa"/>
            <w:bottom w:w="0" w:type="dxa"/>
            <w:right w:w="75" w:type="dxa"/>
          </w:tblCellMar>
        </w:tblPrEx>
        <w:tc>
          <w:tcPr>
            <w:tcW w:w="817" w:type="dxa"/>
            <w:tcBorders>
              <w:top w:val="single" w:color="auto" w:sz="4" w:space="0"/>
              <w:left w:val="single" w:color="auto" w:sz="4" w:space="0"/>
              <w:bottom w:val="single" w:color="auto" w:sz="4" w:space="0"/>
              <w:right w:val="single" w:color="auto" w:sz="4" w:space="0"/>
            </w:tcBorders>
            <w:vAlign w:val="top"/>
          </w:tcPr>
          <w:p>
            <w:pPr>
              <w:jc w:val="center"/>
            </w:pPr>
            <w:r>
              <w:t>1.2.</w:t>
            </w:r>
          </w:p>
        </w:tc>
        <w:tc>
          <w:tcPr>
            <w:tcW w:w="5303"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Спиливание деревьев (шт.)</w:t>
            </w:r>
          </w:p>
        </w:tc>
        <w:tc>
          <w:tcPr>
            <w:tcW w:w="815"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816"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816"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15" w:type="dxa"/>
            <w:tcBorders>
              <w:top w:val="single" w:color="auto" w:sz="4" w:space="0"/>
              <w:left w:val="single" w:color="auto" w:sz="4" w:space="0"/>
              <w:bottom w:val="single" w:color="auto" w:sz="4" w:space="0"/>
              <w:right w:val="single" w:color="auto" w:sz="4" w:space="0"/>
            </w:tcBorders>
            <w:vAlign w:val="top"/>
          </w:tcPr>
          <w:p>
            <w:r>
              <w:t>12</w:t>
            </w:r>
          </w:p>
        </w:tc>
        <w:tc>
          <w:tcPr>
            <w:tcW w:w="816" w:type="dxa"/>
            <w:gridSpan w:val="2"/>
            <w:tcBorders>
              <w:top w:val="single" w:color="auto" w:sz="4" w:space="0"/>
              <w:left w:val="single" w:color="auto" w:sz="4" w:space="0"/>
              <w:bottom w:val="single" w:color="auto" w:sz="4" w:space="0"/>
              <w:right w:val="single" w:color="auto" w:sz="4" w:space="0"/>
            </w:tcBorders>
            <w:vAlign w:val="top"/>
          </w:tcPr>
          <w:p>
            <w:r>
              <w:t>-</w:t>
            </w:r>
          </w:p>
        </w:tc>
        <w:tc>
          <w:tcPr>
            <w:tcW w:w="816" w:type="dxa"/>
            <w:tcBorders>
              <w:top w:val="single" w:color="auto" w:sz="4" w:space="0"/>
              <w:left w:val="single" w:color="auto" w:sz="4" w:space="0"/>
              <w:bottom w:val="single" w:color="auto" w:sz="4" w:space="0"/>
              <w:right w:val="single" w:color="auto" w:sz="4" w:space="0"/>
            </w:tcBorders>
            <w:vAlign w:val="top"/>
          </w:tcPr>
          <w:p>
            <w:r>
              <w:t>-</w:t>
            </w:r>
          </w:p>
        </w:tc>
        <w:tc>
          <w:tcPr>
            <w:tcW w:w="815" w:type="dxa"/>
            <w:tcBorders>
              <w:top w:val="single" w:color="auto" w:sz="4" w:space="0"/>
              <w:left w:val="single" w:color="auto" w:sz="4" w:space="0"/>
              <w:bottom w:val="single" w:color="auto" w:sz="4" w:space="0"/>
              <w:right w:val="single" w:color="auto" w:sz="4" w:space="0"/>
            </w:tcBorders>
            <w:vAlign w:val="top"/>
          </w:tcPr>
          <w:p>
            <w:r>
              <w:t>-</w:t>
            </w:r>
          </w:p>
        </w:tc>
        <w:tc>
          <w:tcPr>
            <w:tcW w:w="993" w:type="dxa"/>
            <w:gridSpan w:val="2"/>
            <w:tcBorders>
              <w:top w:val="single" w:color="auto" w:sz="4" w:space="0"/>
              <w:left w:val="single" w:color="auto" w:sz="4" w:space="0"/>
              <w:bottom w:val="single" w:color="auto" w:sz="4" w:space="0"/>
              <w:right w:val="single" w:color="auto" w:sz="4" w:space="0"/>
            </w:tcBorders>
            <w:vAlign w:val="top"/>
          </w:tcPr>
          <w:p>
            <w:r>
              <w:t>-</w:t>
            </w:r>
          </w:p>
        </w:tc>
        <w:tc>
          <w:tcPr>
            <w:tcW w:w="1100" w:type="dxa"/>
            <w:tcBorders>
              <w:top w:val="single" w:color="auto" w:sz="4" w:space="0"/>
              <w:left w:val="single" w:color="auto" w:sz="4" w:space="0"/>
              <w:bottom w:val="single" w:color="auto" w:sz="4" w:space="0"/>
              <w:right w:val="single" w:color="auto" w:sz="4" w:space="0"/>
            </w:tcBorders>
            <w:vAlign w:val="top"/>
          </w:tcPr>
          <w:p>
            <w:r>
              <w:t>-</w:t>
            </w:r>
          </w:p>
        </w:tc>
        <w:tc>
          <w:tcPr>
            <w:tcW w:w="1278" w:type="dxa"/>
            <w:gridSpan w:val="2"/>
            <w:tcBorders>
              <w:top w:val="single" w:color="auto" w:sz="4" w:space="0"/>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c>
          <w:tcPr>
            <w:tcW w:w="817" w:type="dxa"/>
            <w:tcBorders>
              <w:top w:val="single" w:color="auto" w:sz="4" w:space="0"/>
              <w:left w:val="single" w:color="auto" w:sz="4" w:space="0"/>
              <w:bottom w:val="single" w:color="auto" w:sz="4" w:space="0"/>
              <w:right w:val="single" w:color="auto" w:sz="4" w:space="0"/>
            </w:tcBorders>
            <w:vAlign w:val="top"/>
          </w:tcPr>
          <w:p>
            <w:pPr>
              <w:jc w:val="center"/>
            </w:pPr>
            <w:r>
              <w:t>1.3.</w:t>
            </w:r>
          </w:p>
        </w:tc>
        <w:tc>
          <w:tcPr>
            <w:tcW w:w="5303"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Ограждение мест захоронения</w:t>
            </w:r>
          </w:p>
        </w:tc>
        <w:tc>
          <w:tcPr>
            <w:tcW w:w="815"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816"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816"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15" w:type="dxa"/>
            <w:tcBorders>
              <w:top w:val="single" w:color="auto" w:sz="4" w:space="0"/>
              <w:left w:val="single" w:color="auto" w:sz="4" w:space="0"/>
              <w:bottom w:val="single" w:color="auto" w:sz="4" w:space="0"/>
              <w:right w:val="single" w:color="auto" w:sz="4" w:space="0"/>
            </w:tcBorders>
            <w:vAlign w:val="top"/>
          </w:tcPr>
          <w:p>
            <w:r>
              <w:t>1</w:t>
            </w:r>
          </w:p>
        </w:tc>
        <w:tc>
          <w:tcPr>
            <w:tcW w:w="816" w:type="dxa"/>
            <w:gridSpan w:val="2"/>
            <w:tcBorders>
              <w:top w:val="single" w:color="auto" w:sz="4" w:space="0"/>
              <w:left w:val="single" w:color="auto" w:sz="4" w:space="0"/>
              <w:bottom w:val="single" w:color="auto" w:sz="4" w:space="0"/>
              <w:right w:val="single" w:color="auto" w:sz="4" w:space="0"/>
            </w:tcBorders>
            <w:vAlign w:val="top"/>
          </w:tcPr>
          <w:p>
            <w:r>
              <w:t>-</w:t>
            </w:r>
          </w:p>
        </w:tc>
        <w:tc>
          <w:tcPr>
            <w:tcW w:w="816" w:type="dxa"/>
            <w:tcBorders>
              <w:top w:val="single" w:color="auto" w:sz="4" w:space="0"/>
              <w:left w:val="single" w:color="auto" w:sz="4" w:space="0"/>
              <w:bottom w:val="single" w:color="auto" w:sz="4" w:space="0"/>
              <w:right w:val="single" w:color="auto" w:sz="4" w:space="0"/>
            </w:tcBorders>
            <w:vAlign w:val="top"/>
          </w:tcPr>
          <w:p>
            <w:r>
              <w:t>1</w:t>
            </w:r>
          </w:p>
        </w:tc>
        <w:tc>
          <w:tcPr>
            <w:tcW w:w="815" w:type="dxa"/>
            <w:tcBorders>
              <w:top w:val="single" w:color="auto" w:sz="4" w:space="0"/>
              <w:left w:val="single" w:color="auto" w:sz="4" w:space="0"/>
              <w:bottom w:val="single" w:color="auto" w:sz="4" w:space="0"/>
              <w:right w:val="single" w:color="auto" w:sz="4" w:space="0"/>
            </w:tcBorders>
            <w:vAlign w:val="top"/>
          </w:tcPr>
          <w:p>
            <w:r>
              <w:t>-</w:t>
            </w:r>
          </w:p>
        </w:tc>
        <w:tc>
          <w:tcPr>
            <w:tcW w:w="993" w:type="dxa"/>
            <w:gridSpan w:val="2"/>
            <w:tcBorders>
              <w:top w:val="single" w:color="auto" w:sz="4" w:space="0"/>
              <w:left w:val="single" w:color="auto" w:sz="4" w:space="0"/>
              <w:bottom w:val="single" w:color="auto" w:sz="4" w:space="0"/>
              <w:right w:val="single" w:color="auto" w:sz="4" w:space="0"/>
            </w:tcBorders>
            <w:vAlign w:val="top"/>
          </w:tcPr>
          <w:p>
            <w:r>
              <w:t>-</w:t>
            </w:r>
          </w:p>
        </w:tc>
        <w:tc>
          <w:tcPr>
            <w:tcW w:w="1100" w:type="dxa"/>
            <w:tcBorders>
              <w:top w:val="single" w:color="auto" w:sz="4" w:space="0"/>
              <w:left w:val="single" w:color="auto" w:sz="4" w:space="0"/>
              <w:bottom w:val="single" w:color="auto" w:sz="4" w:space="0"/>
              <w:right w:val="single" w:color="auto" w:sz="4" w:space="0"/>
            </w:tcBorders>
            <w:vAlign w:val="top"/>
          </w:tcPr>
          <w:p>
            <w:r>
              <w:t>-</w:t>
            </w:r>
          </w:p>
        </w:tc>
        <w:tc>
          <w:tcPr>
            <w:tcW w:w="1278" w:type="dxa"/>
            <w:gridSpan w:val="2"/>
            <w:tcBorders>
              <w:top w:val="single" w:color="auto" w:sz="4" w:space="0"/>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c>
          <w:tcPr>
            <w:tcW w:w="817" w:type="dxa"/>
            <w:tcBorders>
              <w:top w:val="single" w:color="auto" w:sz="4" w:space="0"/>
              <w:left w:val="single" w:color="auto" w:sz="4" w:space="0"/>
              <w:bottom w:val="single" w:color="auto" w:sz="4" w:space="0"/>
              <w:right w:val="single" w:color="auto" w:sz="4" w:space="0"/>
            </w:tcBorders>
            <w:vAlign w:val="top"/>
          </w:tcPr>
          <w:p>
            <w:pPr>
              <w:jc w:val="center"/>
            </w:pPr>
            <w:r>
              <w:t>1.3.1</w:t>
            </w:r>
          </w:p>
        </w:tc>
        <w:tc>
          <w:tcPr>
            <w:tcW w:w="5303"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материалов (шт.)</w:t>
            </w:r>
          </w:p>
        </w:tc>
        <w:tc>
          <w:tcPr>
            <w:tcW w:w="815"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816"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816"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15" w:type="dxa"/>
            <w:tcBorders>
              <w:top w:val="single" w:color="auto" w:sz="4" w:space="0"/>
              <w:left w:val="single" w:color="auto" w:sz="4" w:space="0"/>
              <w:bottom w:val="single" w:color="auto" w:sz="4" w:space="0"/>
              <w:right w:val="single" w:color="auto" w:sz="4" w:space="0"/>
            </w:tcBorders>
            <w:vAlign w:val="top"/>
          </w:tcPr>
          <w:p>
            <w:r>
              <w:t>248</w:t>
            </w:r>
          </w:p>
        </w:tc>
        <w:tc>
          <w:tcPr>
            <w:tcW w:w="816" w:type="dxa"/>
            <w:gridSpan w:val="2"/>
            <w:tcBorders>
              <w:top w:val="single" w:color="auto" w:sz="4" w:space="0"/>
              <w:left w:val="single" w:color="auto" w:sz="4" w:space="0"/>
              <w:bottom w:val="single" w:color="auto" w:sz="4" w:space="0"/>
              <w:right w:val="single" w:color="auto" w:sz="4" w:space="0"/>
            </w:tcBorders>
            <w:vAlign w:val="top"/>
          </w:tcPr>
          <w:p>
            <w:r>
              <w:t>-</w:t>
            </w:r>
          </w:p>
        </w:tc>
        <w:tc>
          <w:tcPr>
            <w:tcW w:w="816" w:type="dxa"/>
            <w:tcBorders>
              <w:top w:val="single" w:color="auto" w:sz="4" w:space="0"/>
              <w:left w:val="single" w:color="auto" w:sz="4" w:space="0"/>
              <w:bottom w:val="single" w:color="auto" w:sz="4" w:space="0"/>
              <w:right w:val="single" w:color="auto" w:sz="4" w:space="0"/>
            </w:tcBorders>
            <w:vAlign w:val="top"/>
          </w:tcPr>
          <w:p>
            <w:r>
              <w:t>115</w:t>
            </w:r>
          </w:p>
        </w:tc>
        <w:tc>
          <w:tcPr>
            <w:tcW w:w="815" w:type="dxa"/>
            <w:tcBorders>
              <w:top w:val="single" w:color="auto" w:sz="4" w:space="0"/>
              <w:left w:val="single" w:color="auto" w:sz="4" w:space="0"/>
              <w:bottom w:val="single" w:color="auto" w:sz="4" w:space="0"/>
              <w:right w:val="single" w:color="auto" w:sz="4" w:space="0"/>
            </w:tcBorders>
            <w:vAlign w:val="top"/>
          </w:tcPr>
          <w:p>
            <w:r>
              <w:t>-</w:t>
            </w:r>
          </w:p>
        </w:tc>
        <w:tc>
          <w:tcPr>
            <w:tcW w:w="993" w:type="dxa"/>
            <w:gridSpan w:val="2"/>
            <w:tcBorders>
              <w:top w:val="single" w:color="auto" w:sz="4" w:space="0"/>
              <w:left w:val="single" w:color="auto" w:sz="4" w:space="0"/>
              <w:bottom w:val="single" w:color="auto" w:sz="4" w:space="0"/>
              <w:right w:val="single" w:color="auto" w:sz="4" w:space="0"/>
            </w:tcBorders>
            <w:vAlign w:val="top"/>
          </w:tcPr>
          <w:p>
            <w:r>
              <w:t>-</w:t>
            </w:r>
          </w:p>
        </w:tc>
        <w:tc>
          <w:tcPr>
            <w:tcW w:w="1100" w:type="dxa"/>
            <w:tcBorders>
              <w:top w:val="single" w:color="auto" w:sz="4" w:space="0"/>
              <w:left w:val="single" w:color="auto" w:sz="4" w:space="0"/>
              <w:bottom w:val="single" w:color="auto" w:sz="4" w:space="0"/>
              <w:right w:val="single" w:color="auto" w:sz="4" w:space="0"/>
            </w:tcBorders>
            <w:vAlign w:val="top"/>
          </w:tcPr>
          <w:p>
            <w:r>
              <w:t>-</w:t>
            </w:r>
          </w:p>
        </w:tc>
        <w:tc>
          <w:tcPr>
            <w:tcW w:w="1278" w:type="dxa"/>
            <w:gridSpan w:val="2"/>
            <w:tcBorders>
              <w:top w:val="single" w:color="auto" w:sz="4" w:space="0"/>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c>
          <w:tcPr>
            <w:tcW w:w="817" w:type="dxa"/>
            <w:tcBorders>
              <w:top w:val="single" w:color="auto" w:sz="4" w:space="0"/>
              <w:left w:val="single" w:color="auto" w:sz="4" w:space="0"/>
              <w:bottom w:val="single" w:color="auto" w:sz="4" w:space="0"/>
              <w:right w:val="single" w:color="auto" w:sz="4" w:space="0"/>
            </w:tcBorders>
            <w:vAlign w:val="top"/>
          </w:tcPr>
          <w:p>
            <w:pPr>
              <w:jc w:val="center"/>
            </w:pPr>
            <w:r>
              <w:t>1.3.2</w:t>
            </w:r>
          </w:p>
        </w:tc>
        <w:tc>
          <w:tcPr>
            <w:tcW w:w="5303"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договоров </w:t>
            </w:r>
            <w:r>
              <w:rPr>
                <w:lang w:eastAsia="ru-RU" w:bidi="ru-RU"/>
              </w:rPr>
              <w:t>заключенных на ограждение территорий мест захоронения, шт.</w:t>
            </w:r>
          </w:p>
        </w:tc>
        <w:tc>
          <w:tcPr>
            <w:tcW w:w="815"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816"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816"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15" w:type="dxa"/>
            <w:tcBorders>
              <w:top w:val="single" w:color="auto" w:sz="4" w:space="0"/>
              <w:left w:val="single" w:color="auto" w:sz="4" w:space="0"/>
              <w:bottom w:val="single" w:color="auto" w:sz="4" w:space="0"/>
              <w:right w:val="single" w:color="auto" w:sz="4" w:space="0"/>
            </w:tcBorders>
            <w:vAlign w:val="top"/>
          </w:tcPr>
          <w:p>
            <w:r>
              <w:t>1</w:t>
            </w:r>
          </w:p>
        </w:tc>
        <w:tc>
          <w:tcPr>
            <w:tcW w:w="816" w:type="dxa"/>
            <w:gridSpan w:val="2"/>
            <w:tcBorders>
              <w:top w:val="single" w:color="auto" w:sz="4" w:space="0"/>
              <w:left w:val="single" w:color="auto" w:sz="4" w:space="0"/>
              <w:bottom w:val="single" w:color="auto" w:sz="4" w:space="0"/>
              <w:right w:val="single" w:color="auto" w:sz="4" w:space="0"/>
            </w:tcBorders>
            <w:vAlign w:val="top"/>
          </w:tcPr>
          <w:p>
            <w:r>
              <w:t>-</w:t>
            </w:r>
          </w:p>
        </w:tc>
        <w:tc>
          <w:tcPr>
            <w:tcW w:w="816" w:type="dxa"/>
            <w:tcBorders>
              <w:top w:val="single" w:color="auto" w:sz="4" w:space="0"/>
              <w:left w:val="single" w:color="auto" w:sz="4" w:space="0"/>
              <w:bottom w:val="single" w:color="auto" w:sz="4" w:space="0"/>
              <w:right w:val="single" w:color="auto" w:sz="4" w:space="0"/>
            </w:tcBorders>
            <w:vAlign w:val="top"/>
          </w:tcPr>
          <w:p>
            <w:r>
              <w:t>1</w:t>
            </w:r>
          </w:p>
        </w:tc>
        <w:tc>
          <w:tcPr>
            <w:tcW w:w="815" w:type="dxa"/>
            <w:tcBorders>
              <w:top w:val="single" w:color="auto" w:sz="4" w:space="0"/>
              <w:left w:val="single" w:color="auto" w:sz="4" w:space="0"/>
              <w:bottom w:val="single" w:color="auto" w:sz="4" w:space="0"/>
              <w:right w:val="single" w:color="auto" w:sz="4" w:space="0"/>
            </w:tcBorders>
            <w:vAlign w:val="top"/>
          </w:tcPr>
          <w:p>
            <w:r>
              <w:t>-</w:t>
            </w:r>
          </w:p>
        </w:tc>
        <w:tc>
          <w:tcPr>
            <w:tcW w:w="993" w:type="dxa"/>
            <w:gridSpan w:val="2"/>
            <w:tcBorders>
              <w:top w:val="single" w:color="auto" w:sz="4" w:space="0"/>
              <w:left w:val="single" w:color="auto" w:sz="4" w:space="0"/>
              <w:bottom w:val="single" w:color="auto" w:sz="4" w:space="0"/>
              <w:right w:val="single" w:color="auto" w:sz="4" w:space="0"/>
            </w:tcBorders>
            <w:vAlign w:val="top"/>
          </w:tcPr>
          <w:p>
            <w:r>
              <w:t>-</w:t>
            </w:r>
          </w:p>
        </w:tc>
        <w:tc>
          <w:tcPr>
            <w:tcW w:w="1100" w:type="dxa"/>
            <w:tcBorders>
              <w:top w:val="single" w:color="auto" w:sz="4" w:space="0"/>
              <w:left w:val="single" w:color="auto" w:sz="4" w:space="0"/>
              <w:bottom w:val="single" w:color="auto" w:sz="4" w:space="0"/>
              <w:right w:val="single" w:color="auto" w:sz="4" w:space="0"/>
            </w:tcBorders>
            <w:vAlign w:val="top"/>
          </w:tcPr>
          <w:p>
            <w:r>
              <w:t>-</w:t>
            </w:r>
          </w:p>
        </w:tc>
        <w:tc>
          <w:tcPr>
            <w:tcW w:w="1278" w:type="dxa"/>
            <w:gridSpan w:val="2"/>
            <w:tcBorders>
              <w:top w:val="single" w:color="auto" w:sz="4" w:space="0"/>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c>
          <w:tcPr>
            <w:tcW w:w="817" w:type="dxa"/>
            <w:tcBorders>
              <w:top w:val="single" w:color="auto" w:sz="4" w:space="0"/>
              <w:left w:val="single" w:color="auto" w:sz="4" w:space="0"/>
              <w:bottom w:val="single" w:color="auto" w:sz="4" w:space="0"/>
              <w:right w:val="single" w:color="auto" w:sz="4" w:space="0"/>
            </w:tcBorders>
            <w:vAlign w:val="top"/>
          </w:tcPr>
          <w:p>
            <w:pPr>
              <w:jc w:val="center"/>
            </w:pPr>
            <w:r>
              <w:t>1.3.3</w:t>
            </w:r>
          </w:p>
        </w:tc>
        <w:tc>
          <w:tcPr>
            <w:tcW w:w="5303"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Оформление кладбищ</w:t>
            </w:r>
          </w:p>
        </w:tc>
        <w:tc>
          <w:tcPr>
            <w:tcW w:w="815" w:type="dxa"/>
            <w:tcBorders>
              <w:top w:val="single" w:color="auto" w:sz="4" w:space="0"/>
              <w:left w:val="single" w:color="auto" w:sz="4" w:space="0"/>
              <w:bottom w:val="single" w:color="auto" w:sz="4" w:space="0"/>
              <w:right w:val="single" w:color="auto" w:sz="4" w:space="0"/>
            </w:tcBorders>
            <w:vAlign w:val="top"/>
          </w:tcPr>
          <w:p>
            <w:pPr>
              <w:jc w:val="center"/>
            </w:pPr>
            <w:r>
              <w:t>4</w:t>
            </w:r>
          </w:p>
        </w:tc>
        <w:tc>
          <w:tcPr>
            <w:tcW w:w="816"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816"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15" w:type="dxa"/>
            <w:tcBorders>
              <w:top w:val="single" w:color="auto" w:sz="4" w:space="0"/>
              <w:left w:val="single" w:color="auto" w:sz="4" w:space="0"/>
              <w:bottom w:val="single" w:color="auto" w:sz="4" w:space="0"/>
              <w:right w:val="single" w:color="auto" w:sz="4" w:space="0"/>
            </w:tcBorders>
            <w:vAlign w:val="top"/>
          </w:tcPr>
          <w:p>
            <w:r>
              <w:t>-</w:t>
            </w:r>
          </w:p>
        </w:tc>
        <w:tc>
          <w:tcPr>
            <w:tcW w:w="816" w:type="dxa"/>
            <w:gridSpan w:val="2"/>
            <w:tcBorders>
              <w:top w:val="single" w:color="auto" w:sz="4" w:space="0"/>
              <w:left w:val="single" w:color="auto" w:sz="4" w:space="0"/>
              <w:bottom w:val="single" w:color="auto" w:sz="4" w:space="0"/>
              <w:right w:val="single" w:color="auto" w:sz="4" w:space="0"/>
            </w:tcBorders>
            <w:vAlign w:val="top"/>
          </w:tcPr>
          <w:p>
            <w:r>
              <w:t>-</w:t>
            </w:r>
          </w:p>
        </w:tc>
        <w:tc>
          <w:tcPr>
            <w:tcW w:w="816" w:type="dxa"/>
            <w:tcBorders>
              <w:top w:val="single" w:color="auto" w:sz="4" w:space="0"/>
              <w:left w:val="single" w:color="auto" w:sz="4" w:space="0"/>
              <w:bottom w:val="single" w:color="auto" w:sz="4" w:space="0"/>
              <w:right w:val="single" w:color="auto" w:sz="4" w:space="0"/>
            </w:tcBorders>
            <w:vAlign w:val="top"/>
          </w:tcPr>
          <w:p>
            <w:r>
              <w:t>-</w:t>
            </w:r>
          </w:p>
        </w:tc>
        <w:tc>
          <w:tcPr>
            <w:tcW w:w="815" w:type="dxa"/>
            <w:tcBorders>
              <w:top w:val="single" w:color="auto" w:sz="4" w:space="0"/>
              <w:left w:val="single" w:color="auto" w:sz="4" w:space="0"/>
              <w:bottom w:val="single" w:color="auto" w:sz="4" w:space="0"/>
              <w:right w:val="single" w:color="auto" w:sz="4" w:space="0"/>
            </w:tcBorders>
            <w:vAlign w:val="top"/>
          </w:tcPr>
          <w:p>
            <w:r>
              <w:t>-</w:t>
            </w:r>
          </w:p>
        </w:tc>
        <w:tc>
          <w:tcPr>
            <w:tcW w:w="993" w:type="dxa"/>
            <w:gridSpan w:val="2"/>
            <w:tcBorders>
              <w:top w:val="single" w:color="auto" w:sz="4" w:space="0"/>
              <w:left w:val="single" w:color="auto" w:sz="4" w:space="0"/>
              <w:bottom w:val="single" w:color="auto" w:sz="4" w:space="0"/>
              <w:right w:val="single" w:color="auto" w:sz="4" w:space="0"/>
            </w:tcBorders>
            <w:vAlign w:val="top"/>
          </w:tcPr>
          <w:p>
            <w:r>
              <w:t>-</w:t>
            </w:r>
          </w:p>
        </w:tc>
        <w:tc>
          <w:tcPr>
            <w:tcW w:w="1100" w:type="dxa"/>
            <w:tcBorders>
              <w:top w:val="single" w:color="auto" w:sz="4" w:space="0"/>
              <w:left w:val="single" w:color="auto" w:sz="4" w:space="0"/>
              <w:bottom w:val="single" w:color="auto" w:sz="4" w:space="0"/>
              <w:right w:val="single" w:color="auto" w:sz="4" w:space="0"/>
            </w:tcBorders>
            <w:vAlign w:val="top"/>
          </w:tcPr>
          <w:p>
            <w:r>
              <w:t>-</w:t>
            </w:r>
          </w:p>
        </w:tc>
        <w:tc>
          <w:tcPr>
            <w:tcW w:w="1278" w:type="dxa"/>
            <w:gridSpan w:val="2"/>
            <w:tcBorders>
              <w:top w:val="single" w:color="auto" w:sz="4" w:space="0"/>
              <w:left w:val="single" w:color="auto" w:sz="4" w:space="0"/>
              <w:bottom w:val="single" w:color="auto" w:sz="4" w:space="0"/>
              <w:right w:val="single" w:color="auto" w:sz="4" w:space="0"/>
            </w:tcBorders>
            <w:vAlign w:val="top"/>
          </w:tcPr>
          <w:p>
            <w:r>
              <w:t>-</w:t>
            </w:r>
          </w:p>
        </w:tc>
      </w:tr>
    </w:tbl>
    <w:p>
      <w:pPr>
        <w:widowControl/>
        <w:suppressAutoHyphens w:val="0"/>
        <w:autoSpaceDN w:val="0"/>
        <w:adjustRightInd w:val="0"/>
        <w:ind w:firstLine="540"/>
        <w:jc w:val="both"/>
        <w:rPr>
          <w:sz w:val="26"/>
          <w:szCs w:val="26"/>
          <w:lang w:eastAsia="ru-RU"/>
        </w:rPr>
      </w:pPr>
      <w:r>
        <w:rPr>
          <w:sz w:val="26"/>
          <w:szCs w:val="26"/>
          <w:lang w:eastAsia="ru-RU"/>
        </w:rPr>
        <w:t>Целевые показатели подпрограммы определяются на основе данных ведомственной отчетности.</w:t>
      </w:r>
    </w:p>
    <w:p>
      <w:pPr>
        <w:overflowPunct w:val="0"/>
        <w:autoSpaceDN w:val="0"/>
        <w:adjustRightInd w:val="0"/>
        <w:jc w:val="both"/>
        <w:textAlignment w:val="baseline"/>
        <w:rPr>
          <w:sz w:val="26"/>
          <w:szCs w:val="26"/>
          <w:lang w:eastAsia="ru-RU"/>
        </w:rPr>
      </w:pPr>
      <w:r>
        <w:rPr>
          <w:b/>
          <w:sz w:val="26"/>
          <w:szCs w:val="26"/>
        </w:rPr>
        <w:t xml:space="preserve">        3.Сроки реализации подпрограммы:</w:t>
      </w:r>
      <w:r>
        <w:rPr>
          <w:sz w:val="26"/>
          <w:szCs w:val="26"/>
        </w:rPr>
        <w:t xml:space="preserve"> 2014-2023 годы.</w:t>
      </w:r>
    </w:p>
    <w:p>
      <w:pPr>
        <w:overflowPunct w:val="0"/>
        <w:autoSpaceDN w:val="0"/>
        <w:adjustRightInd w:val="0"/>
        <w:ind w:firstLine="567"/>
        <w:jc w:val="both"/>
        <w:textAlignment w:val="baseline"/>
        <w:rPr>
          <w:sz w:val="26"/>
          <w:szCs w:val="26"/>
        </w:rPr>
      </w:pPr>
      <w:r>
        <w:rPr>
          <w:b/>
          <w:sz w:val="26"/>
          <w:szCs w:val="26"/>
          <w:lang w:eastAsia="ru-RU"/>
        </w:rPr>
        <w:t xml:space="preserve">4. </w:t>
      </w:r>
      <w:r>
        <w:rPr>
          <w:b/>
          <w:sz w:val="26"/>
          <w:szCs w:val="26"/>
        </w:rPr>
        <w:t>Объемы и источники финансирования подпрограммы в целом и по годам реализации (тыс. руб.):</w:t>
      </w:r>
    </w:p>
    <w:tbl>
      <w:tblPr>
        <w:tblStyle w:val="15"/>
        <w:tblW w:w="14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2341"/>
        <w:gridCol w:w="2614"/>
        <w:gridCol w:w="2347"/>
        <w:gridCol w:w="292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324" w:type="dxa"/>
            <w:vMerge w:val="restart"/>
            <w:tcBorders>
              <w:top w:val="single" w:color="auto" w:sz="4" w:space="0"/>
              <w:left w:val="single" w:color="auto" w:sz="4" w:space="0"/>
              <w:bottom w:val="single" w:color="auto" w:sz="4" w:space="0"/>
              <w:right w:val="single" w:color="auto" w:sz="4" w:space="0"/>
            </w:tcBorders>
            <w:vAlign w:val="top"/>
          </w:tcPr>
          <w:p>
            <w:pPr>
              <w:jc w:val="center"/>
            </w:pPr>
            <w:r>
              <w:t>Год</w:t>
            </w:r>
          </w:p>
        </w:tc>
        <w:tc>
          <w:tcPr>
            <w:tcW w:w="12516" w:type="dxa"/>
            <w:gridSpan w:val="5"/>
            <w:tcBorders>
              <w:top w:val="single" w:color="auto" w:sz="4" w:space="0"/>
              <w:left w:val="single" w:color="auto" w:sz="4" w:space="0"/>
              <w:bottom w:val="single" w:color="auto" w:sz="4" w:space="0"/>
              <w:right w:val="single" w:color="auto" w:sz="4" w:space="0"/>
            </w:tcBorders>
            <w:vAlign w:val="top"/>
          </w:tcPr>
          <w:p>
            <w:pPr>
              <w:jc w:val="center"/>
            </w:pPr>
            <w: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324"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2341" w:type="dxa"/>
            <w:tcBorders>
              <w:top w:val="single" w:color="auto" w:sz="4" w:space="0"/>
              <w:left w:val="single" w:color="auto" w:sz="4" w:space="0"/>
              <w:bottom w:val="single" w:color="auto" w:sz="4" w:space="0"/>
              <w:right w:val="single" w:color="auto" w:sz="4" w:space="0"/>
            </w:tcBorders>
            <w:vAlign w:val="top"/>
          </w:tcPr>
          <w:p>
            <w:pPr>
              <w:jc w:val="center"/>
            </w:pPr>
            <w:r>
              <w:t>областной бюджет</w:t>
            </w:r>
          </w:p>
        </w:tc>
        <w:tc>
          <w:tcPr>
            <w:tcW w:w="2614" w:type="dxa"/>
            <w:tcBorders>
              <w:top w:val="single" w:color="auto" w:sz="4" w:space="0"/>
              <w:left w:val="single" w:color="auto" w:sz="4" w:space="0"/>
              <w:bottom w:val="single" w:color="auto" w:sz="4" w:space="0"/>
              <w:right w:val="single" w:color="auto" w:sz="4" w:space="0"/>
            </w:tcBorders>
            <w:vAlign w:val="top"/>
          </w:tcPr>
          <w:p>
            <w:pPr>
              <w:jc w:val="center"/>
            </w:pPr>
            <w:r>
              <w:t>федеральный бюджет</w:t>
            </w:r>
          </w:p>
        </w:tc>
        <w:tc>
          <w:tcPr>
            <w:tcW w:w="2347" w:type="dxa"/>
            <w:tcBorders>
              <w:top w:val="single" w:color="auto" w:sz="4" w:space="0"/>
              <w:left w:val="single" w:color="auto" w:sz="4" w:space="0"/>
              <w:bottom w:val="single" w:color="auto" w:sz="4" w:space="0"/>
              <w:right w:val="single" w:color="auto" w:sz="4" w:space="0"/>
            </w:tcBorders>
            <w:vAlign w:val="top"/>
          </w:tcPr>
          <w:p>
            <w:pPr>
              <w:jc w:val="center"/>
            </w:pPr>
            <w:r>
              <w:t>местный бюджет</w:t>
            </w:r>
          </w:p>
        </w:tc>
        <w:tc>
          <w:tcPr>
            <w:tcW w:w="2920" w:type="dxa"/>
            <w:tcBorders>
              <w:top w:val="single" w:color="auto" w:sz="4" w:space="0"/>
              <w:left w:val="single" w:color="auto" w:sz="4" w:space="0"/>
              <w:bottom w:val="single" w:color="auto" w:sz="4" w:space="0"/>
              <w:right w:val="single" w:color="auto" w:sz="4" w:space="0"/>
            </w:tcBorders>
            <w:vAlign w:val="top"/>
          </w:tcPr>
          <w:p>
            <w:pPr>
              <w:jc w:val="center"/>
            </w:pPr>
            <w:r>
              <w:t>внебюджетные  средства</w:t>
            </w:r>
          </w:p>
        </w:tc>
        <w:tc>
          <w:tcPr>
            <w:tcW w:w="2294" w:type="dxa"/>
            <w:tcBorders>
              <w:top w:val="single" w:color="auto" w:sz="4" w:space="0"/>
              <w:left w:val="single" w:color="auto" w:sz="4" w:space="0"/>
              <w:bottom w:val="single" w:color="auto" w:sz="4" w:space="0"/>
              <w:right w:val="single" w:color="auto" w:sz="4" w:space="0"/>
            </w:tcBorders>
            <w:vAlign w:val="top"/>
          </w:tcPr>
          <w:p>
            <w:pPr>
              <w:jc w:val="center"/>
            </w:pPr>
            <w: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324" w:type="dxa"/>
            <w:tcBorders>
              <w:top w:val="single" w:color="auto" w:sz="4" w:space="0"/>
              <w:left w:val="single" w:color="auto" w:sz="4" w:space="0"/>
              <w:bottom w:val="single" w:color="auto" w:sz="4" w:space="0"/>
              <w:right w:val="single" w:color="auto" w:sz="4" w:space="0"/>
            </w:tcBorders>
            <w:vAlign w:val="top"/>
          </w:tcPr>
          <w:p>
            <w:pPr>
              <w:jc w:val="center"/>
            </w:pPr>
            <w:r>
              <w:t>1</w:t>
            </w:r>
          </w:p>
        </w:tc>
        <w:tc>
          <w:tcPr>
            <w:tcW w:w="2341" w:type="dxa"/>
            <w:tcBorders>
              <w:top w:val="single" w:color="auto" w:sz="4" w:space="0"/>
              <w:left w:val="single" w:color="auto" w:sz="4" w:space="0"/>
              <w:bottom w:val="single" w:color="auto" w:sz="4" w:space="0"/>
              <w:right w:val="single" w:color="auto" w:sz="4" w:space="0"/>
            </w:tcBorders>
            <w:vAlign w:val="top"/>
          </w:tcPr>
          <w:p>
            <w:pPr>
              <w:jc w:val="center"/>
            </w:pPr>
            <w:r>
              <w:t>2</w:t>
            </w:r>
          </w:p>
        </w:tc>
        <w:tc>
          <w:tcPr>
            <w:tcW w:w="2614" w:type="dxa"/>
            <w:tcBorders>
              <w:top w:val="single" w:color="auto" w:sz="4" w:space="0"/>
              <w:left w:val="single" w:color="auto" w:sz="4" w:space="0"/>
              <w:bottom w:val="single" w:color="auto" w:sz="4" w:space="0"/>
              <w:right w:val="single" w:color="auto" w:sz="4" w:space="0"/>
            </w:tcBorders>
            <w:vAlign w:val="top"/>
          </w:tcPr>
          <w:p>
            <w:pPr>
              <w:jc w:val="center"/>
            </w:pPr>
            <w:r>
              <w:t>3</w:t>
            </w:r>
          </w:p>
        </w:tc>
        <w:tc>
          <w:tcPr>
            <w:tcW w:w="2347" w:type="dxa"/>
            <w:tcBorders>
              <w:top w:val="single" w:color="auto" w:sz="4" w:space="0"/>
              <w:left w:val="single" w:color="auto" w:sz="4" w:space="0"/>
              <w:bottom w:val="single" w:color="auto" w:sz="4" w:space="0"/>
              <w:right w:val="single" w:color="auto" w:sz="4" w:space="0"/>
            </w:tcBorders>
            <w:vAlign w:val="top"/>
          </w:tcPr>
          <w:p>
            <w:pPr>
              <w:jc w:val="center"/>
            </w:pPr>
            <w:r>
              <w:t>4</w:t>
            </w:r>
          </w:p>
        </w:tc>
        <w:tc>
          <w:tcPr>
            <w:tcW w:w="2920" w:type="dxa"/>
            <w:tcBorders>
              <w:top w:val="single" w:color="auto" w:sz="4" w:space="0"/>
              <w:left w:val="single" w:color="auto" w:sz="4" w:space="0"/>
              <w:bottom w:val="single" w:color="auto" w:sz="4" w:space="0"/>
              <w:right w:val="single" w:color="auto" w:sz="4" w:space="0"/>
            </w:tcBorders>
            <w:vAlign w:val="top"/>
          </w:tcPr>
          <w:p>
            <w:pPr>
              <w:jc w:val="center"/>
            </w:pPr>
            <w:r>
              <w:t>5</w:t>
            </w:r>
          </w:p>
        </w:tc>
        <w:tc>
          <w:tcPr>
            <w:tcW w:w="2294" w:type="dxa"/>
            <w:tcBorders>
              <w:top w:val="single" w:color="auto" w:sz="4" w:space="0"/>
              <w:left w:val="single" w:color="auto" w:sz="4" w:space="0"/>
              <w:bottom w:val="single" w:color="auto" w:sz="4" w:space="0"/>
              <w:right w:val="single" w:color="auto" w:sz="4" w:space="0"/>
            </w:tcBorders>
            <w:vAlign w:val="top"/>
          </w:tcPr>
          <w:p>
            <w:pPr>
              <w:jc w:val="cente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324" w:type="dxa"/>
            <w:tcBorders>
              <w:top w:val="single" w:color="auto" w:sz="4" w:space="0"/>
              <w:left w:val="single" w:color="auto" w:sz="4" w:space="0"/>
              <w:bottom w:val="single" w:color="auto" w:sz="4" w:space="0"/>
              <w:right w:val="single" w:color="auto" w:sz="4" w:space="0"/>
            </w:tcBorders>
            <w:vAlign w:val="center"/>
          </w:tcPr>
          <w:p>
            <w:pPr>
              <w:jc w:val="center"/>
            </w:pPr>
            <w:r>
              <w:t>2014</w:t>
            </w:r>
          </w:p>
        </w:tc>
        <w:tc>
          <w:tcPr>
            <w:tcW w:w="2341"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614"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47" w:type="dxa"/>
            <w:tcBorders>
              <w:top w:val="single" w:color="auto" w:sz="4" w:space="0"/>
              <w:left w:val="single" w:color="auto" w:sz="4" w:space="0"/>
              <w:bottom w:val="single" w:color="auto" w:sz="4" w:space="0"/>
              <w:right w:val="single" w:color="auto" w:sz="4" w:space="0"/>
            </w:tcBorders>
            <w:vAlign w:val="top"/>
          </w:tcPr>
          <w:p>
            <w:pPr>
              <w:jc w:val="center"/>
            </w:pPr>
            <w:r>
              <w:t>66,8</w:t>
            </w:r>
          </w:p>
        </w:tc>
        <w:tc>
          <w:tcPr>
            <w:tcW w:w="2920"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294" w:type="dxa"/>
            <w:tcBorders>
              <w:top w:val="single" w:color="auto" w:sz="4" w:space="0"/>
              <w:left w:val="single" w:color="auto" w:sz="4" w:space="0"/>
              <w:bottom w:val="single" w:color="auto" w:sz="4" w:space="0"/>
              <w:right w:val="single" w:color="auto" w:sz="4" w:space="0"/>
            </w:tcBorders>
            <w:vAlign w:val="top"/>
          </w:tcPr>
          <w:p>
            <w:pPr>
              <w:jc w:val="center"/>
            </w:pPr>
            <w:r>
              <w:t>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324" w:type="dxa"/>
            <w:tcBorders>
              <w:top w:val="single" w:color="auto" w:sz="4" w:space="0"/>
              <w:left w:val="single" w:color="auto" w:sz="4" w:space="0"/>
              <w:bottom w:val="single" w:color="auto" w:sz="4" w:space="0"/>
              <w:right w:val="single" w:color="auto" w:sz="4" w:space="0"/>
            </w:tcBorders>
            <w:vAlign w:val="center"/>
          </w:tcPr>
          <w:p>
            <w:pPr>
              <w:jc w:val="center"/>
            </w:pPr>
            <w:r>
              <w:t>2015</w:t>
            </w:r>
          </w:p>
        </w:tc>
        <w:tc>
          <w:tcPr>
            <w:tcW w:w="2341"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614"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47" w:type="dxa"/>
            <w:tcBorders>
              <w:top w:val="single" w:color="auto" w:sz="4" w:space="0"/>
              <w:left w:val="single" w:color="auto" w:sz="4" w:space="0"/>
              <w:bottom w:val="single" w:color="auto" w:sz="4" w:space="0"/>
              <w:right w:val="single" w:color="auto" w:sz="4" w:space="0"/>
            </w:tcBorders>
            <w:vAlign w:val="top"/>
          </w:tcPr>
          <w:p>
            <w:pPr>
              <w:jc w:val="center"/>
            </w:pPr>
            <w:r>
              <w:t>2,2</w:t>
            </w:r>
          </w:p>
        </w:tc>
        <w:tc>
          <w:tcPr>
            <w:tcW w:w="2920"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294" w:type="dxa"/>
            <w:tcBorders>
              <w:top w:val="single" w:color="auto" w:sz="4" w:space="0"/>
              <w:left w:val="single" w:color="auto" w:sz="4" w:space="0"/>
              <w:bottom w:val="single" w:color="auto" w:sz="4" w:space="0"/>
              <w:right w:val="single" w:color="auto" w:sz="4" w:space="0"/>
            </w:tcBorders>
            <w:vAlign w:val="top"/>
          </w:tcPr>
          <w:p>
            <w:pPr>
              <w:jc w:val="center"/>
            </w:pPr>
            <w: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324" w:type="dxa"/>
            <w:tcBorders>
              <w:top w:val="single" w:color="auto" w:sz="4" w:space="0"/>
              <w:left w:val="single" w:color="auto" w:sz="4" w:space="0"/>
              <w:bottom w:val="single" w:color="auto" w:sz="4" w:space="0"/>
              <w:right w:val="single" w:color="auto" w:sz="4" w:space="0"/>
            </w:tcBorders>
            <w:vAlign w:val="center"/>
          </w:tcPr>
          <w:p>
            <w:pPr>
              <w:jc w:val="center"/>
            </w:pPr>
            <w:r>
              <w:t>2016</w:t>
            </w:r>
          </w:p>
        </w:tc>
        <w:tc>
          <w:tcPr>
            <w:tcW w:w="2341"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614"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47" w:type="dxa"/>
            <w:tcBorders>
              <w:top w:val="single" w:color="auto" w:sz="4" w:space="0"/>
              <w:left w:val="single" w:color="auto" w:sz="4" w:space="0"/>
              <w:bottom w:val="single" w:color="auto" w:sz="4" w:space="0"/>
              <w:right w:val="single" w:color="auto" w:sz="4" w:space="0"/>
            </w:tcBorders>
            <w:vAlign w:val="top"/>
          </w:tcPr>
          <w:p>
            <w:pPr>
              <w:jc w:val="center"/>
            </w:pPr>
            <w:r>
              <w:t>30,0</w:t>
            </w:r>
          </w:p>
        </w:tc>
        <w:tc>
          <w:tcPr>
            <w:tcW w:w="2920"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294" w:type="dxa"/>
            <w:tcBorders>
              <w:top w:val="single" w:color="auto" w:sz="4" w:space="0"/>
              <w:left w:val="single" w:color="auto" w:sz="4" w:space="0"/>
              <w:bottom w:val="single" w:color="auto" w:sz="4" w:space="0"/>
              <w:right w:val="single" w:color="auto" w:sz="4" w:space="0"/>
            </w:tcBorders>
            <w:vAlign w:val="top"/>
          </w:tcPr>
          <w:p>
            <w:pPr>
              <w:jc w:val="center"/>
            </w:pPr>
            <w: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324" w:type="dxa"/>
            <w:tcBorders>
              <w:top w:val="single" w:color="auto" w:sz="4" w:space="0"/>
              <w:left w:val="single" w:color="auto" w:sz="4" w:space="0"/>
              <w:bottom w:val="single" w:color="auto" w:sz="4" w:space="0"/>
              <w:right w:val="single" w:color="auto" w:sz="4" w:space="0"/>
            </w:tcBorders>
            <w:vAlign w:val="center"/>
          </w:tcPr>
          <w:p>
            <w:pPr>
              <w:jc w:val="center"/>
            </w:pPr>
            <w:r>
              <w:t>2017</w:t>
            </w:r>
          </w:p>
        </w:tc>
        <w:tc>
          <w:tcPr>
            <w:tcW w:w="2341"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614"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47" w:type="dxa"/>
            <w:tcBorders>
              <w:top w:val="single" w:color="auto" w:sz="4" w:space="0"/>
              <w:left w:val="single" w:color="auto" w:sz="4" w:space="0"/>
              <w:bottom w:val="single" w:color="auto" w:sz="4" w:space="0"/>
              <w:right w:val="single" w:color="auto" w:sz="4" w:space="0"/>
            </w:tcBorders>
            <w:vAlign w:val="top"/>
          </w:tcPr>
          <w:p>
            <w:pPr>
              <w:jc w:val="center"/>
            </w:pPr>
            <w:r>
              <w:t>150,0</w:t>
            </w:r>
          </w:p>
        </w:tc>
        <w:tc>
          <w:tcPr>
            <w:tcW w:w="2920"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294" w:type="dxa"/>
            <w:tcBorders>
              <w:top w:val="single" w:color="auto" w:sz="4" w:space="0"/>
              <w:left w:val="single" w:color="auto" w:sz="4" w:space="0"/>
              <w:bottom w:val="single" w:color="auto" w:sz="4" w:space="0"/>
              <w:right w:val="single" w:color="auto" w:sz="4" w:space="0"/>
            </w:tcBorders>
            <w:vAlign w:val="top"/>
          </w:tcPr>
          <w:p>
            <w:pPr>
              <w:jc w:val="center"/>
            </w:pPr>
            <w: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324" w:type="dxa"/>
            <w:tcBorders>
              <w:top w:val="single" w:color="auto" w:sz="4" w:space="0"/>
              <w:left w:val="single" w:color="auto" w:sz="4" w:space="0"/>
              <w:bottom w:val="single" w:color="auto" w:sz="4" w:space="0"/>
              <w:right w:val="single" w:color="auto" w:sz="4" w:space="0"/>
            </w:tcBorders>
            <w:vAlign w:val="center"/>
          </w:tcPr>
          <w:p>
            <w:pPr>
              <w:jc w:val="center"/>
            </w:pPr>
            <w:r>
              <w:t>2018</w:t>
            </w:r>
          </w:p>
        </w:tc>
        <w:tc>
          <w:tcPr>
            <w:tcW w:w="2341"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614"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47" w:type="dxa"/>
            <w:tcBorders>
              <w:top w:val="single" w:color="auto" w:sz="4" w:space="0"/>
              <w:left w:val="single" w:color="auto" w:sz="4" w:space="0"/>
              <w:bottom w:val="single" w:color="auto" w:sz="4" w:space="0"/>
              <w:right w:val="single" w:color="auto" w:sz="4" w:space="0"/>
            </w:tcBorders>
            <w:vAlign w:val="top"/>
          </w:tcPr>
          <w:p>
            <w:pPr>
              <w:jc w:val="center"/>
            </w:pPr>
            <w:r>
              <w:t>8,8</w:t>
            </w:r>
          </w:p>
        </w:tc>
        <w:tc>
          <w:tcPr>
            <w:tcW w:w="2920"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294" w:type="dxa"/>
            <w:tcBorders>
              <w:top w:val="single" w:color="auto" w:sz="4" w:space="0"/>
              <w:left w:val="single" w:color="auto" w:sz="4" w:space="0"/>
              <w:bottom w:val="single" w:color="auto" w:sz="4" w:space="0"/>
              <w:right w:val="single" w:color="auto" w:sz="4" w:space="0"/>
            </w:tcBorders>
            <w:vAlign w:val="top"/>
          </w:tcPr>
          <w:p>
            <w:pPr>
              <w:jc w:val="center"/>
            </w:pPr>
            <w: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324" w:type="dxa"/>
            <w:tcBorders>
              <w:top w:val="single" w:color="auto" w:sz="4" w:space="0"/>
              <w:left w:val="single" w:color="auto" w:sz="4" w:space="0"/>
              <w:bottom w:val="single" w:color="auto" w:sz="4" w:space="0"/>
              <w:right w:val="single" w:color="auto" w:sz="4" w:space="0"/>
            </w:tcBorders>
            <w:vAlign w:val="center"/>
          </w:tcPr>
          <w:p>
            <w:pPr>
              <w:jc w:val="center"/>
            </w:pPr>
            <w:r>
              <w:t>2019</w:t>
            </w:r>
          </w:p>
        </w:tc>
        <w:tc>
          <w:tcPr>
            <w:tcW w:w="2341"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614"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47" w:type="dxa"/>
            <w:tcBorders>
              <w:top w:val="single" w:color="auto" w:sz="4" w:space="0"/>
              <w:left w:val="single" w:color="auto" w:sz="4" w:space="0"/>
              <w:bottom w:val="single" w:color="auto" w:sz="4" w:space="0"/>
              <w:right w:val="single" w:color="auto" w:sz="4" w:space="0"/>
            </w:tcBorders>
            <w:vAlign w:val="top"/>
          </w:tcPr>
          <w:p>
            <w:pPr>
              <w:jc w:val="center"/>
            </w:pPr>
            <w:r>
              <w:t>139,9</w:t>
            </w:r>
          </w:p>
        </w:tc>
        <w:tc>
          <w:tcPr>
            <w:tcW w:w="2920"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294" w:type="dxa"/>
            <w:tcBorders>
              <w:top w:val="single" w:color="auto" w:sz="4" w:space="0"/>
              <w:left w:val="single" w:color="auto" w:sz="4" w:space="0"/>
              <w:bottom w:val="single" w:color="auto" w:sz="4" w:space="0"/>
              <w:right w:val="single" w:color="auto" w:sz="4" w:space="0"/>
            </w:tcBorders>
            <w:vAlign w:val="top"/>
          </w:tcPr>
          <w:p>
            <w:pPr>
              <w:jc w:val="center"/>
            </w:pPr>
            <w:r>
              <w:t>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324" w:type="dxa"/>
            <w:tcBorders>
              <w:top w:val="single" w:color="auto" w:sz="4" w:space="0"/>
              <w:left w:val="single" w:color="auto" w:sz="4" w:space="0"/>
              <w:bottom w:val="single" w:color="auto" w:sz="4" w:space="0"/>
              <w:right w:val="single" w:color="auto" w:sz="4" w:space="0"/>
            </w:tcBorders>
            <w:vAlign w:val="center"/>
          </w:tcPr>
          <w:p>
            <w:pPr>
              <w:jc w:val="center"/>
            </w:pPr>
            <w:r>
              <w:t>2020</w:t>
            </w:r>
          </w:p>
        </w:tc>
        <w:tc>
          <w:tcPr>
            <w:tcW w:w="2341"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614"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47" w:type="dxa"/>
            <w:tcBorders>
              <w:top w:val="single" w:color="auto" w:sz="4" w:space="0"/>
              <w:left w:val="single" w:color="auto" w:sz="4" w:space="0"/>
              <w:bottom w:val="single" w:color="auto" w:sz="4" w:space="0"/>
              <w:right w:val="single" w:color="auto" w:sz="4" w:space="0"/>
            </w:tcBorders>
            <w:vAlign w:val="top"/>
          </w:tcPr>
          <w:p>
            <w:pPr>
              <w:jc w:val="center"/>
            </w:pPr>
            <w:r>
              <w:t>20,0</w:t>
            </w:r>
          </w:p>
        </w:tc>
        <w:tc>
          <w:tcPr>
            <w:tcW w:w="2920"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294" w:type="dxa"/>
            <w:tcBorders>
              <w:top w:val="single" w:color="auto" w:sz="4" w:space="0"/>
              <w:left w:val="single" w:color="auto" w:sz="4" w:space="0"/>
              <w:bottom w:val="single" w:color="auto" w:sz="4" w:space="0"/>
              <w:right w:val="single" w:color="auto" w:sz="4" w:space="0"/>
            </w:tcBorders>
            <w:vAlign w:val="top"/>
          </w:tcPr>
          <w:p>
            <w:pPr>
              <w:jc w:val="center"/>
            </w:pPr>
            <w: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324" w:type="dxa"/>
            <w:tcBorders>
              <w:top w:val="single" w:color="auto" w:sz="4" w:space="0"/>
              <w:left w:val="single" w:color="auto" w:sz="4" w:space="0"/>
              <w:bottom w:val="single" w:color="auto" w:sz="4" w:space="0"/>
              <w:right w:val="single" w:color="auto" w:sz="4" w:space="0"/>
            </w:tcBorders>
            <w:vAlign w:val="center"/>
          </w:tcPr>
          <w:p>
            <w:pPr>
              <w:jc w:val="center"/>
            </w:pPr>
            <w:r>
              <w:t>2021</w:t>
            </w:r>
          </w:p>
        </w:tc>
        <w:tc>
          <w:tcPr>
            <w:tcW w:w="2341"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614"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47"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920"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294" w:type="dxa"/>
            <w:tcBorders>
              <w:top w:val="single" w:color="auto" w:sz="4" w:space="0"/>
              <w:left w:val="single" w:color="auto" w:sz="4" w:space="0"/>
              <w:bottom w:val="single" w:color="auto" w:sz="4" w:space="0"/>
              <w:right w:val="single" w:color="auto" w:sz="4" w:space="0"/>
            </w:tcBorders>
            <w:vAlign w:val="top"/>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324" w:type="dxa"/>
            <w:tcBorders>
              <w:top w:val="single" w:color="auto" w:sz="4" w:space="0"/>
              <w:left w:val="single" w:color="auto" w:sz="4" w:space="0"/>
              <w:bottom w:val="single" w:color="auto" w:sz="4" w:space="0"/>
              <w:right w:val="single" w:color="auto" w:sz="4" w:space="0"/>
            </w:tcBorders>
            <w:vAlign w:val="center"/>
          </w:tcPr>
          <w:p>
            <w:pPr>
              <w:jc w:val="center"/>
            </w:pPr>
            <w:r>
              <w:t>2022</w:t>
            </w:r>
          </w:p>
        </w:tc>
        <w:tc>
          <w:tcPr>
            <w:tcW w:w="2341"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614"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47" w:type="dxa"/>
            <w:tcBorders>
              <w:top w:val="single" w:color="auto" w:sz="4" w:space="0"/>
              <w:left w:val="single" w:color="auto" w:sz="4" w:space="0"/>
              <w:bottom w:val="single" w:color="auto" w:sz="4" w:space="0"/>
              <w:right w:val="single" w:color="auto" w:sz="4" w:space="0"/>
            </w:tcBorders>
            <w:vAlign w:val="top"/>
          </w:tcPr>
          <w:p>
            <w:pPr>
              <w:jc w:val="center"/>
            </w:pPr>
            <w:r>
              <w:t>40,0</w:t>
            </w:r>
          </w:p>
        </w:tc>
        <w:tc>
          <w:tcPr>
            <w:tcW w:w="2920"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294" w:type="dxa"/>
            <w:tcBorders>
              <w:top w:val="single" w:color="auto" w:sz="4" w:space="0"/>
              <w:left w:val="single" w:color="auto" w:sz="4" w:space="0"/>
              <w:bottom w:val="single" w:color="auto" w:sz="4" w:space="0"/>
              <w:right w:val="single" w:color="auto" w:sz="4" w:space="0"/>
            </w:tcBorders>
            <w:vAlign w:val="top"/>
          </w:tcPr>
          <w:p>
            <w:pPr>
              <w:jc w:val="center"/>
            </w:pPr>
            <w: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324" w:type="dxa"/>
            <w:tcBorders>
              <w:top w:val="single" w:color="auto" w:sz="4" w:space="0"/>
              <w:left w:val="single" w:color="auto" w:sz="4" w:space="0"/>
              <w:bottom w:val="single" w:color="auto" w:sz="4" w:space="0"/>
              <w:right w:val="single" w:color="auto" w:sz="4" w:space="0"/>
            </w:tcBorders>
            <w:vAlign w:val="center"/>
          </w:tcPr>
          <w:p>
            <w:pPr>
              <w:jc w:val="center"/>
            </w:pPr>
            <w:r>
              <w:t>2023</w:t>
            </w:r>
          </w:p>
        </w:tc>
        <w:tc>
          <w:tcPr>
            <w:tcW w:w="2341"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614"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47" w:type="dxa"/>
            <w:tcBorders>
              <w:top w:val="single" w:color="auto" w:sz="4" w:space="0"/>
              <w:left w:val="single" w:color="auto" w:sz="4" w:space="0"/>
              <w:bottom w:val="single" w:color="auto" w:sz="4" w:space="0"/>
              <w:right w:val="single" w:color="auto" w:sz="4" w:space="0"/>
            </w:tcBorders>
            <w:vAlign w:val="top"/>
          </w:tcPr>
          <w:p>
            <w:pPr>
              <w:jc w:val="center"/>
            </w:pPr>
            <w:r>
              <w:t>70,0</w:t>
            </w:r>
          </w:p>
        </w:tc>
        <w:tc>
          <w:tcPr>
            <w:tcW w:w="2920"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294" w:type="dxa"/>
            <w:tcBorders>
              <w:top w:val="single" w:color="auto" w:sz="4" w:space="0"/>
              <w:left w:val="single" w:color="auto" w:sz="4" w:space="0"/>
              <w:bottom w:val="single" w:color="auto" w:sz="4" w:space="0"/>
              <w:right w:val="single" w:color="auto" w:sz="4" w:space="0"/>
            </w:tcBorders>
            <w:vAlign w:val="top"/>
          </w:tcPr>
          <w:p>
            <w:pPr>
              <w:jc w:val="center"/>
            </w:pPr>
            <w: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324" w:type="dxa"/>
            <w:tcBorders>
              <w:top w:val="single" w:color="auto" w:sz="4" w:space="0"/>
              <w:left w:val="single" w:color="auto" w:sz="4" w:space="0"/>
              <w:bottom w:val="single" w:color="auto" w:sz="4" w:space="0"/>
              <w:right w:val="single" w:color="auto" w:sz="4" w:space="0"/>
            </w:tcBorders>
            <w:vAlign w:val="top"/>
          </w:tcPr>
          <w:p>
            <w:r>
              <w:t>ВСЕГО:</w:t>
            </w:r>
          </w:p>
        </w:tc>
        <w:tc>
          <w:tcPr>
            <w:tcW w:w="2341"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614"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47" w:type="dxa"/>
            <w:tcBorders>
              <w:top w:val="single" w:color="auto" w:sz="4" w:space="0"/>
              <w:left w:val="single" w:color="auto" w:sz="4" w:space="0"/>
              <w:bottom w:val="single" w:color="auto" w:sz="4" w:space="0"/>
              <w:right w:val="single" w:color="auto" w:sz="4" w:space="0"/>
            </w:tcBorders>
            <w:vAlign w:val="top"/>
          </w:tcPr>
          <w:p>
            <w:pPr>
              <w:jc w:val="center"/>
            </w:pPr>
            <w:r>
              <w:t>527,7</w:t>
            </w:r>
          </w:p>
        </w:tc>
        <w:tc>
          <w:tcPr>
            <w:tcW w:w="2920"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294" w:type="dxa"/>
            <w:tcBorders>
              <w:top w:val="single" w:color="auto" w:sz="4" w:space="0"/>
              <w:left w:val="single" w:color="auto" w:sz="4" w:space="0"/>
              <w:bottom w:val="single" w:color="auto" w:sz="4" w:space="0"/>
              <w:right w:val="single" w:color="auto" w:sz="4" w:space="0"/>
            </w:tcBorders>
            <w:vAlign w:val="top"/>
          </w:tcPr>
          <w:p>
            <w:pPr>
              <w:jc w:val="center"/>
            </w:pPr>
            <w:r>
              <w:t>527,7</w:t>
            </w:r>
          </w:p>
        </w:tc>
      </w:tr>
    </w:tbl>
    <w:p>
      <w:pPr>
        <w:pStyle w:val="19"/>
        <w:widowControl w:val="0"/>
        <w:numPr>
          <w:ilvl w:val="0"/>
          <w:numId w:val="0"/>
        </w:numPr>
        <w:tabs>
          <w:tab w:val="left" w:pos="708"/>
        </w:tabs>
        <w:autoSpaceDE w:val="0"/>
        <w:autoSpaceDN w:val="0"/>
        <w:adjustRightInd w:val="0"/>
        <w:ind w:firstLine="567"/>
        <w:rPr>
          <w:rFonts w:ascii="Times New Roman" w:hAnsi="Times New Roman" w:cs="Times New Roman"/>
          <w:b/>
          <w:spacing w:val="-8"/>
          <w:sz w:val="26"/>
          <w:szCs w:val="26"/>
        </w:rPr>
      </w:pPr>
      <w:r>
        <w:rPr>
          <w:rFonts w:ascii="Times New Roman" w:hAnsi="Times New Roman" w:cs="Times New Roman"/>
          <w:b/>
          <w:spacing w:val="-8"/>
          <w:sz w:val="26"/>
          <w:szCs w:val="26"/>
        </w:rPr>
        <w:t>5. Ожидаемые конечные результаты реализации подпрограммы:</w:t>
      </w:r>
    </w:p>
    <w:p>
      <w:pPr>
        <w:pStyle w:val="19"/>
        <w:widowControl w:val="0"/>
        <w:numPr>
          <w:ilvl w:val="0"/>
          <w:numId w:val="0"/>
        </w:numPr>
        <w:tabs>
          <w:tab w:val="left" w:pos="708"/>
        </w:tabs>
        <w:autoSpaceDE w:val="0"/>
        <w:autoSpaceDN w:val="0"/>
        <w:adjustRightInd w:val="0"/>
        <w:ind w:firstLine="567"/>
        <w:rPr>
          <w:rFonts w:ascii="Times New Roman" w:hAnsi="Times New Roman" w:cs="Times New Roman"/>
          <w:sz w:val="26"/>
          <w:szCs w:val="26"/>
        </w:rPr>
      </w:pPr>
      <w:r>
        <w:rPr>
          <w:rFonts w:ascii="Times New Roman" w:hAnsi="Times New Roman" w:cs="Times New Roman"/>
          <w:sz w:val="26"/>
          <w:szCs w:val="26"/>
        </w:rPr>
        <w:t xml:space="preserve">Реализация подпрограммы направлена на </w:t>
      </w:r>
      <w:r>
        <w:rPr>
          <w:rFonts w:ascii="Times New Roman" w:hAnsi="Times New Roman" w:cs="Times New Roman"/>
          <w:bCs/>
          <w:sz w:val="26"/>
          <w:szCs w:val="26"/>
        </w:rPr>
        <w:t>улучшение санитарной обстановки содержания мест</w:t>
      </w:r>
      <w:r>
        <w:rPr>
          <w:rFonts w:ascii="Times New Roman" w:hAnsi="Times New Roman" w:cs="Times New Roman"/>
          <w:sz w:val="26"/>
          <w:szCs w:val="26"/>
        </w:rPr>
        <w:t xml:space="preserve"> захоронения на территории поселения.</w:t>
      </w:r>
    </w:p>
    <w:p>
      <w:pPr>
        <w:pStyle w:val="19"/>
        <w:widowControl w:val="0"/>
        <w:numPr>
          <w:ilvl w:val="0"/>
          <w:numId w:val="0"/>
        </w:numPr>
        <w:tabs>
          <w:tab w:val="left" w:pos="708"/>
        </w:tabs>
        <w:autoSpaceDE w:val="0"/>
        <w:autoSpaceDN w:val="0"/>
        <w:adjustRightInd w:val="0"/>
        <w:ind w:firstLine="567"/>
        <w:rPr>
          <w:rFonts w:ascii="Times New Roman" w:hAnsi="Times New Roman" w:cs="Times New Roman"/>
        </w:rPr>
      </w:pPr>
      <w:r>
        <w:rPr>
          <w:rFonts w:ascii="Times New Roman" w:hAnsi="Times New Roman" w:cs="Times New Roman"/>
          <w:sz w:val="26"/>
          <w:szCs w:val="26"/>
        </w:rPr>
        <w:t>- уборка мест захоронения, спиливание деревьев, ограждение мест захоронения</w:t>
      </w:r>
      <w:r>
        <w:rPr>
          <w:rFonts w:ascii="Times New Roman" w:hAnsi="Times New Roman" w:cs="Times New Roman"/>
        </w:rPr>
        <w:t xml:space="preserve"> </w:t>
      </w:r>
    </w:p>
    <w:p>
      <w:pPr>
        <w:widowControl/>
        <w:suppressAutoHyphens w:val="0"/>
        <w:autoSpaceDE/>
        <w:rPr>
          <w:sz w:val="28"/>
          <w:szCs w:val="28"/>
          <w:lang w:eastAsia="en-US"/>
        </w:rPr>
        <w:sectPr>
          <w:pgSz w:w="16838" w:h="11906" w:orient="landscape"/>
          <w:pgMar w:top="1140" w:right="851" w:bottom="561" w:left="1140" w:header="567" w:footer="567" w:gutter="0"/>
          <w:cols w:space="720" w:num="1"/>
        </w:sectPr>
      </w:pPr>
    </w:p>
    <w:p>
      <w:pPr>
        <w:jc w:val="center"/>
        <w:rPr>
          <w:b/>
          <w:sz w:val="28"/>
          <w:szCs w:val="28"/>
          <w:lang w:eastAsia="en-US"/>
        </w:rPr>
      </w:pPr>
      <w:r>
        <w:rPr>
          <w:rFonts w:eastAsia="Calibri"/>
          <w:b/>
          <w:sz w:val="28"/>
          <w:szCs w:val="28"/>
          <w:lang w:eastAsia="en-US"/>
        </w:rPr>
        <w:t>Мероприятия</w:t>
      </w:r>
      <w:r>
        <w:rPr>
          <w:b/>
          <w:sz w:val="28"/>
          <w:szCs w:val="28"/>
          <w:lang w:eastAsia="en-US"/>
        </w:rPr>
        <w:t xml:space="preserve"> подпрограммы</w:t>
      </w:r>
    </w:p>
    <w:p>
      <w:pPr>
        <w:autoSpaceDN w:val="0"/>
        <w:adjustRightInd w:val="0"/>
        <w:jc w:val="center"/>
        <w:rPr>
          <w:b/>
          <w:sz w:val="28"/>
          <w:szCs w:val="28"/>
          <w:lang w:eastAsia="en-US"/>
        </w:rPr>
      </w:pPr>
      <w:r>
        <w:rPr>
          <w:rFonts w:eastAsia="Calibri"/>
          <w:b/>
          <w:sz w:val="28"/>
          <w:szCs w:val="28"/>
        </w:rPr>
        <w:t>«Содержание мест захоронения на территории Новосельского сельского поселения на 2014-2023 годы»</w:t>
      </w:r>
    </w:p>
    <w:p>
      <w:pPr>
        <w:jc w:val="both"/>
        <w:rPr>
          <w:rFonts w:eastAsia="Calibri"/>
          <w:sz w:val="24"/>
          <w:szCs w:val="24"/>
          <w:lang w:eastAsia="en-US"/>
        </w:rPr>
      </w:pPr>
    </w:p>
    <w:tbl>
      <w:tblPr>
        <w:tblStyle w:val="15"/>
        <w:tblW w:w="15585"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568"/>
        <w:gridCol w:w="2409"/>
        <w:gridCol w:w="1134"/>
        <w:gridCol w:w="993"/>
        <w:gridCol w:w="1559"/>
        <w:gridCol w:w="1417"/>
        <w:gridCol w:w="993"/>
        <w:gridCol w:w="850"/>
        <w:gridCol w:w="851"/>
        <w:gridCol w:w="708"/>
        <w:gridCol w:w="567"/>
        <w:gridCol w:w="567"/>
        <w:gridCol w:w="567"/>
        <w:gridCol w:w="690"/>
        <w:gridCol w:w="765"/>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640" w:hRule="atLeast"/>
        </w:trPr>
        <w:tc>
          <w:tcPr>
            <w:tcW w:w="568"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  </w:t>
            </w:r>
            <w:r>
              <w:br w:type="textWrapping"/>
            </w:r>
            <w:r>
              <w:t>п/п</w:t>
            </w:r>
          </w:p>
        </w:tc>
        <w:tc>
          <w:tcPr>
            <w:tcW w:w="2409"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Наименование    мероприятия</w:t>
            </w:r>
          </w:p>
        </w:tc>
        <w:tc>
          <w:tcPr>
            <w:tcW w:w="1134"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Исполнитель</w:t>
            </w:r>
          </w:p>
        </w:tc>
        <w:tc>
          <w:tcPr>
            <w:tcW w:w="993"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Срок </w:t>
            </w:r>
            <w:r>
              <w:br w:type="textWrapping"/>
            </w:r>
            <w:r>
              <w:t>реализации</w:t>
            </w:r>
          </w:p>
        </w:tc>
        <w:tc>
          <w:tcPr>
            <w:tcW w:w="1559"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Целевой показатель (номер целевого показателя из паспорта подпрограммы)</w:t>
            </w:r>
          </w:p>
        </w:tc>
        <w:tc>
          <w:tcPr>
            <w:tcW w:w="1417"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Источник</w:t>
            </w:r>
            <w:r>
              <w:br w:type="textWrapping"/>
            </w:r>
            <w:r>
              <w:t>финансирования</w:t>
            </w:r>
          </w:p>
        </w:tc>
        <w:tc>
          <w:tcPr>
            <w:tcW w:w="7505" w:type="dxa"/>
            <w:gridSpan w:val="10"/>
            <w:tcBorders>
              <w:top w:val="single" w:color="auto" w:sz="4" w:space="0"/>
              <w:left w:val="single" w:color="auto" w:sz="4" w:space="0"/>
              <w:bottom w:val="single" w:color="auto" w:sz="4" w:space="0"/>
              <w:right w:val="single" w:color="auto" w:sz="4" w:space="0"/>
            </w:tcBorders>
            <w:vAlign w:val="top"/>
          </w:tcPr>
          <w:p>
            <w:pPr>
              <w:snapToGrid w:val="0"/>
              <w:jc w:val="center"/>
            </w:pPr>
            <w:r>
              <w:t>Объем финансирования</w:t>
            </w:r>
            <w:r>
              <w:br w:type="textWrapping"/>
            </w:r>
            <w: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80"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2015</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2016</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2017</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2018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2019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2020</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pPr>
            <w:r>
              <w:t>2021</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pPr>
            <w:r>
              <w:t>2022</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pPr>
            <w: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2409" w:type="dxa"/>
            <w:tcBorders>
              <w:top w:val="single" w:color="auto" w:sz="4" w:space="0"/>
              <w:left w:val="single" w:color="auto" w:sz="4" w:space="0"/>
              <w:bottom w:val="single" w:color="auto" w:sz="4" w:space="0"/>
              <w:right w:val="single" w:color="auto" w:sz="4" w:space="0"/>
            </w:tcBorders>
            <w:vAlign w:val="top"/>
          </w:tcPr>
          <w:p>
            <w:pPr>
              <w:snapToGrid w:val="0"/>
              <w:jc w:val="center"/>
            </w:pPr>
            <w:r>
              <w:t>2</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3</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4</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5</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6</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7</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8</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9</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10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12</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13</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pPr>
            <w:r>
              <w:t>14</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pPr>
            <w:r>
              <w:t>15</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15017" w:type="dxa"/>
            <w:gridSpan w:val="15"/>
            <w:tcBorders>
              <w:top w:val="single" w:color="auto" w:sz="4" w:space="0"/>
              <w:left w:val="single" w:color="auto" w:sz="4" w:space="0"/>
              <w:bottom w:val="single" w:color="auto" w:sz="4" w:space="0"/>
              <w:right w:val="single" w:color="auto" w:sz="4" w:space="0"/>
            </w:tcBorders>
            <w:vAlign w:val="top"/>
          </w:tcPr>
          <w:p>
            <w:pPr>
              <w:autoSpaceDN w:val="0"/>
              <w:adjustRightInd w:val="0"/>
            </w:pPr>
            <w:r>
              <w:t xml:space="preserve">Задача 1. </w:t>
            </w:r>
            <w:r>
              <w:rPr>
                <w:rFonts w:eastAsia="Calibri"/>
              </w:rPr>
              <w:t>Содержание мест захоронения на территории Новосельского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1.1.</w:t>
            </w:r>
          </w:p>
        </w:tc>
        <w:tc>
          <w:tcPr>
            <w:tcW w:w="2409" w:type="dxa"/>
            <w:tcBorders>
              <w:top w:val="single" w:color="auto" w:sz="4" w:space="0"/>
              <w:left w:val="single" w:color="auto" w:sz="4" w:space="0"/>
              <w:bottom w:val="single" w:color="auto" w:sz="4" w:space="0"/>
              <w:right w:val="single" w:color="auto" w:sz="4" w:space="0"/>
            </w:tcBorders>
            <w:vAlign w:val="top"/>
          </w:tcPr>
          <w:p>
            <w:pPr>
              <w:jc w:val="both"/>
            </w:pPr>
            <w:r>
              <w:rPr>
                <w:lang w:eastAsia="ru-RU"/>
              </w:rPr>
              <w:t>Заключение догово-ров на</w:t>
            </w:r>
            <w:r>
              <w:rPr>
                <w:lang w:eastAsia="ru-RU" w:bidi="ru-RU"/>
              </w:rPr>
              <w:t xml:space="preserve"> уборку территорий мест захоронения</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1.1.</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5,8</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2,2</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30,0</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11,4</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rPr>
                <w:lang w:val="en-US"/>
              </w:rPr>
            </w:pPr>
            <w:r>
              <w:rPr>
                <w:lang w:val="en-US"/>
              </w:rPr>
              <w:t>8.8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5,8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20,0</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40,0</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1.2.</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Спиливание деревьев </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1.2.</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50,0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1.3.</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Ограждение мест захоронения</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1.3.</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81,3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1.3.1</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материалы</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1.3.1</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2,5</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1.3.2.</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Работы по ограждению</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1.3.2</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7,3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1.3.3</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Оформление кладбищ</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1.3.3.</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61,0</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1.3.4</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Благоустройство гражданского кладбища д.Марфино (ограждение, ремонт мостка, чистка и копка канавы, материалы)</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2018</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1.3.4</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rPr>
                <w:lang w:val="en-US"/>
              </w:rPr>
            </w:pPr>
            <w:r>
              <w:rPr>
                <w:lang w:val="en-US"/>
              </w:rP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131,6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итого</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х</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66,8</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2,2</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30,0</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150,0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rPr>
                <w:lang w:val="en-US"/>
              </w:rPr>
              <w:t>8,8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139,9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20,0</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40,0</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70,0</w:t>
            </w:r>
          </w:p>
        </w:tc>
      </w:tr>
    </w:tbl>
    <w:p>
      <w:pPr>
        <w:autoSpaceDN w:val="0"/>
        <w:adjustRightInd w:val="0"/>
        <w:jc w:val="center"/>
        <w:rPr>
          <w:b/>
          <w:sz w:val="28"/>
          <w:szCs w:val="28"/>
          <w:lang w:val="en-US" w:eastAsia="ru-RU"/>
        </w:rPr>
      </w:pPr>
    </w:p>
    <w:p>
      <w:pPr>
        <w:autoSpaceDN w:val="0"/>
        <w:adjustRightInd w:val="0"/>
        <w:jc w:val="center"/>
        <w:rPr>
          <w:b/>
          <w:sz w:val="28"/>
          <w:szCs w:val="28"/>
          <w:lang w:val="en-US" w:eastAsia="ru-RU"/>
        </w:rPr>
      </w:pPr>
    </w:p>
    <w:p>
      <w:pPr>
        <w:autoSpaceDN w:val="0"/>
        <w:adjustRightInd w:val="0"/>
        <w:jc w:val="center"/>
        <w:rPr>
          <w:b/>
          <w:sz w:val="28"/>
          <w:szCs w:val="28"/>
          <w:lang w:eastAsia="ru-RU"/>
        </w:rPr>
      </w:pPr>
      <w:r>
        <w:rPr>
          <w:b/>
          <w:sz w:val="28"/>
          <w:szCs w:val="28"/>
          <w:lang w:val="en-US" w:eastAsia="ru-RU"/>
        </w:rPr>
        <w:t>VII</w:t>
      </w:r>
      <w:r>
        <w:rPr>
          <w:b/>
          <w:sz w:val="28"/>
          <w:szCs w:val="28"/>
          <w:lang w:eastAsia="ru-RU"/>
        </w:rPr>
        <w:t xml:space="preserve">. Подпрограмма </w:t>
      </w:r>
    </w:p>
    <w:p>
      <w:pPr>
        <w:autoSpaceDN w:val="0"/>
        <w:adjustRightInd w:val="0"/>
        <w:jc w:val="center"/>
        <w:rPr>
          <w:b/>
          <w:sz w:val="28"/>
          <w:szCs w:val="28"/>
          <w:lang w:eastAsia="ru-RU"/>
        </w:rPr>
      </w:pPr>
      <w:r>
        <w:rPr>
          <w:b/>
          <w:sz w:val="28"/>
          <w:szCs w:val="28"/>
          <w:lang w:eastAsia="ru-RU"/>
        </w:rPr>
        <w:t xml:space="preserve">«Энергосбережение и </w:t>
      </w:r>
      <w:r>
        <w:rPr>
          <w:rFonts w:eastAsia="Calibri"/>
          <w:b/>
          <w:sz w:val="28"/>
          <w:szCs w:val="28"/>
        </w:rPr>
        <w:t>освещение улиц на территории Новосельского сельского поселения на 2014-2023 годы»</w:t>
      </w:r>
      <w:r>
        <w:rPr>
          <w:b/>
          <w:sz w:val="28"/>
          <w:szCs w:val="28"/>
          <w:lang w:eastAsia="ru-RU"/>
        </w:rPr>
        <w:t xml:space="preserve"> </w:t>
      </w:r>
    </w:p>
    <w:p>
      <w:pPr>
        <w:autoSpaceDN w:val="0"/>
        <w:adjustRightInd w:val="0"/>
        <w:jc w:val="center"/>
        <w:rPr>
          <w:b/>
          <w:bCs/>
          <w:sz w:val="28"/>
          <w:szCs w:val="28"/>
        </w:rPr>
      </w:pPr>
      <w:r>
        <w:rPr>
          <w:b/>
          <w:sz w:val="28"/>
          <w:szCs w:val="28"/>
          <w:lang w:eastAsia="ru-RU"/>
        </w:rPr>
        <w:t>муниципальной</w:t>
      </w:r>
      <w:r>
        <w:rPr>
          <w:b/>
          <w:bCs/>
          <w:sz w:val="28"/>
          <w:szCs w:val="28"/>
        </w:rPr>
        <w:t xml:space="preserve"> программы Новосельского сельского поселения</w:t>
      </w:r>
    </w:p>
    <w:p>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pPr>
        <w:autoSpaceDN w:val="0"/>
        <w:adjustRightInd w:val="0"/>
        <w:jc w:val="center"/>
        <w:rPr>
          <w:b/>
          <w:sz w:val="28"/>
          <w:szCs w:val="28"/>
        </w:rPr>
      </w:pPr>
      <w:r>
        <w:rPr>
          <w:b/>
          <w:sz w:val="28"/>
          <w:szCs w:val="28"/>
        </w:rPr>
        <w:t>на 2014-2023 годы»</w:t>
      </w:r>
    </w:p>
    <w:p>
      <w:pPr>
        <w:autoSpaceDN w:val="0"/>
        <w:adjustRightInd w:val="0"/>
        <w:jc w:val="center"/>
        <w:rPr>
          <w:b/>
          <w:bCs/>
          <w:sz w:val="28"/>
          <w:szCs w:val="28"/>
        </w:rPr>
      </w:pPr>
      <w:r>
        <w:rPr>
          <w:b/>
          <w:bCs/>
          <w:sz w:val="28"/>
          <w:szCs w:val="28"/>
        </w:rPr>
        <w:t>Паспорт подпрограммы</w:t>
      </w:r>
    </w:p>
    <w:p>
      <w:pPr>
        <w:tabs>
          <w:tab w:val="left" w:pos="5100"/>
          <w:tab w:val="left" w:pos="7650"/>
        </w:tabs>
        <w:jc w:val="center"/>
        <w:rPr>
          <w:b/>
          <w:sz w:val="28"/>
          <w:szCs w:val="28"/>
        </w:rPr>
      </w:pPr>
    </w:p>
    <w:p>
      <w:pPr>
        <w:autoSpaceDN w:val="0"/>
        <w:adjustRightInd w:val="0"/>
        <w:ind w:firstLine="567"/>
        <w:jc w:val="both"/>
        <w:rPr>
          <w:rFonts w:eastAsia="Calibri"/>
          <w:b/>
          <w:sz w:val="28"/>
          <w:szCs w:val="28"/>
        </w:rPr>
      </w:pPr>
      <w:r>
        <w:rPr>
          <w:rFonts w:eastAsia="Calibri"/>
          <w:b/>
          <w:sz w:val="28"/>
          <w:szCs w:val="28"/>
        </w:rPr>
        <w:t>1. Исполнители подпрограммы:</w:t>
      </w:r>
    </w:p>
    <w:p>
      <w:pPr>
        <w:autoSpaceDN w:val="0"/>
        <w:adjustRightInd w:val="0"/>
        <w:ind w:firstLine="567"/>
        <w:jc w:val="both"/>
        <w:rPr>
          <w:rFonts w:eastAsia="Calibri"/>
          <w:sz w:val="28"/>
          <w:szCs w:val="28"/>
        </w:rPr>
      </w:pPr>
      <w:r>
        <w:rPr>
          <w:rFonts w:eastAsia="Calibri"/>
          <w:sz w:val="28"/>
          <w:szCs w:val="28"/>
        </w:rPr>
        <w:t>Администрация Новосельского сельского поселения;</w:t>
      </w:r>
    </w:p>
    <w:p>
      <w:pPr>
        <w:autoSpaceDN w:val="0"/>
        <w:adjustRightInd w:val="0"/>
        <w:ind w:firstLine="567"/>
        <w:jc w:val="both"/>
        <w:rPr>
          <w:rFonts w:eastAsia="Calibri"/>
          <w:sz w:val="28"/>
          <w:szCs w:val="28"/>
        </w:rPr>
      </w:pPr>
      <w:r>
        <w:rPr>
          <w:sz w:val="28"/>
          <w:szCs w:val="28"/>
        </w:rPr>
        <w:t xml:space="preserve">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pPr>
        <w:autoSpaceDN w:val="0"/>
        <w:adjustRightInd w:val="0"/>
        <w:ind w:firstLine="567"/>
        <w:jc w:val="both"/>
        <w:rPr>
          <w:rFonts w:eastAsia="Calibri"/>
          <w:b/>
          <w:sz w:val="28"/>
          <w:szCs w:val="28"/>
        </w:rPr>
      </w:pPr>
      <w:r>
        <w:rPr>
          <w:rFonts w:eastAsia="Calibri"/>
          <w:b/>
          <w:sz w:val="28"/>
          <w:szCs w:val="28"/>
        </w:rPr>
        <w:t>2. Задачи и целевые показатели подпрограммы:</w:t>
      </w:r>
    </w:p>
    <w:tbl>
      <w:tblPr>
        <w:tblStyle w:val="15"/>
        <w:tblW w:w="14960" w:type="dxa"/>
        <w:tblInd w:w="75" w:type="dxa"/>
        <w:tblLayout w:type="fixed"/>
        <w:tblCellMar>
          <w:top w:w="0" w:type="dxa"/>
          <w:left w:w="75" w:type="dxa"/>
          <w:bottom w:w="0" w:type="dxa"/>
          <w:right w:w="75" w:type="dxa"/>
        </w:tblCellMar>
      </w:tblPr>
      <w:tblGrid>
        <w:gridCol w:w="954"/>
        <w:gridCol w:w="4293"/>
        <w:gridCol w:w="1"/>
        <w:gridCol w:w="800"/>
        <w:gridCol w:w="954"/>
        <w:gridCol w:w="1"/>
        <w:gridCol w:w="954"/>
        <w:gridCol w:w="1"/>
        <w:gridCol w:w="1229"/>
        <w:gridCol w:w="1"/>
        <w:gridCol w:w="997"/>
        <w:gridCol w:w="1"/>
        <w:gridCol w:w="954"/>
        <w:gridCol w:w="1"/>
        <w:gridCol w:w="850"/>
        <w:gridCol w:w="1"/>
        <w:gridCol w:w="899"/>
        <w:gridCol w:w="869"/>
        <w:gridCol w:w="1200"/>
      </w:tblGrid>
      <w:tr>
        <w:tblPrEx>
          <w:tblLayout w:type="fixed"/>
          <w:tblCellMar>
            <w:top w:w="0" w:type="dxa"/>
            <w:left w:w="75" w:type="dxa"/>
            <w:bottom w:w="0" w:type="dxa"/>
            <w:right w:w="75" w:type="dxa"/>
          </w:tblCellMar>
        </w:tblPrEx>
        <w:trPr>
          <w:trHeight w:val="415" w:hRule="atLeast"/>
        </w:trPr>
        <w:tc>
          <w:tcPr>
            <w:tcW w:w="954" w:type="dxa"/>
            <w:vMerge w:val="restart"/>
            <w:tcBorders>
              <w:top w:val="single" w:color="auto" w:sz="4" w:space="0"/>
              <w:left w:val="single" w:color="auto" w:sz="4" w:space="0"/>
              <w:bottom w:val="single" w:color="auto" w:sz="4" w:space="0"/>
              <w:right w:val="single" w:color="auto" w:sz="4" w:space="0"/>
            </w:tcBorders>
            <w:vAlign w:val="top"/>
          </w:tcPr>
          <w:p>
            <w:pPr>
              <w:jc w:val="center"/>
            </w:pPr>
            <w:r>
              <w:t>№ п/п</w:t>
            </w:r>
          </w:p>
        </w:tc>
        <w:tc>
          <w:tcPr>
            <w:tcW w:w="4294" w:type="dxa"/>
            <w:gridSpan w:val="2"/>
            <w:vMerge w:val="restart"/>
            <w:tcBorders>
              <w:top w:val="single" w:color="auto" w:sz="4" w:space="0"/>
              <w:left w:val="single" w:color="auto" w:sz="4" w:space="0"/>
              <w:bottom w:val="single" w:color="auto" w:sz="4" w:space="0"/>
              <w:right w:val="single" w:color="auto" w:sz="4" w:space="0"/>
            </w:tcBorders>
            <w:vAlign w:val="top"/>
          </w:tcPr>
          <w:p>
            <w:pPr>
              <w:jc w:val="center"/>
            </w:pPr>
            <w:r>
              <w:t xml:space="preserve">Задачи подпрограммы,  наименование и единица </w:t>
            </w:r>
            <w:r>
              <w:br w:type="textWrapping"/>
            </w:r>
            <w:r>
              <w:t xml:space="preserve">измерения целевого    </w:t>
            </w:r>
            <w:r>
              <w:br w:type="textWrapping"/>
            </w:r>
            <w:r>
              <w:t>показателя</w:t>
            </w:r>
          </w:p>
        </w:tc>
        <w:tc>
          <w:tcPr>
            <w:tcW w:w="9712" w:type="dxa"/>
            <w:gridSpan w:val="16"/>
            <w:tcBorders>
              <w:top w:val="single" w:color="auto" w:sz="4" w:space="0"/>
              <w:left w:val="single" w:color="auto" w:sz="4" w:space="0"/>
              <w:bottom w:val="single" w:color="auto" w:sz="4" w:space="0"/>
              <w:right w:val="single" w:color="auto" w:sz="4" w:space="0"/>
            </w:tcBorders>
            <w:vAlign w:val="top"/>
          </w:tcPr>
          <w:p>
            <w:pPr>
              <w:jc w:val="center"/>
            </w:pPr>
            <w:r>
              <w:t>Значения целевого показателя по годам</w:t>
            </w:r>
          </w:p>
        </w:tc>
      </w:tr>
      <w:tr>
        <w:tblPrEx>
          <w:tblLayout w:type="fixed"/>
          <w:tblCellMar>
            <w:top w:w="0" w:type="dxa"/>
            <w:left w:w="75" w:type="dxa"/>
            <w:bottom w:w="0" w:type="dxa"/>
            <w:right w:w="75" w:type="dxa"/>
          </w:tblCellMar>
        </w:tblPrEx>
        <w:trPr>
          <w:trHeight w:val="711"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42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800" w:type="dxa"/>
            <w:tcBorders>
              <w:top w:val="nil"/>
              <w:left w:val="single" w:color="auto" w:sz="4" w:space="0"/>
              <w:bottom w:val="single" w:color="auto" w:sz="4" w:space="0"/>
              <w:right w:val="single" w:color="auto" w:sz="4" w:space="0"/>
            </w:tcBorders>
            <w:vAlign w:val="top"/>
          </w:tcPr>
          <w:p>
            <w:pPr>
              <w:jc w:val="center"/>
            </w:pPr>
            <w:r>
              <w:t>2014</w:t>
            </w:r>
          </w:p>
        </w:tc>
        <w:tc>
          <w:tcPr>
            <w:tcW w:w="955" w:type="dxa"/>
            <w:gridSpan w:val="2"/>
            <w:tcBorders>
              <w:top w:val="nil"/>
              <w:left w:val="single" w:color="auto" w:sz="4" w:space="0"/>
              <w:bottom w:val="single" w:color="auto" w:sz="4" w:space="0"/>
              <w:right w:val="single" w:color="auto" w:sz="4" w:space="0"/>
            </w:tcBorders>
            <w:vAlign w:val="top"/>
          </w:tcPr>
          <w:p>
            <w:pPr>
              <w:jc w:val="center"/>
            </w:pPr>
            <w:r>
              <w:t>2015</w:t>
            </w:r>
          </w:p>
        </w:tc>
        <w:tc>
          <w:tcPr>
            <w:tcW w:w="955" w:type="dxa"/>
            <w:gridSpan w:val="2"/>
            <w:tcBorders>
              <w:top w:val="nil"/>
              <w:left w:val="single" w:color="auto" w:sz="4" w:space="0"/>
              <w:bottom w:val="single" w:color="auto" w:sz="4" w:space="0"/>
              <w:right w:val="single" w:color="auto" w:sz="4" w:space="0"/>
            </w:tcBorders>
            <w:vAlign w:val="top"/>
          </w:tcPr>
          <w:p>
            <w:pPr>
              <w:jc w:val="center"/>
            </w:pPr>
            <w:r>
              <w:t>2016</w:t>
            </w:r>
          </w:p>
        </w:tc>
        <w:tc>
          <w:tcPr>
            <w:tcW w:w="1230" w:type="dxa"/>
            <w:gridSpan w:val="2"/>
            <w:tcBorders>
              <w:top w:val="nil"/>
              <w:left w:val="single" w:color="auto" w:sz="4" w:space="0"/>
              <w:bottom w:val="single" w:color="auto" w:sz="4" w:space="0"/>
              <w:right w:val="single" w:color="auto" w:sz="4" w:space="0"/>
            </w:tcBorders>
            <w:vAlign w:val="top"/>
          </w:tcPr>
          <w:p>
            <w:r>
              <w:t>2017</w:t>
            </w:r>
          </w:p>
        </w:tc>
        <w:tc>
          <w:tcPr>
            <w:tcW w:w="998" w:type="dxa"/>
            <w:gridSpan w:val="2"/>
            <w:tcBorders>
              <w:top w:val="nil"/>
              <w:left w:val="single" w:color="auto" w:sz="4" w:space="0"/>
              <w:bottom w:val="single" w:color="auto" w:sz="4" w:space="0"/>
              <w:right w:val="single" w:color="auto" w:sz="4" w:space="0"/>
            </w:tcBorders>
            <w:vAlign w:val="top"/>
          </w:tcPr>
          <w:p>
            <w:r>
              <w:t>2018</w:t>
            </w:r>
          </w:p>
        </w:tc>
        <w:tc>
          <w:tcPr>
            <w:tcW w:w="955" w:type="dxa"/>
            <w:gridSpan w:val="2"/>
            <w:tcBorders>
              <w:top w:val="nil"/>
              <w:left w:val="single" w:color="auto" w:sz="4" w:space="0"/>
              <w:bottom w:val="single" w:color="auto" w:sz="4" w:space="0"/>
              <w:right w:val="single" w:color="auto" w:sz="4" w:space="0"/>
            </w:tcBorders>
            <w:vAlign w:val="top"/>
          </w:tcPr>
          <w:p>
            <w:r>
              <w:t>2019</w:t>
            </w:r>
          </w:p>
        </w:tc>
        <w:tc>
          <w:tcPr>
            <w:tcW w:w="851" w:type="dxa"/>
            <w:gridSpan w:val="2"/>
            <w:tcBorders>
              <w:top w:val="nil"/>
              <w:left w:val="single" w:color="auto" w:sz="4" w:space="0"/>
              <w:bottom w:val="single" w:color="auto" w:sz="4" w:space="0"/>
              <w:right w:val="single" w:color="auto" w:sz="4" w:space="0"/>
            </w:tcBorders>
            <w:vAlign w:val="top"/>
          </w:tcPr>
          <w:p>
            <w:r>
              <w:t>2020</w:t>
            </w:r>
          </w:p>
        </w:tc>
        <w:tc>
          <w:tcPr>
            <w:tcW w:w="899" w:type="dxa"/>
            <w:tcBorders>
              <w:top w:val="nil"/>
              <w:left w:val="single" w:color="auto" w:sz="4" w:space="0"/>
              <w:bottom w:val="single" w:color="auto" w:sz="4" w:space="0"/>
              <w:right w:val="single" w:color="auto" w:sz="4" w:space="0"/>
            </w:tcBorders>
            <w:vAlign w:val="top"/>
          </w:tcPr>
          <w:p>
            <w:r>
              <w:t>2021</w:t>
            </w:r>
          </w:p>
        </w:tc>
        <w:tc>
          <w:tcPr>
            <w:tcW w:w="869" w:type="dxa"/>
            <w:tcBorders>
              <w:top w:val="nil"/>
              <w:left w:val="single" w:color="auto" w:sz="4" w:space="0"/>
              <w:bottom w:val="single" w:color="auto" w:sz="4" w:space="0"/>
              <w:right w:val="single" w:color="auto" w:sz="4" w:space="0"/>
            </w:tcBorders>
            <w:vAlign w:val="top"/>
          </w:tcPr>
          <w:p>
            <w:r>
              <w:t>2022</w:t>
            </w:r>
          </w:p>
        </w:tc>
        <w:tc>
          <w:tcPr>
            <w:tcW w:w="1200" w:type="dxa"/>
            <w:tcBorders>
              <w:top w:val="nil"/>
              <w:left w:val="single" w:color="auto" w:sz="4" w:space="0"/>
              <w:bottom w:val="single" w:color="auto" w:sz="4" w:space="0"/>
              <w:right w:val="single" w:color="auto" w:sz="4" w:space="0"/>
            </w:tcBorders>
            <w:vAlign w:val="top"/>
          </w:tcPr>
          <w:p>
            <w:r>
              <w:t>2023</w:t>
            </w:r>
          </w:p>
        </w:tc>
      </w:tr>
      <w:tr>
        <w:tblPrEx>
          <w:tblLayout w:type="fixed"/>
          <w:tblCellMar>
            <w:top w:w="0" w:type="dxa"/>
            <w:left w:w="75" w:type="dxa"/>
            <w:bottom w:w="0" w:type="dxa"/>
            <w:right w:w="75" w:type="dxa"/>
          </w:tblCellMar>
        </w:tblPrEx>
        <w:trPr>
          <w:trHeight w:val="288" w:hRule="atLeast"/>
        </w:trPr>
        <w:tc>
          <w:tcPr>
            <w:tcW w:w="954" w:type="dxa"/>
            <w:tcBorders>
              <w:top w:val="nil"/>
              <w:left w:val="single" w:color="auto" w:sz="4" w:space="0"/>
              <w:bottom w:val="single" w:color="auto" w:sz="4" w:space="0"/>
              <w:right w:val="single" w:color="auto" w:sz="4" w:space="0"/>
            </w:tcBorders>
            <w:vAlign w:val="top"/>
          </w:tcPr>
          <w:p>
            <w:pPr>
              <w:jc w:val="center"/>
            </w:pPr>
            <w:r>
              <w:t>1</w:t>
            </w:r>
          </w:p>
        </w:tc>
        <w:tc>
          <w:tcPr>
            <w:tcW w:w="4294" w:type="dxa"/>
            <w:gridSpan w:val="2"/>
            <w:tcBorders>
              <w:top w:val="nil"/>
              <w:left w:val="single" w:color="auto" w:sz="4" w:space="0"/>
              <w:bottom w:val="single" w:color="auto" w:sz="4" w:space="0"/>
              <w:right w:val="single" w:color="auto" w:sz="4" w:space="0"/>
            </w:tcBorders>
            <w:vAlign w:val="top"/>
          </w:tcPr>
          <w:p>
            <w:pPr>
              <w:jc w:val="center"/>
            </w:pPr>
            <w:r>
              <w:t>2</w:t>
            </w:r>
          </w:p>
        </w:tc>
        <w:tc>
          <w:tcPr>
            <w:tcW w:w="800" w:type="dxa"/>
            <w:tcBorders>
              <w:top w:val="nil"/>
              <w:left w:val="single" w:color="auto" w:sz="4" w:space="0"/>
              <w:bottom w:val="single" w:color="auto" w:sz="4" w:space="0"/>
              <w:right w:val="single" w:color="auto" w:sz="4" w:space="0"/>
            </w:tcBorders>
            <w:vAlign w:val="top"/>
          </w:tcPr>
          <w:p>
            <w:pPr>
              <w:jc w:val="center"/>
            </w:pPr>
            <w:r>
              <w:t>3</w:t>
            </w:r>
          </w:p>
        </w:tc>
        <w:tc>
          <w:tcPr>
            <w:tcW w:w="955" w:type="dxa"/>
            <w:gridSpan w:val="2"/>
            <w:tcBorders>
              <w:top w:val="nil"/>
              <w:left w:val="single" w:color="auto" w:sz="4" w:space="0"/>
              <w:bottom w:val="single" w:color="auto" w:sz="4" w:space="0"/>
              <w:right w:val="single" w:color="auto" w:sz="4" w:space="0"/>
            </w:tcBorders>
            <w:vAlign w:val="top"/>
          </w:tcPr>
          <w:p>
            <w:pPr>
              <w:jc w:val="center"/>
            </w:pPr>
            <w:r>
              <w:t>4</w:t>
            </w:r>
          </w:p>
        </w:tc>
        <w:tc>
          <w:tcPr>
            <w:tcW w:w="955" w:type="dxa"/>
            <w:gridSpan w:val="2"/>
            <w:tcBorders>
              <w:top w:val="nil"/>
              <w:left w:val="single" w:color="auto" w:sz="4" w:space="0"/>
              <w:bottom w:val="single" w:color="auto" w:sz="4" w:space="0"/>
              <w:right w:val="single" w:color="auto" w:sz="4" w:space="0"/>
            </w:tcBorders>
            <w:vAlign w:val="top"/>
          </w:tcPr>
          <w:p>
            <w:pPr>
              <w:jc w:val="center"/>
            </w:pPr>
            <w:r>
              <w:t>5</w:t>
            </w:r>
          </w:p>
        </w:tc>
        <w:tc>
          <w:tcPr>
            <w:tcW w:w="1230" w:type="dxa"/>
            <w:gridSpan w:val="2"/>
            <w:tcBorders>
              <w:top w:val="nil"/>
              <w:left w:val="single" w:color="auto" w:sz="4" w:space="0"/>
              <w:bottom w:val="single" w:color="auto" w:sz="4" w:space="0"/>
              <w:right w:val="single" w:color="auto" w:sz="4" w:space="0"/>
            </w:tcBorders>
            <w:vAlign w:val="top"/>
          </w:tcPr>
          <w:p>
            <w:r>
              <w:t>6</w:t>
            </w:r>
          </w:p>
        </w:tc>
        <w:tc>
          <w:tcPr>
            <w:tcW w:w="998" w:type="dxa"/>
            <w:gridSpan w:val="2"/>
            <w:tcBorders>
              <w:top w:val="nil"/>
              <w:left w:val="single" w:color="auto" w:sz="4" w:space="0"/>
              <w:bottom w:val="single" w:color="auto" w:sz="4" w:space="0"/>
              <w:right w:val="single" w:color="auto" w:sz="4" w:space="0"/>
            </w:tcBorders>
            <w:vAlign w:val="top"/>
          </w:tcPr>
          <w:p>
            <w:r>
              <w:t>7</w:t>
            </w:r>
          </w:p>
        </w:tc>
        <w:tc>
          <w:tcPr>
            <w:tcW w:w="955" w:type="dxa"/>
            <w:gridSpan w:val="2"/>
            <w:tcBorders>
              <w:top w:val="nil"/>
              <w:left w:val="single" w:color="auto" w:sz="4" w:space="0"/>
              <w:bottom w:val="single" w:color="auto" w:sz="4" w:space="0"/>
              <w:right w:val="single" w:color="auto" w:sz="4" w:space="0"/>
            </w:tcBorders>
            <w:vAlign w:val="top"/>
          </w:tcPr>
          <w:p>
            <w:r>
              <w:t>8</w:t>
            </w:r>
          </w:p>
        </w:tc>
        <w:tc>
          <w:tcPr>
            <w:tcW w:w="851" w:type="dxa"/>
            <w:gridSpan w:val="2"/>
            <w:tcBorders>
              <w:top w:val="nil"/>
              <w:left w:val="single" w:color="auto" w:sz="4" w:space="0"/>
              <w:bottom w:val="single" w:color="auto" w:sz="4" w:space="0"/>
              <w:right w:val="single" w:color="auto" w:sz="4" w:space="0"/>
            </w:tcBorders>
            <w:vAlign w:val="top"/>
          </w:tcPr>
          <w:p>
            <w:r>
              <w:t>9</w:t>
            </w:r>
          </w:p>
        </w:tc>
        <w:tc>
          <w:tcPr>
            <w:tcW w:w="899" w:type="dxa"/>
            <w:tcBorders>
              <w:top w:val="nil"/>
              <w:left w:val="single" w:color="auto" w:sz="4" w:space="0"/>
              <w:bottom w:val="single" w:color="auto" w:sz="4" w:space="0"/>
              <w:right w:val="single" w:color="auto" w:sz="4" w:space="0"/>
            </w:tcBorders>
            <w:vAlign w:val="top"/>
          </w:tcPr>
          <w:p>
            <w:r>
              <w:t>10</w:t>
            </w:r>
          </w:p>
        </w:tc>
        <w:tc>
          <w:tcPr>
            <w:tcW w:w="869" w:type="dxa"/>
            <w:tcBorders>
              <w:top w:val="nil"/>
              <w:left w:val="single" w:color="auto" w:sz="4" w:space="0"/>
              <w:bottom w:val="single" w:color="auto" w:sz="4" w:space="0"/>
              <w:right w:val="single" w:color="auto" w:sz="4" w:space="0"/>
            </w:tcBorders>
            <w:vAlign w:val="top"/>
          </w:tcPr>
          <w:p>
            <w:r>
              <w:t>11</w:t>
            </w:r>
          </w:p>
        </w:tc>
        <w:tc>
          <w:tcPr>
            <w:tcW w:w="1200" w:type="dxa"/>
            <w:tcBorders>
              <w:top w:val="nil"/>
              <w:left w:val="single" w:color="auto" w:sz="4" w:space="0"/>
              <w:bottom w:val="single" w:color="auto" w:sz="4" w:space="0"/>
              <w:right w:val="single" w:color="auto" w:sz="4" w:space="0"/>
            </w:tcBorders>
            <w:vAlign w:val="top"/>
          </w:tcPr>
          <w:p>
            <w:r>
              <w:t>12</w:t>
            </w:r>
          </w:p>
        </w:tc>
      </w:tr>
      <w:tr>
        <w:tblPrEx>
          <w:tblLayout w:type="fixed"/>
          <w:tblCellMar>
            <w:top w:w="0" w:type="dxa"/>
            <w:left w:w="75" w:type="dxa"/>
            <w:bottom w:w="0" w:type="dxa"/>
            <w:right w:w="75" w:type="dxa"/>
          </w:tblCellMar>
        </w:tblPrEx>
        <w:trPr>
          <w:trHeight w:val="288" w:hRule="atLeast"/>
        </w:trPr>
        <w:tc>
          <w:tcPr>
            <w:tcW w:w="954" w:type="dxa"/>
            <w:tcBorders>
              <w:top w:val="nil"/>
              <w:left w:val="single" w:color="auto" w:sz="4" w:space="0"/>
              <w:bottom w:val="single" w:color="auto" w:sz="4" w:space="0"/>
              <w:right w:val="single" w:color="auto" w:sz="4" w:space="0"/>
            </w:tcBorders>
            <w:vAlign w:val="top"/>
          </w:tcPr>
          <w:p>
            <w:pPr>
              <w:jc w:val="center"/>
            </w:pPr>
            <w:r>
              <w:t>1.</w:t>
            </w:r>
          </w:p>
        </w:tc>
        <w:tc>
          <w:tcPr>
            <w:tcW w:w="14006" w:type="dxa"/>
            <w:gridSpan w:val="18"/>
            <w:tcBorders>
              <w:top w:val="nil"/>
              <w:left w:val="single" w:color="auto" w:sz="4" w:space="0"/>
              <w:bottom w:val="single" w:color="auto" w:sz="4" w:space="0"/>
              <w:right w:val="single" w:color="auto" w:sz="4" w:space="0"/>
            </w:tcBorders>
            <w:vAlign w:val="top"/>
          </w:tcPr>
          <w:p>
            <w:r>
              <w:t xml:space="preserve">Задача 1: </w:t>
            </w:r>
            <w:r>
              <w:rPr>
                <w:rFonts w:eastAsia="Calibri"/>
              </w:rPr>
              <w:t>“Энергосбережение и освещение улиц Новосельского сельского поселения</w:t>
            </w:r>
          </w:p>
        </w:tc>
      </w:tr>
      <w:tr>
        <w:tblPrEx>
          <w:tblLayout w:type="fixed"/>
          <w:tblCellMar>
            <w:top w:w="0" w:type="dxa"/>
            <w:left w:w="75" w:type="dxa"/>
            <w:bottom w:w="0" w:type="dxa"/>
            <w:right w:w="75" w:type="dxa"/>
          </w:tblCellMar>
        </w:tblPrEx>
        <w:trPr>
          <w:trHeight w:val="568" w:hRule="atLeast"/>
        </w:trPr>
        <w:tc>
          <w:tcPr>
            <w:tcW w:w="954" w:type="dxa"/>
            <w:tcBorders>
              <w:top w:val="nil"/>
              <w:left w:val="single" w:color="auto" w:sz="4" w:space="0"/>
              <w:bottom w:val="single" w:color="auto" w:sz="4" w:space="0"/>
              <w:right w:val="single" w:color="auto" w:sz="4" w:space="0"/>
            </w:tcBorders>
            <w:vAlign w:val="top"/>
          </w:tcPr>
          <w:p>
            <w:pPr>
              <w:jc w:val="center"/>
            </w:pPr>
            <w:r>
              <w:t>1.1.</w:t>
            </w:r>
          </w:p>
        </w:tc>
        <w:tc>
          <w:tcPr>
            <w:tcW w:w="4293" w:type="dxa"/>
            <w:tcBorders>
              <w:top w:val="nil"/>
              <w:left w:val="single" w:color="auto" w:sz="4" w:space="0"/>
              <w:bottom w:val="single" w:color="auto" w:sz="4" w:space="0"/>
              <w:right w:val="single" w:color="auto" w:sz="4" w:space="0"/>
            </w:tcBorders>
            <w:vAlign w:val="top"/>
          </w:tcPr>
          <w:p>
            <w:pPr>
              <w:jc w:val="both"/>
              <w:rPr>
                <w:lang w:eastAsia="ru-RU"/>
              </w:rPr>
            </w:pPr>
            <w:r>
              <w:rPr>
                <w:lang w:eastAsia="ru-RU"/>
              </w:rPr>
              <w:t>Электроэнергия, кВтч</w:t>
            </w:r>
          </w:p>
        </w:tc>
        <w:tc>
          <w:tcPr>
            <w:tcW w:w="801" w:type="dxa"/>
            <w:gridSpan w:val="2"/>
            <w:tcBorders>
              <w:top w:val="nil"/>
              <w:left w:val="single" w:color="auto" w:sz="4" w:space="0"/>
              <w:bottom w:val="single" w:color="auto" w:sz="4" w:space="0"/>
              <w:right w:val="single" w:color="auto" w:sz="4" w:space="0"/>
            </w:tcBorders>
            <w:vAlign w:val="top"/>
          </w:tcPr>
          <w:p>
            <w:pPr>
              <w:jc w:val="center"/>
            </w:pPr>
            <w:r>
              <w:t>-</w:t>
            </w:r>
          </w:p>
        </w:tc>
        <w:tc>
          <w:tcPr>
            <w:tcW w:w="954" w:type="dxa"/>
            <w:tcBorders>
              <w:top w:val="nil"/>
              <w:left w:val="single" w:color="auto" w:sz="4" w:space="0"/>
              <w:bottom w:val="single" w:color="auto" w:sz="4" w:space="0"/>
              <w:right w:val="single" w:color="auto" w:sz="4" w:space="0"/>
            </w:tcBorders>
            <w:vAlign w:val="top"/>
          </w:tcPr>
          <w:p>
            <w:pPr>
              <w:jc w:val="center"/>
            </w:pPr>
            <w:r>
              <w:t>132290</w:t>
            </w:r>
          </w:p>
        </w:tc>
        <w:tc>
          <w:tcPr>
            <w:tcW w:w="955" w:type="dxa"/>
            <w:gridSpan w:val="2"/>
            <w:tcBorders>
              <w:top w:val="nil"/>
              <w:left w:val="single" w:color="auto" w:sz="4" w:space="0"/>
              <w:bottom w:val="single" w:color="auto" w:sz="4" w:space="0"/>
              <w:right w:val="single" w:color="auto" w:sz="4" w:space="0"/>
            </w:tcBorders>
            <w:vAlign w:val="top"/>
          </w:tcPr>
          <w:p>
            <w:pPr>
              <w:jc w:val="center"/>
            </w:pPr>
            <w:r>
              <w:t>121118</w:t>
            </w:r>
          </w:p>
        </w:tc>
        <w:tc>
          <w:tcPr>
            <w:tcW w:w="1230" w:type="dxa"/>
            <w:gridSpan w:val="2"/>
            <w:tcBorders>
              <w:top w:val="nil"/>
              <w:left w:val="single" w:color="auto" w:sz="4" w:space="0"/>
              <w:bottom w:val="single" w:color="auto" w:sz="4" w:space="0"/>
              <w:right w:val="single" w:color="auto" w:sz="4" w:space="0"/>
            </w:tcBorders>
            <w:vAlign w:val="top"/>
          </w:tcPr>
          <w:p>
            <w:r>
              <w:t>172616</w:t>
            </w:r>
          </w:p>
        </w:tc>
        <w:tc>
          <w:tcPr>
            <w:tcW w:w="998" w:type="dxa"/>
            <w:gridSpan w:val="2"/>
            <w:tcBorders>
              <w:top w:val="nil"/>
              <w:left w:val="single" w:color="auto" w:sz="4" w:space="0"/>
              <w:bottom w:val="single" w:color="auto" w:sz="4" w:space="0"/>
              <w:right w:val="single" w:color="auto" w:sz="4" w:space="0"/>
            </w:tcBorders>
            <w:vAlign w:val="top"/>
          </w:tcPr>
          <w:p>
            <w:r>
              <w:t>144860</w:t>
            </w:r>
          </w:p>
        </w:tc>
        <w:tc>
          <w:tcPr>
            <w:tcW w:w="955" w:type="dxa"/>
            <w:gridSpan w:val="2"/>
            <w:tcBorders>
              <w:top w:val="nil"/>
              <w:left w:val="single" w:color="auto" w:sz="4" w:space="0"/>
              <w:bottom w:val="single" w:color="auto" w:sz="4" w:space="0"/>
              <w:right w:val="single" w:color="auto" w:sz="4" w:space="0"/>
            </w:tcBorders>
            <w:vAlign w:val="top"/>
          </w:tcPr>
          <w:p>
            <w:r>
              <w:t>157233</w:t>
            </w:r>
          </w:p>
        </w:tc>
        <w:tc>
          <w:tcPr>
            <w:tcW w:w="851" w:type="dxa"/>
            <w:gridSpan w:val="2"/>
            <w:tcBorders>
              <w:top w:val="nil"/>
              <w:left w:val="single" w:color="auto" w:sz="4" w:space="0"/>
              <w:bottom w:val="single" w:color="auto" w:sz="4" w:space="0"/>
              <w:right w:val="single" w:color="auto" w:sz="4" w:space="0"/>
            </w:tcBorders>
            <w:vAlign w:val="top"/>
          </w:tcPr>
          <w:p>
            <w:r>
              <w:t>145000</w:t>
            </w:r>
          </w:p>
        </w:tc>
        <w:tc>
          <w:tcPr>
            <w:tcW w:w="900" w:type="dxa"/>
            <w:gridSpan w:val="2"/>
            <w:tcBorders>
              <w:top w:val="nil"/>
              <w:left w:val="single" w:color="auto" w:sz="4" w:space="0"/>
              <w:bottom w:val="single" w:color="auto" w:sz="4" w:space="0"/>
              <w:right w:val="single" w:color="auto" w:sz="4" w:space="0"/>
            </w:tcBorders>
            <w:vAlign w:val="top"/>
          </w:tcPr>
          <w:p>
            <w:r>
              <w:t>145000</w:t>
            </w:r>
          </w:p>
        </w:tc>
        <w:tc>
          <w:tcPr>
            <w:tcW w:w="869" w:type="dxa"/>
            <w:tcBorders>
              <w:top w:val="nil"/>
              <w:left w:val="single" w:color="auto" w:sz="4" w:space="0"/>
              <w:bottom w:val="single" w:color="auto" w:sz="4" w:space="0"/>
              <w:right w:val="single" w:color="auto" w:sz="4" w:space="0"/>
            </w:tcBorders>
            <w:vAlign w:val="top"/>
          </w:tcPr>
          <w:p>
            <w:r>
              <w:t>145000</w:t>
            </w:r>
          </w:p>
        </w:tc>
        <w:tc>
          <w:tcPr>
            <w:tcW w:w="1200" w:type="dxa"/>
            <w:tcBorders>
              <w:top w:val="nil"/>
              <w:left w:val="single" w:color="auto" w:sz="4" w:space="0"/>
              <w:bottom w:val="single" w:color="auto" w:sz="4" w:space="0"/>
              <w:right w:val="single" w:color="auto" w:sz="4" w:space="0"/>
            </w:tcBorders>
            <w:vAlign w:val="top"/>
          </w:tcPr>
          <w:p>
            <w:r>
              <w:t>145000</w:t>
            </w:r>
          </w:p>
        </w:tc>
      </w:tr>
      <w:tr>
        <w:tblPrEx>
          <w:tblLayout w:type="fixed"/>
          <w:tblCellMar>
            <w:top w:w="0" w:type="dxa"/>
            <w:left w:w="75" w:type="dxa"/>
            <w:bottom w:w="0" w:type="dxa"/>
            <w:right w:w="75" w:type="dxa"/>
          </w:tblCellMar>
        </w:tblPrEx>
        <w:trPr>
          <w:trHeight w:val="568" w:hRule="atLeast"/>
        </w:trPr>
        <w:tc>
          <w:tcPr>
            <w:tcW w:w="954" w:type="dxa"/>
            <w:tcBorders>
              <w:top w:val="nil"/>
              <w:left w:val="single" w:color="auto" w:sz="4" w:space="0"/>
              <w:bottom w:val="single" w:color="auto" w:sz="4" w:space="0"/>
              <w:right w:val="single" w:color="auto" w:sz="4" w:space="0"/>
            </w:tcBorders>
            <w:vAlign w:val="top"/>
          </w:tcPr>
          <w:p>
            <w:pPr>
              <w:jc w:val="center"/>
            </w:pPr>
            <w:r>
              <w:t>2.1.</w:t>
            </w:r>
          </w:p>
        </w:tc>
        <w:tc>
          <w:tcPr>
            <w:tcW w:w="4293" w:type="dxa"/>
            <w:tcBorders>
              <w:top w:val="nil"/>
              <w:left w:val="single" w:color="auto" w:sz="4" w:space="0"/>
              <w:bottom w:val="single" w:color="auto" w:sz="4" w:space="0"/>
              <w:right w:val="single" w:color="auto" w:sz="4" w:space="0"/>
            </w:tcBorders>
            <w:vAlign w:val="top"/>
          </w:tcPr>
          <w:p>
            <w:pPr>
              <w:jc w:val="both"/>
            </w:pPr>
            <w:r>
              <w:rPr>
                <w:lang w:eastAsia="ru-RU"/>
              </w:rPr>
              <w:t>Количество приобретенных ламп накаливания</w:t>
            </w:r>
            <w:r>
              <w:t xml:space="preserve"> ДРЛ</w:t>
            </w:r>
          </w:p>
        </w:tc>
        <w:tc>
          <w:tcPr>
            <w:tcW w:w="801" w:type="dxa"/>
            <w:gridSpan w:val="2"/>
            <w:tcBorders>
              <w:top w:val="nil"/>
              <w:left w:val="single" w:color="auto" w:sz="4" w:space="0"/>
              <w:bottom w:val="single" w:color="auto" w:sz="4" w:space="0"/>
              <w:right w:val="single" w:color="auto" w:sz="4" w:space="0"/>
            </w:tcBorders>
            <w:vAlign w:val="top"/>
          </w:tcPr>
          <w:p>
            <w:pPr>
              <w:jc w:val="center"/>
            </w:pPr>
            <w:r>
              <w:t>-</w:t>
            </w:r>
          </w:p>
        </w:tc>
        <w:tc>
          <w:tcPr>
            <w:tcW w:w="954" w:type="dxa"/>
            <w:tcBorders>
              <w:top w:val="nil"/>
              <w:left w:val="single" w:color="auto" w:sz="4" w:space="0"/>
              <w:bottom w:val="single" w:color="auto" w:sz="4" w:space="0"/>
              <w:right w:val="single" w:color="auto" w:sz="4" w:space="0"/>
            </w:tcBorders>
            <w:vAlign w:val="top"/>
          </w:tcPr>
          <w:p>
            <w:pPr>
              <w:jc w:val="center"/>
            </w:pPr>
            <w:r>
              <w:t>35</w:t>
            </w:r>
          </w:p>
        </w:tc>
        <w:tc>
          <w:tcPr>
            <w:tcW w:w="955" w:type="dxa"/>
            <w:gridSpan w:val="2"/>
            <w:tcBorders>
              <w:top w:val="nil"/>
              <w:left w:val="single" w:color="auto" w:sz="4" w:space="0"/>
              <w:bottom w:val="single" w:color="auto" w:sz="4" w:space="0"/>
              <w:right w:val="single" w:color="auto" w:sz="4" w:space="0"/>
            </w:tcBorders>
            <w:vAlign w:val="top"/>
          </w:tcPr>
          <w:p>
            <w:pPr>
              <w:jc w:val="center"/>
            </w:pPr>
            <w:r>
              <w:t>21</w:t>
            </w:r>
          </w:p>
        </w:tc>
        <w:tc>
          <w:tcPr>
            <w:tcW w:w="1230" w:type="dxa"/>
            <w:gridSpan w:val="2"/>
            <w:tcBorders>
              <w:top w:val="nil"/>
              <w:left w:val="single" w:color="auto" w:sz="4" w:space="0"/>
              <w:bottom w:val="single" w:color="auto" w:sz="4" w:space="0"/>
              <w:right w:val="single" w:color="auto" w:sz="4" w:space="0"/>
            </w:tcBorders>
            <w:vAlign w:val="top"/>
          </w:tcPr>
          <w:p>
            <w:r>
              <w:t>21</w:t>
            </w:r>
          </w:p>
        </w:tc>
        <w:tc>
          <w:tcPr>
            <w:tcW w:w="998" w:type="dxa"/>
            <w:gridSpan w:val="2"/>
            <w:tcBorders>
              <w:top w:val="nil"/>
              <w:left w:val="single" w:color="auto" w:sz="4" w:space="0"/>
              <w:bottom w:val="single" w:color="auto" w:sz="4" w:space="0"/>
              <w:right w:val="single" w:color="auto" w:sz="4" w:space="0"/>
            </w:tcBorders>
            <w:vAlign w:val="top"/>
          </w:tcPr>
          <w:p>
            <w:r>
              <w:t>-</w:t>
            </w:r>
          </w:p>
        </w:tc>
        <w:tc>
          <w:tcPr>
            <w:tcW w:w="955" w:type="dxa"/>
            <w:gridSpan w:val="2"/>
            <w:tcBorders>
              <w:top w:val="nil"/>
              <w:left w:val="single" w:color="auto" w:sz="4" w:space="0"/>
              <w:bottom w:val="single" w:color="auto" w:sz="4" w:space="0"/>
              <w:right w:val="single" w:color="auto" w:sz="4" w:space="0"/>
            </w:tcBorders>
            <w:vAlign w:val="top"/>
          </w:tcPr>
          <w:p>
            <w:r>
              <w:t>-</w:t>
            </w:r>
          </w:p>
        </w:tc>
        <w:tc>
          <w:tcPr>
            <w:tcW w:w="851" w:type="dxa"/>
            <w:gridSpan w:val="2"/>
            <w:tcBorders>
              <w:top w:val="nil"/>
              <w:left w:val="single" w:color="auto" w:sz="4" w:space="0"/>
              <w:bottom w:val="single" w:color="auto" w:sz="4" w:space="0"/>
              <w:right w:val="single" w:color="auto" w:sz="4" w:space="0"/>
            </w:tcBorders>
            <w:vAlign w:val="top"/>
          </w:tcPr>
          <w:p>
            <w:r>
              <w:t>-</w:t>
            </w:r>
          </w:p>
        </w:tc>
        <w:tc>
          <w:tcPr>
            <w:tcW w:w="900" w:type="dxa"/>
            <w:gridSpan w:val="2"/>
            <w:tcBorders>
              <w:top w:val="nil"/>
              <w:left w:val="single" w:color="auto" w:sz="4" w:space="0"/>
              <w:bottom w:val="single" w:color="auto" w:sz="4" w:space="0"/>
              <w:right w:val="single" w:color="auto" w:sz="4" w:space="0"/>
            </w:tcBorders>
            <w:vAlign w:val="top"/>
          </w:tcPr>
          <w:p>
            <w:r>
              <w:t>-</w:t>
            </w:r>
          </w:p>
        </w:tc>
        <w:tc>
          <w:tcPr>
            <w:tcW w:w="869" w:type="dxa"/>
            <w:tcBorders>
              <w:top w:val="nil"/>
              <w:left w:val="single" w:color="auto" w:sz="4" w:space="0"/>
              <w:bottom w:val="single" w:color="auto" w:sz="4" w:space="0"/>
              <w:right w:val="single" w:color="auto" w:sz="4" w:space="0"/>
            </w:tcBorders>
            <w:vAlign w:val="top"/>
          </w:tcPr>
          <w:p>
            <w:r>
              <w:t>-</w:t>
            </w:r>
          </w:p>
        </w:tc>
        <w:tc>
          <w:tcPr>
            <w:tcW w:w="1200" w:type="dxa"/>
            <w:tcBorders>
              <w:top w:val="nil"/>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rPr>
          <w:trHeight w:val="847" w:hRule="atLeast"/>
        </w:trPr>
        <w:tc>
          <w:tcPr>
            <w:tcW w:w="954" w:type="dxa"/>
            <w:tcBorders>
              <w:top w:val="nil"/>
              <w:left w:val="single" w:color="auto" w:sz="4" w:space="0"/>
              <w:bottom w:val="single" w:color="auto" w:sz="4" w:space="0"/>
              <w:right w:val="single" w:color="auto" w:sz="4" w:space="0"/>
            </w:tcBorders>
            <w:vAlign w:val="top"/>
          </w:tcPr>
          <w:p>
            <w:pPr>
              <w:jc w:val="center"/>
            </w:pPr>
            <w:r>
              <w:t>2.2.</w:t>
            </w:r>
          </w:p>
        </w:tc>
        <w:tc>
          <w:tcPr>
            <w:tcW w:w="4293" w:type="dxa"/>
            <w:tcBorders>
              <w:top w:val="nil"/>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приобретенных счетчиков для уличного освещения, шт.  </w:t>
            </w:r>
          </w:p>
        </w:tc>
        <w:tc>
          <w:tcPr>
            <w:tcW w:w="801" w:type="dxa"/>
            <w:gridSpan w:val="2"/>
            <w:tcBorders>
              <w:top w:val="nil"/>
              <w:left w:val="single" w:color="auto" w:sz="4" w:space="0"/>
              <w:bottom w:val="single" w:color="auto" w:sz="4" w:space="0"/>
              <w:right w:val="single" w:color="auto" w:sz="4" w:space="0"/>
            </w:tcBorders>
            <w:vAlign w:val="top"/>
          </w:tcPr>
          <w:p>
            <w:pPr>
              <w:jc w:val="center"/>
            </w:pPr>
            <w:r>
              <w:t>-</w:t>
            </w:r>
          </w:p>
        </w:tc>
        <w:tc>
          <w:tcPr>
            <w:tcW w:w="954" w:type="dxa"/>
            <w:tcBorders>
              <w:top w:val="nil"/>
              <w:left w:val="single" w:color="auto" w:sz="4" w:space="0"/>
              <w:bottom w:val="single" w:color="auto" w:sz="4" w:space="0"/>
              <w:right w:val="single" w:color="auto" w:sz="4" w:space="0"/>
            </w:tcBorders>
            <w:vAlign w:val="top"/>
          </w:tcPr>
          <w:p>
            <w:pPr>
              <w:jc w:val="center"/>
            </w:pPr>
            <w:r>
              <w:t>-</w:t>
            </w:r>
          </w:p>
        </w:tc>
        <w:tc>
          <w:tcPr>
            <w:tcW w:w="955" w:type="dxa"/>
            <w:gridSpan w:val="2"/>
            <w:tcBorders>
              <w:top w:val="nil"/>
              <w:left w:val="single" w:color="auto" w:sz="4" w:space="0"/>
              <w:bottom w:val="single" w:color="auto" w:sz="4" w:space="0"/>
              <w:right w:val="single" w:color="auto" w:sz="4" w:space="0"/>
            </w:tcBorders>
            <w:vAlign w:val="top"/>
          </w:tcPr>
          <w:p>
            <w:pPr>
              <w:jc w:val="center"/>
            </w:pPr>
            <w:r>
              <w:t>-</w:t>
            </w:r>
          </w:p>
        </w:tc>
        <w:tc>
          <w:tcPr>
            <w:tcW w:w="1230" w:type="dxa"/>
            <w:gridSpan w:val="2"/>
            <w:tcBorders>
              <w:top w:val="nil"/>
              <w:left w:val="single" w:color="auto" w:sz="4" w:space="0"/>
              <w:bottom w:val="single" w:color="auto" w:sz="4" w:space="0"/>
              <w:right w:val="single" w:color="auto" w:sz="4" w:space="0"/>
            </w:tcBorders>
            <w:vAlign w:val="top"/>
          </w:tcPr>
          <w:p>
            <w:r>
              <w:t>-</w:t>
            </w:r>
          </w:p>
        </w:tc>
        <w:tc>
          <w:tcPr>
            <w:tcW w:w="998" w:type="dxa"/>
            <w:gridSpan w:val="2"/>
            <w:tcBorders>
              <w:top w:val="nil"/>
              <w:left w:val="single" w:color="auto" w:sz="4" w:space="0"/>
              <w:bottom w:val="single" w:color="auto" w:sz="4" w:space="0"/>
              <w:right w:val="single" w:color="auto" w:sz="4" w:space="0"/>
            </w:tcBorders>
            <w:vAlign w:val="top"/>
          </w:tcPr>
          <w:p>
            <w:r>
              <w:t>-</w:t>
            </w:r>
          </w:p>
        </w:tc>
        <w:tc>
          <w:tcPr>
            <w:tcW w:w="955" w:type="dxa"/>
            <w:gridSpan w:val="2"/>
            <w:tcBorders>
              <w:top w:val="nil"/>
              <w:left w:val="single" w:color="auto" w:sz="4" w:space="0"/>
              <w:bottom w:val="single" w:color="auto" w:sz="4" w:space="0"/>
              <w:right w:val="single" w:color="auto" w:sz="4" w:space="0"/>
            </w:tcBorders>
            <w:vAlign w:val="top"/>
          </w:tcPr>
          <w:p>
            <w:r>
              <w:t>4</w:t>
            </w:r>
          </w:p>
        </w:tc>
        <w:tc>
          <w:tcPr>
            <w:tcW w:w="851" w:type="dxa"/>
            <w:gridSpan w:val="2"/>
            <w:tcBorders>
              <w:top w:val="nil"/>
              <w:left w:val="single" w:color="auto" w:sz="4" w:space="0"/>
              <w:bottom w:val="single" w:color="auto" w:sz="4" w:space="0"/>
              <w:right w:val="single" w:color="auto" w:sz="4" w:space="0"/>
            </w:tcBorders>
            <w:vAlign w:val="top"/>
          </w:tcPr>
          <w:p>
            <w:r>
              <w:t>-</w:t>
            </w:r>
          </w:p>
        </w:tc>
        <w:tc>
          <w:tcPr>
            <w:tcW w:w="900" w:type="dxa"/>
            <w:gridSpan w:val="2"/>
            <w:tcBorders>
              <w:top w:val="nil"/>
              <w:left w:val="single" w:color="auto" w:sz="4" w:space="0"/>
              <w:bottom w:val="single" w:color="auto" w:sz="4" w:space="0"/>
              <w:right w:val="single" w:color="auto" w:sz="4" w:space="0"/>
            </w:tcBorders>
            <w:vAlign w:val="top"/>
          </w:tcPr>
          <w:p>
            <w:r>
              <w:t>-</w:t>
            </w:r>
          </w:p>
        </w:tc>
        <w:tc>
          <w:tcPr>
            <w:tcW w:w="869" w:type="dxa"/>
            <w:tcBorders>
              <w:top w:val="nil"/>
              <w:left w:val="single" w:color="auto" w:sz="4" w:space="0"/>
              <w:bottom w:val="single" w:color="auto" w:sz="4" w:space="0"/>
              <w:right w:val="single" w:color="auto" w:sz="4" w:space="0"/>
            </w:tcBorders>
            <w:vAlign w:val="top"/>
          </w:tcPr>
          <w:p>
            <w:r>
              <w:t>-</w:t>
            </w:r>
          </w:p>
        </w:tc>
        <w:tc>
          <w:tcPr>
            <w:tcW w:w="1200" w:type="dxa"/>
            <w:tcBorders>
              <w:top w:val="nil"/>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rPr>
          <w:trHeight w:val="568" w:hRule="atLeast"/>
        </w:trPr>
        <w:tc>
          <w:tcPr>
            <w:tcW w:w="954" w:type="dxa"/>
            <w:tcBorders>
              <w:top w:val="single" w:color="auto" w:sz="4" w:space="0"/>
              <w:left w:val="single" w:color="auto" w:sz="4" w:space="0"/>
              <w:bottom w:val="single" w:color="auto" w:sz="4" w:space="0"/>
              <w:right w:val="single" w:color="auto" w:sz="4" w:space="0"/>
            </w:tcBorders>
            <w:vAlign w:val="top"/>
          </w:tcPr>
          <w:p>
            <w:pPr>
              <w:jc w:val="center"/>
            </w:pPr>
            <w:r>
              <w:t>2.3.</w:t>
            </w:r>
          </w:p>
        </w:tc>
        <w:tc>
          <w:tcPr>
            <w:tcW w:w="4293"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светильников, шт.</w:t>
            </w:r>
          </w:p>
        </w:tc>
        <w:tc>
          <w:tcPr>
            <w:tcW w:w="801"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954" w:type="dxa"/>
            <w:tcBorders>
              <w:top w:val="single" w:color="auto" w:sz="4" w:space="0"/>
              <w:left w:val="single" w:color="auto" w:sz="4" w:space="0"/>
              <w:bottom w:val="single" w:color="auto" w:sz="4" w:space="0"/>
              <w:right w:val="single" w:color="auto" w:sz="4" w:space="0"/>
            </w:tcBorders>
            <w:vAlign w:val="top"/>
          </w:tcPr>
          <w:p>
            <w:pPr>
              <w:jc w:val="center"/>
            </w:pPr>
            <w:r>
              <w:t>4</w:t>
            </w:r>
          </w:p>
        </w:tc>
        <w:tc>
          <w:tcPr>
            <w:tcW w:w="955" w:type="dxa"/>
            <w:gridSpan w:val="2"/>
            <w:tcBorders>
              <w:top w:val="single" w:color="auto" w:sz="4" w:space="0"/>
              <w:left w:val="single" w:color="auto" w:sz="4" w:space="0"/>
              <w:bottom w:val="single" w:color="auto" w:sz="4" w:space="0"/>
              <w:right w:val="single" w:color="auto" w:sz="4" w:space="0"/>
            </w:tcBorders>
            <w:vAlign w:val="top"/>
          </w:tcPr>
          <w:p>
            <w:pPr>
              <w:jc w:val="center"/>
            </w:pPr>
            <w:r>
              <w:t>2</w:t>
            </w:r>
          </w:p>
        </w:tc>
        <w:tc>
          <w:tcPr>
            <w:tcW w:w="1230" w:type="dxa"/>
            <w:gridSpan w:val="2"/>
            <w:tcBorders>
              <w:top w:val="single" w:color="auto" w:sz="4" w:space="0"/>
              <w:left w:val="single" w:color="auto" w:sz="4" w:space="0"/>
              <w:bottom w:val="single" w:color="auto" w:sz="4" w:space="0"/>
              <w:right w:val="single" w:color="auto" w:sz="4" w:space="0"/>
            </w:tcBorders>
            <w:vAlign w:val="top"/>
          </w:tcPr>
          <w:p>
            <w:r>
              <w:t>-</w:t>
            </w:r>
          </w:p>
        </w:tc>
        <w:tc>
          <w:tcPr>
            <w:tcW w:w="998" w:type="dxa"/>
            <w:gridSpan w:val="2"/>
            <w:tcBorders>
              <w:top w:val="single" w:color="auto" w:sz="4" w:space="0"/>
              <w:left w:val="single" w:color="auto" w:sz="4" w:space="0"/>
              <w:bottom w:val="single" w:color="auto" w:sz="4" w:space="0"/>
              <w:right w:val="single" w:color="auto" w:sz="4" w:space="0"/>
            </w:tcBorders>
            <w:vAlign w:val="top"/>
          </w:tcPr>
          <w:p>
            <w:r>
              <w:t>16</w:t>
            </w:r>
          </w:p>
        </w:tc>
        <w:tc>
          <w:tcPr>
            <w:tcW w:w="955"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51" w:type="dxa"/>
            <w:gridSpan w:val="2"/>
            <w:tcBorders>
              <w:top w:val="nil"/>
              <w:left w:val="single" w:color="auto" w:sz="4" w:space="0"/>
              <w:bottom w:val="single" w:color="auto" w:sz="4" w:space="0"/>
              <w:right w:val="single" w:color="auto" w:sz="4" w:space="0"/>
            </w:tcBorders>
            <w:vAlign w:val="top"/>
          </w:tcPr>
          <w:p>
            <w:r>
              <w:t>-</w:t>
            </w:r>
          </w:p>
        </w:tc>
        <w:tc>
          <w:tcPr>
            <w:tcW w:w="900" w:type="dxa"/>
            <w:gridSpan w:val="2"/>
            <w:tcBorders>
              <w:top w:val="nil"/>
              <w:left w:val="single" w:color="auto" w:sz="4" w:space="0"/>
              <w:bottom w:val="single" w:color="auto" w:sz="4" w:space="0"/>
              <w:right w:val="single" w:color="auto" w:sz="4" w:space="0"/>
            </w:tcBorders>
            <w:vAlign w:val="top"/>
          </w:tcPr>
          <w:p>
            <w:r>
              <w:t>-</w:t>
            </w:r>
          </w:p>
        </w:tc>
        <w:tc>
          <w:tcPr>
            <w:tcW w:w="869" w:type="dxa"/>
            <w:tcBorders>
              <w:top w:val="nil"/>
              <w:left w:val="single" w:color="auto" w:sz="4" w:space="0"/>
              <w:bottom w:val="single" w:color="auto" w:sz="4" w:space="0"/>
              <w:right w:val="single" w:color="auto" w:sz="4" w:space="0"/>
            </w:tcBorders>
            <w:vAlign w:val="top"/>
          </w:tcPr>
          <w:p>
            <w:r>
              <w:t>-</w:t>
            </w:r>
          </w:p>
        </w:tc>
        <w:tc>
          <w:tcPr>
            <w:tcW w:w="1200" w:type="dxa"/>
            <w:tcBorders>
              <w:top w:val="nil"/>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rPr>
          <w:trHeight w:val="847" w:hRule="atLeast"/>
        </w:trPr>
        <w:tc>
          <w:tcPr>
            <w:tcW w:w="954" w:type="dxa"/>
            <w:tcBorders>
              <w:top w:val="single" w:color="auto" w:sz="4" w:space="0"/>
              <w:left w:val="single" w:color="auto" w:sz="4" w:space="0"/>
              <w:bottom w:val="single" w:color="auto" w:sz="4" w:space="0"/>
              <w:right w:val="single" w:color="auto" w:sz="4" w:space="0"/>
            </w:tcBorders>
            <w:vAlign w:val="top"/>
          </w:tcPr>
          <w:p>
            <w:pPr>
              <w:jc w:val="center"/>
            </w:pPr>
            <w:r>
              <w:t>2.4</w:t>
            </w:r>
          </w:p>
        </w:tc>
        <w:tc>
          <w:tcPr>
            <w:tcW w:w="4293"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энергосберегающих ламп, ламп накаливания, ДРЛ, шт</w:t>
            </w:r>
          </w:p>
        </w:tc>
        <w:tc>
          <w:tcPr>
            <w:tcW w:w="801" w:type="dxa"/>
            <w:gridSpan w:val="2"/>
            <w:tcBorders>
              <w:top w:val="single" w:color="auto" w:sz="4" w:space="0"/>
              <w:left w:val="single" w:color="auto" w:sz="4" w:space="0"/>
              <w:bottom w:val="single" w:color="auto" w:sz="4" w:space="0"/>
              <w:right w:val="single" w:color="auto" w:sz="4" w:space="0"/>
            </w:tcBorders>
            <w:vAlign w:val="top"/>
          </w:tcPr>
          <w:p>
            <w:pPr>
              <w:jc w:val="center"/>
            </w:pPr>
          </w:p>
        </w:tc>
        <w:tc>
          <w:tcPr>
            <w:tcW w:w="954"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55"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30" w:type="dxa"/>
            <w:gridSpan w:val="2"/>
            <w:tcBorders>
              <w:top w:val="single" w:color="auto" w:sz="4" w:space="0"/>
              <w:left w:val="single" w:color="auto" w:sz="4" w:space="0"/>
              <w:bottom w:val="single" w:color="auto" w:sz="4" w:space="0"/>
              <w:right w:val="single" w:color="auto" w:sz="4" w:space="0"/>
            </w:tcBorders>
            <w:vAlign w:val="top"/>
          </w:tcPr>
          <w:p>
            <w:r>
              <w:t>-</w:t>
            </w:r>
          </w:p>
        </w:tc>
        <w:tc>
          <w:tcPr>
            <w:tcW w:w="998" w:type="dxa"/>
            <w:gridSpan w:val="2"/>
            <w:tcBorders>
              <w:top w:val="single" w:color="auto" w:sz="4" w:space="0"/>
              <w:left w:val="single" w:color="auto" w:sz="4" w:space="0"/>
              <w:bottom w:val="single" w:color="auto" w:sz="4" w:space="0"/>
              <w:right w:val="single" w:color="auto" w:sz="4" w:space="0"/>
            </w:tcBorders>
            <w:vAlign w:val="top"/>
          </w:tcPr>
          <w:p>
            <w:r>
              <w:t>22</w:t>
            </w:r>
          </w:p>
        </w:tc>
        <w:tc>
          <w:tcPr>
            <w:tcW w:w="955"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42</w:t>
            </w:r>
          </w:p>
        </w:tc>
        <w:tc>
          <w:tcPr>
            <w:tcW w:w="851" w:type="dxa"/>
            <w:gridSpan w:val="2"/>
            <w:tcBorders>
              <w:top w:val="nil"/>
              <w:left w:val="single" w:color="auto" w:sz="4" w:space="0"/>
              <w:bottom w:val="single" w:color="auto" w:sz="4" w:space="0"/>
              <w:right w:val="single" w:color="auto" w:sz="4" w:space="0"/>
            </w:tcBorders>
            <w:vAlign w:val="top"/>
          </w:tcPr>
          <w:p>
            <w:r>
              <w:t>-</w:t>
            </w:r>
          </w:p>
        </w:tc>
        <w:tc>
          <w:tcPr>
            <w:tcW w:w="900" w:type="dxa"/>
            <w:gridSpan w:val="2"/>
            <w:tcBorders>
              <w:top w:val="nil"/>
              <w:left w:val="single" w:color="auto" w:sz="4" w:space="0"/>
              <w:bottom w:val="single" w:color="auto" w:sz="4" w:space="0"/>
              <w:right w:val="single" w:color="auto" w:sz="4" w:space="0"/>
            </w:tcBorders>
            <w:vAlign w:val="top"/>
          </w:tcPr>
          <w:p>
            <w:r>
              <w:t>-</w:t>
            </w:r>
          </w:p>
        </w:tc>
        <w:tc>
          <w:tcPr>
            <w:tcW w:w="869" w:type="dxa"/>
            <w:tcBorders>
              <w:top w:val="nil"/>
              <w:left w:val="single" w:color="auto" w:sz="4" w:space="0"/>
              <w:bottom w:val="single" w:color="auto" w:sz="4" w:space="0"/>
              <w:right w:val="single" w:color="auto" w:sz="4" w:space="0"/>
            </w:tcBorders>
            <w:vAlign w:val="top"/>
          </w:tcPr>
          <w:p>
            <w:r>
              <w:t>-</w:t>
            </w:r>
          </w:p>
        </w:tc>
        <w:tc>
          <w:tcPr>
            <w:tcW w:w="1200" w:type="dxa"/>
            <w:tcBorders>
              <w:top w:val="nil"/>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rPr>
          <w:trHeight w:val="857" w:hRule="atLeast"/>
        </w:trPr>
        <w:tc>
          <w:tcPr>
            <w:tcW w:w="954" w:type="dxa"/>
            <w:tcBorders>
              <w:top w:val="single" w:color="auto" w:sz="4" w:space="0"/>
              <w:left w:val="single" w:color="auto" w:sz="4" w:space="0"/>
              <w:bottom w:val="single" w:color="auto" w:sz="4" w:space="0"/>
              <w:right w:val="single" w:color="auto" w:sz="4" w:space="0"/>
            </w:tcBorders>
            <w:vAlign w:val="top"/>
          </w:tcPr>
          <w:p>
            <w:pPr>
              <w:jc w:val="center"/>
            </w:pPr>
            <w:r>
              <w:t>2.5</w:t>
            </w:r>
          </w:p>
        </w:tc>
        <w:tc>
          <w:tcPr>
            <w:tcW w:w="4293"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приобретенных систем автоматического управления уличным освещением, шт.  </w:t>
            </w:r>
          </w:p>
        </w:tc>
        <w:tc>
          <w:tcPr>
            <w:tcW w:w="801" w:type="dxa"/>
            <w:gridSpan w:val="2"/>
            <w:tcBorders>
              <w:top w:val="single" w:color="auto" w:sz="4" w:space="0"/>
              <w:left w:val="single" w:color="auto" w:sz="4" w:space="0"/>
              <w:bottom w:val="single" w:color="auto" w:sz="4" w:space="0"/>
              <w:right w:val="single" w:color="auto" w:sz="4" w:space="0"/>
            </w:tcBorders>
            <w:vAlign w:val="top"/>
          </w:tcPr>
          <w:p>
            <w:pPr>
              <w:jc w:val="center"/>
            </w:pPr>
          </w:p>
        </w:tc>
        <w:tc>
          <w:tcPr>
            <w:tcW w:w="954" w:type="dxa"/>
            <w:tcBorders>
              <w:top w:val="single" w:color="auto" w:sz="4" w:space="0"/>
              <w:left w:val="single" w:color="auto" w:sz="4" w:space="0"/>
              <w:bottom w:val="single" w:color="auto" w:sz="4" w:space="0"/>
              <w:right w:val="single" w:color="auto" w:sz="4" w:space="0"/>
            </w:tcBorders>
            <w:vAlign w:val="top"/>
          </w:tcPr>
          <w:p>
            <w:pPr>
              <w:jc w:val="center"/>
            </w:pPr>
            <w:r>
              <w:t>2</w:t>
            </w:r>
          </w:p>
        </w:tc>
        <w:tc>
          <w:tcPr>
            <w:tcW w:w="955"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30" w:type="dxa"/>
            <w:gridSpan w:val="2"/>
            <w:tcBorders>
              <w:top w:val="single" w:color="auto" w:sz="4" w:space="0"/>
              <w:left w:val="single" w:color="auto" w:sz="4" w:space="0"/>
              <w:bottom w:val="single" w:color="auto" w:sz="4" w:space="0"/>
              <w:right w:val="single" w:color="auto" w:sz="4" w:space="0"/>
            </w:tcBorders>
            <w:vAlign w:val="top"/>
          </w:tcPr>
          <w:p>
            <w:r>
              <w:t>1</w:t>
            </w:r>
          </w:p>
        </w:tc>
        <w:tc>
          <w:tcPr>
            <w:tcW w:w="998" w:type="dxa"/>
            <w:gridSpan w:val="2"/>
            <w:tcBorders>
              <w:top w:val="single" w:color="auto" w:sz="4" w:space="0"/>
              <w:left w:val="single" w:color="auto" w:sz="4" w:space="0"/>
              <w:bottom w:val="single" w:color="auto" w:sz="4" w:space="0"/>
              <w:right w:val="single" w:color="auto" w:sz="4" w:space="0"/>
            </w:tcBorders>
            <w:vAlign w:val="top"/>
          </w:tcPr>
          <w:p>
            <w:r>
              <w:t>15</w:t>
            </w:r>
          </w:p>
        </w:tc>
        <w:tc>
          <w:tcPr>
            <w:tcW w:w="955"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16</w:t>
            </w:r>
          </w:p>
        </w:tc>
        <w:tc>
          <w:tcPr>
            <w:tcW w:w="851" w:type="dxa"/>
            <w:gridSpan w:val="2"/>
            <w:tcBorders>
              <w:top w:val="nil"/>
              <w:left w:val="single" w:color="auto" w:sz="4" w:space="0"/>
              <w:bottom w:val="single" w:color="auto" w:sz="4" w:space="0"/>
              <w:right w:val="single" w:color="auto" w:sz="4" w:space="0"/>
            </w:tcBorders>
            <w:vAlign w:val="top"/>
          </w:tcPr>
          <w:p>
            <w:r>
              <w:t>-</w:t>
            </w:r>
          </w:p>
        </w:tc>
        <w:tc>
          <w:tcPr>
            <w:tcW w:w="900" w:type="dxa"/>
            <w:gridSpan w:val="2"/>
            <w:tcBorders>
              <w:top w:val="nil"/>
              <w:left w:val="single" w:color="auto" w:sz="4" w:space="0"/>
              <w:bottom w:val="single" w:color="auto" w:sz="4" w:space="0"/>
              <w:right w:val="single" w:color="auto" w:sz="4" w:space="0"/>
            </w:tcBorders>
            <w:vAlign w:val="top"/>
          </w:tcPr>
          <w:p>
            <w:r>
              <w:t>-</w:t>
            </w:r>
          </w:p>
        </w:tc>
        <w:tc>
          <w:tcPr>
            <w:tcW w:w="869" w:type="dxa"/>
            <w:tcBorders>
              <w:top w:val="nil"/>
              <w:left w:val="single" w:color="auto" w:sz="4" w:space="0"/>
              <w:bottom w:val="single" w:color="auto" w:sz="4" w:space="0"/>
              <w:right w:val="single" w:color="auto" w:sz="4" w:space="0"/>
            </w:tcBorders>
            <w:vAlign w:val="top"/>
          </w:tcPr>
          <w:p>
            <w:r>
              <w:t>-</w:t>
            </w:r>
          </w:p>
        </w:tc>
        <w:tc>
          <w:tcPr>
            <w:tcW w:w="1200" w:type="dxa"/>
            <w:tcBorders>
              <w:top w:val="nil"/>
              <w:left w:val="single" w:color="auto" w:sz="4" w:space="0"/>
              <w:bottom w:val="single" w:color="auto" w:sz="4" w:space="0"/>
              <w:right w:val="single" w:color="auto" w:sz="4" w:space="0"/>
            </w:tcBorders>
            <w:vAlign w:val="top"/>
          </w:tcPr>
          <w:p>
            <w:r>
              <w:t>-</w:t>
            </w:r>
          </w:p>
        </w:tc>
      </w:tr>
    </w:tbl>
    <w:p>
      <w:pPr>
        <w:widowControl/>
        <w:suppressAutoHyphens w:val="0"/>
        <w:autoSpaceDN w:val="0"/>
        <w:adjustRightInd w:val="0"/>
        <w:ind w:firstLine="540"/>
        <w:jc w:val="both"/>
        <w:rPr>
          <w:sz w:val="28"/>
          <w:szCs w:val="28"/>
          <w:lang w:eastAsia="ru-RU"/>
        </w:rPr>
      </w:pPr>
      <w:r>
        <w:rPr>
          <w:sz w:val="28"/>
          <w:szCs w:val="28"/>
          <w:lang w:eastAsia="ru-RU"/>
        </w:rPr>
        <w:t>Целевые показатели подпрограммы определяются на основе данных ведомственной отчетности.</w:t>
      </w:r>
    </w:p>
    <w:p>
      <w:pPr>
        <w:overflowPunct w:val="0"/>
        <w:autoSpaceDN w:val="0"/>
        <w:adjustRightInd w:val="0"/>
        <w:jc w:val="both"/>
        <w:textAlignment w:val="baseline"/>
        <w:rPr>
          <w:b/>
          <w:sz w:val="28"/>
          <w:szCs w:val="28"/>
          <w:lang w:eastAsia="ru-RU"/>
        </w:rPr>
      </w:pPr>
      <w:r>
        <w:rPr>
          <w:b/>
          <w:sz w:val="28"/>
          <w:szCs w:val="28"/>
        </w:rPr>
        <w:t xml:space="preserve">        3. Сроки реализации подпрограммы:</w:t>
      </w:r>
      <w:r>
        <w:rPr>
          <w:sz w:val="28"/>
          <w:szCs w:val="28"/>
        </w:rPr>
        <w:t xml:space="preserve"> 2014-2023 годы.</w:t>
      </w:r>
    </w:p>
    <w:p>
      <w:pPr>
        <w:overflowPunct w:val="0"/>
        <w:autoSpaceDN w:val="0"/>
        <w:adjustRightInd w:val="0"/>
        <w:ind w:firstLine="567"/>
        <w:jc w:val="both"/>
        <w:textAlignment w:val="baseline"/>
        <w:rPr>
          <w:b/>
          <w:sz w:val="28"/>
          <w:szCs w:val="28"/>
        </w:rPr>
      </w:pPr>
      <w:r>
        <w:rPr>
          <w:b/>
          <w:sz w:val="28"/>
          <w:szCs w:val="28"/>
          <w:lang w:eastAsia="ru-RU"/>
        </w:rPr>
        <w:t xml:space="preserve">4. </w:t>
      </w:r>
      <w:r>
        <w:rPr>
          <w:b/>
          <w:sz w:val="28"/>
          <w:szCs w:val="28"/>
        </w:rPr>
        <w:t>Объемы и источники финансирования подпрограммы в целом и по годам реализации (тыс. руб.):</w:t>
      </w:r>
    </w:p>
    <w:tbl>
      <w:tblPr>
        <w:tblStyle w:val="15"/>
        <w:tblW w:w="14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2313"/>
        <w:gridCol w:w="2582"/>
        <w:gridCol w:w="2319"/>
        <w:gridCol w:w="2884"/>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2295"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Год</w:t>
            </w:r>
          </w:p>
        </w:tc>
        <w:tc>
          <w:tcPr>
            <w:tcW w:w="12365" w:type="dxa"/>
            <w:gridSpan w:val="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2295"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rPr>
                <w:sz w:val="28"/>
                <w:szCs w:val="28"/>
              </w:rPr>
            </w:pP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областной бюджет</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федеральный бюджет</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местный бюджет</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внебюджетные  средства</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229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2014</w:t>
            </w: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2015</w:t>
            </w: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783,3</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783,3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2016</w:t>
            </w: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 xml:space="preserve">      797,3</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 xml:space="preserve">      797,3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2017</w:t>
            </w:r>
          </w:p>
        </w:tc>
        <w:tc>
          <w:tcPr>
            <w:tcW w:w="2313"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1141,6</w:t>
            </w:r>
          </w:p>
        </w:tc>
        <w:tc>
          <w:tcPr>
            <w:tcW w:w="288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2018</w:t>
            </w:r>
          </w:p>
        </w:tc>
        <w:tc>
          <w:tcPr>
            <w:tcW w:w="2313"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1178,1</w:t>
            </w:r>
          </w:p>
        </w:tc>
        <w:tc>
          <w:tcPr>
            <w:tcW w:w="288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1178,1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2019</w:t>
            </w:r>
          </w:p>
        </w:tc>
        <w:tc>
          <w:tcPr>
            <w:tcW w:w="2313"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1245,5</w:t>
            </w:r>
          </w:p>
        </w:tc>
        <w:tc>
          <w:tcPr>
            <w:tcW w:w="288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2020</w:t>
            </w:r>
          </w:p>
        </w:tc>
        <w:tc>
          <w:tcPr>
            <w:tcW w:w="2313"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856,6</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2021</w:t>
            </w: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542,0</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2022</w:t>
            </w: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856,6</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2023</w:t>
            </w: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964,8</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295"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ВСЕГО:</w:t>
            </w: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8365,8</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8365,8</w:t>
            </w:r>
          </w:p>
        </w:tc>
      </w:tr>
    </w:tbl>
    <w:p>
      <w:pPr>
        <w:tabs>
          <w:tab w:val="left" w:pos="708"/>
        </w:tabs>
        <w:suppressAutoHyphens w:val="0"/>
        <w:autoSpaceDN w:val="0"/>
        <w:adjustRightInd w:val="0"/>
        <w:ind w:firstLine="567"/>
        <w:jc w:val="both"/>
        <w:rPr>
          <w:b/>
          <w:spacing w:val="-8"/>
          <w:sz w:val="28"/>
          <w:szCs w:val="28"/>
          <w:lang w:eastAsia="en-US"/>
        </w:rPr>
      </w:pPr>
      <w:r>
        <w:rPr>
          <w:b/>
          <w:spacing w:val="-8"/>
          <w:sz w:val="28"/>
          <w:szCs w:val="28"/>
          <w:lang w:eastAsia="en-US"/>
        </w:rPr>
        <w:t>5. Ожидаемые конечные результаты реализации подпрограммы:</w:t>
      </w:r>
    </w:p>
    <w:p>
      <w:pPr>
        <w:tabs>
          <w:tab w:val="left" w:pos="708"/>
        </w:tabs>
        <w:suppressAutoHyphens w:val="0"/>
        <w:autoSpaceDN w:val="0"/>
        <w:adjustRightInd w:val="0"/>
        <w:ind w:firstLine="567"/>
        <w:jc w:val="both"/>
        <w:rPr>
          <w:color w:val="000000"/>
          <w:sz w:val="28"/>
          <w:szCs w:val="28"/>
          <w:lang w:eastAsia="en-US"/>
        </w:rPr>
      </w:pPr>
      <w:r>
        <w:rPr>
          <w:spacing w:val="-8"/>
          <w:sz w:val="28"/>
          <w:szCs w:val="28"/>
          <w:lang w:eastAsia="en-US"/>
        </w:rPr>
        <w:t>- соо</w:t>
      </w:r>
      <w:r>
        <w:rPr>
          <w:color w:val="000000"/>
          <w:sz w:val="28"/>
          <w:szCs w:val="28"/>
          <w:lang w:eastAsia="en-US"/>
        </w:rPr>
        <w:t xml:space="preserve">тветствие сети уличного освещения требованиям, предъявляемым нормативными документами; </w:t>
      </w:r>
    </w:p>
    <w:p>
      <w:pPr>
        <w:tabs>
          <w:tab w:val="left" w:pos="708"/>
        </w:tabs>
        <w:suppressAutoHyphens w:val="0"/>
        <w:autoSpaceDN w:val="0"/>
        <w:adjustRightInd w:val="0"/>
        <w:ind w:firstLine="567"/>
        <w:jc w:val="both"/>
        <w:rPr>
          <w:color w:val="000000"/>
          <w:sz w:val="28"/>
          <w:szCs w:val="28"/>
          <w:lang w:eastAsia="en-US"/>
        </w:rPr>
      </w:pPr>
      <w:r>
        <w:rPr>
          <w:color w:val="000000"/>
          <w:sz w:val="28"/>
          <w:szCs w:val="28"/>
          <w:lang w:eastAsia="en-US"/>
        </w:rPr>
        <w:t xml:space="preserve">- улучшение благоустройства улиц и населенных пунктов поселения, и жизнедеятельности проживающих в них населения; </w:t>
      </w:r>
    </w:p>
    <w:p>
      <w:pPr>
        <w:tabs>
          <w:tab w:val="left" w:pos="708"/>
        </w:tabs>
        <w:suppressAutoHyphens w:val="0"/>
        <w:autoSpaceDN w:val="0"/>
        <w:adjustRightInd w:val="0"/>
        <w:ind w:firstLine="567"/>
        <w:jc w:val="both"/>
        <w:rPr>
          <w:color w:val="000000"/>
          <w:sz w:val="28"/>
          <w:szCs w:val="28"/>
          <w:lang w:eastAsia="en-US"/>
        </w:rPr>
      </w:pPr>
      <w:r>
        <w:rPr>
          <w:color w:val="000000"/>
          <w:sz w:val="28"/>
          <w:szCs w:val="28"/>
          <w:lang w:eastAsia="en-US"/>
        </w:rPr>
        <w:t xml:space="preserve">- создание условий для предупреждения нарушений правопорядка, совершаемых на улицах в темное время суток; </w:t>
      </w:r>
    </w:p>
    <w:p>
      <w:pPr>
        <w:tabs>
          <w:tab w:val="left" w:pos="708"/>
        </w:tabs>
        <w:suppressAutoHyphens w:val="0"/>
        <w:autoSpaceDN w:val="0"/>
        <w:adjustRightInd w:val="0"/>
        <w:ind w:firstLine="567"/>
        <w:jc w:val="both"/>
        <w:rPr>
          <w:color w:val="000000"/>
          <w:sz w:val="28"/>
          <w:szCs w:val="28"/>
          <w:lang w:eastAsia="en-US"/>
        </w:rPr>
      </w:pPr>
      <w:r>
        <w:rPr>
          <w:color w:val="000000"/>
          <w:sz w:val="28"/>
          <w:szCs w:val="28"/>
          <w:lang w:eastAsia="en-US"/>
        </w:rPr>
        <w:t xml:space="preserve">- создание предпосылок для повышения безопасности дорожного движения; </w:t>
      </w:r>
    </w:p>
    <w:p>
      <w:pPr>
        <w:tabs>
          <w:tab w:val="left" w:pos="708"/>
        </w:tabs>
        <w:suppressAutoHyphens w:val="0"/>
        <w:autoSpaceDN w:val="0"/>
        <w:adjustRightInd w:val="0"/>
        <w:ind w:firstLine="567"/>
        <w:jc w:val="both"/>
        <w:rPr>
          <w:color w:val="000000"/>
          <w:sz w:val="28"/>
          <w:szCs w:val="28"/>
          <w:lang w:eastAsia="en-US"/>
        </w:rPr>
      </w:pPr>
      <w:r>
        <w:rPr>
          <w:color w:val="000000"/>
          <w:sz w:val="28"/>
          <w:szCs w:val="28"/>
          <w:lang w:eastAsia="en-US"/>
        </w:rPr>
        <w:t>- снижение негативного воздействия, связанного с использованием ртутьсодержащих источников света, на экологическую обстановку в поселении.</w:t>
      </w:r>
    </w:p>
    <w:p>
      <w:pPr>
        <w:widowControl/>
        <w:suppressAutoHyphens w:val="0"/>
        <w:autoSpaceDE/>
        <w:ind w:firstLine="540"/>
        <w:jc w:val="both"/>
        <w:rPr>
          <w:rFonts w:eastAsia="Calibri"/>
          <w:sz w:val="28"/>
          <w:szCs w:val="28"/>
          <w:lang w:eastAsia="en-US"/>
        </w:rPr>
      </w:pPr>
      <w:r>
        <w:rPr>
          <w:rFonts w:eastAsia="Calibri"/>
          <w:color w:val="000000"/>
          <w:sz w:val="28"/>
          <w:szCs w:val="28"/>
          <w:lang w:eastAsia="en-US"/>
        </w:rPr>
        <w:t>-</w:t>
      </w:r>
      <w:r>
        <w:rPr>
          <w:rFonts w:eastAsia="Calibri"/>
          <w:sz w:val="28"/>
          <w:szCs w:val="28"/>
          <w:lang w:eastAsia="en-US"/>
        </w:rPr>
        <w:t xml:space="preserve">  экономия электроэнергии не менее 3%, приобретение энергосберегающих ламп, приобретение систем автоматического управления уличного освещения, светильников;</w:t>
      </w:r>
    </w:p>
    <w:p>
      <w:pPr>
        <w:widowControl/>
        <w:suppressAutoHyphens w:val="0"/>
        <w:autoSpaceDE/>
        <w:ind w:firstLine="540"/>
        <w:jc w:val="both"/>
        <w:rPr>
          <w:rFonts w:eastAsia="Calibri"/>
          <w:b/>
          <w:sz w:val="28"/>
          <w:szCs w:val="28"/>
          <w:lang w:eastAsia="en-US"/>
        </w:rPr>
      </w:pPr>
    </w:p>
    <w:p>
      <w:pPr>
        <w:jc w:val="center"/>
        <w:rPr>
          <w:b/>
          <w:sz w:val="28"/>
          <w:szCs w:val="28"/>
          <w:lang w:eastAsia="en-US"/>
        </w:rPr>
      </w:pPr>
      <w:r>
        <w:rPr>
          <w:rFonts w:eastAsia="Calibri"/>
          <w:b/>
          <w:sz w:val="28"/>
          <w:szCs w:val="28"/>
          <w:lang w:eastAsia="en-US"/>
        </w:rPr>
        <w:t>Мероприятия</w:t>
      </w:r>
      <w:r>
        <w:rPr>
          <w:b/>
          <w:sz w:val="28"/>
          <w:szCs w:val="28"/>
          <w:lang w:eastAsia="en-US"/>
        </w:rPr>
        <w:t xml:space="preserve"> подпрограммы</w:t>
      </w:r>
    </w:p>
    <w:p>
      <w:pPr>
        <w:jc w:val="center"/>
        <w:rPr>
          <w:b/>
          <w:sz w:val="28"/>
          <w:szCs w:val="28"/>
          <w:lang w:eastAsia="en-US"/>
        </w:rPr>
      </w:pPr>
      <w:r>
        <w:rPr>
          <w:rFonts w:eastAsia="Calibri"/>
          <w:b/>
          <w:sz w:val="28"/>
          <w:szCs w:val="28"/>
        </w:rPr>
        <w:t>«Энергосбережение и освещение улиц на территории Новосельского сельского поселения»</w:t>
      </w:r>
    </w:p>
    <w:tbl>
      <w:tblPr>
        <w:tblStyle w:val="15"/>
        <w:tblW w:w="15800"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5"/>
        <w:gridCol w:w="1833"/>
        <w:gridCol w:w="1550"/>
        <w:gridCol w:w="1"/>
        <w:gridCol w:w="1410"/>
        <w:gridCol w:w="1"/>
        <w:gridCol w:w="1269"/>
        <w:gridCol w:w="1269"/>
        <w:gridCol w:w="881"/>
        <w:gridCol w:w="812"/>
        <w:gridCol w:w="847"/>
        <w:gridCol w:w="705"/>
        <w:gridCol w:w="1"/>
        <w:gridCol w:w="845"/>
        <w:gridCol w:w="1"/>
        <w:gridCol w:w="705"/>
        <w:gridCol w:w="708"/>
        <w:gridCol w:w="705"/>
        <w:gridCol w:w="705"/>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640" w:hRule="atLeast"/>
        </w:trPr>
        <w:tc>
          <w:tcPr>
            <w:tcW w:w="705"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  </w:t>
            </w:r>
            <w:r>
              <w:br w:type="textWrapping"/>
            </w:r>
            <w:r>
              <w:t>п/п</w:t>
            </w:r>
          </w:p>
        </w:tc>
        <w:tc>
          <w:tcPr>
            <w:tcW w:w="1833"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Наименование    мероприятия</w:t>
            </w:r>
          </w:p>
        </w:tc>
        <w:tc>
          <w:tcPr>
            <w:tcW w:w="1550"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Исполнитель</w:t>
            </w:r>
          </w:p>
        </w:tc>
        <w:tc>
          <w:tcPr>
            <w:tcW w:w="1411" w:type="dxa"/>
            <w:gridSpan w:val="2"/>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Срок </w:t>
            </w:r>
            <w:r>
              <w:br w:type="textWrapping"/>
            </w:r>
            <w:r>
              <w:t>реализации</w:t>
            </w:r>
          </w:p>
        </w:tc>
        <w:tc>
          <w:tcPr>
            <w:tcW w:w="1270" w:type="dxa"/>
            <w:gridSpan w:val="2"/>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Целевой показатель (номер целевого показателя из паспорта подпрограммы)</w:t>
            </w:r>
          </w:p>
        </w:tc>
        <w:tc>
          <w:tcPr>
            <w:tcW w:w="1269"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Источник</w:t>
            </w:r>
            <w:r>
              <w:br w:type="textWrapping"/>
            </w:r>
            <w:r>
              <w:t>финансирования</w:t>
            </w:r>
          </w:p>
        </w:tc>
        <w:tc>
          <w:tcPr>
            <w:tcW w:w="7762" w:type="dxa"/>
            <w:gridSpan w:val="12"/>
            <w:tcBorders>
              <w:top w:val="single" w:color="auto" w:sz="4" w:space="0"/>
              <w:left w:val="single" w:color="auto" w:sz="4" w:space="0"/>
              <w:bottom w:val="single" w:color="auto" w:sz="4" w:space="0"/>
              <w:right w:val="single" w:color="auto" w:sz="4" w:space="0"/>
            </w:tcBorders>
            <w:vAlign w:val="top"/>
          </w:tcPr>
          <w:p>
            <w:pPr>
              <w:snapToGrid w:val="0"/>
              <w:jc w:val="center"/>
            </w:pPr>
            <w:r>
              <w:t>Объем финансирования</w:t>
            </w:r>
            <w:r>
              <w:br w:type="textWrapping"/>
            </w:r>
            <w: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80"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833"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550"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41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881" w:type="dxa"/>
            <w:tcBorders>
              <w:top w:val="single" w:color="auto" w:sz="4" w:space="0"/>
              <w:left w:val="single" w:color="auto" w:sz="4" w:space="0"/>
              <w:bottom w:val="single" w:color="auto" w:sz="4" w:space="0"/>
              <w:right w:val="single" w:color="auto" w:sz="4" w:space="0"/>
            </w:tcBorders>
            <w:vAlign w:val="top"/>
          </w:tcPr>
          <w:p>
            <w:pPr>
              <w:snapToGrid w:val="0"/>
            </w:pPr>
            <w:r>
              <w:t>2014</w:t>
            </w:r>
          </w:p>
        </w:tc>
        <w:tc>
          <w:tcPr>
            <w:tcW w:w="812" w:type="dxa"/>
            <w:tcBorders>
              <w:top w:val="single" w:color="auto" w:sz="4" w:space="0"/>
              <w:left w:val="single" w:color="auto" w:sz="4" w:space="0"/>
              <w:bottom w:val="single" w:color="auto" w:sz="4" w:space="0"/>
              <w:right w:val="single" w:color="auto" w:sz="4" w:space="0"/>
            </w:tcBorders>
            <w:vAlign w:val="top"/>
          </w:tcPr>
          <w:p>
            <w:pPr>
              <w:snapToGrid w:val="0"/>
            </w:pPr>
            <w:r>
              <w:t>2015</w:t>
            </w:r>
          </w:p>
        </w:tc>
        <w:tc>
          <w:tcPr>
            <w:tcW w:w="847" w:type="dxa"/>
            <w:tcBorders>
              <w:top w:val="single" w:color="auto" w:sz="4" w:space="0"/>
              <w:left w:val="single" w:color="auto" w:sz="4" w:space="0"/>
              <w:bottom w:val="single" w:color="auto" w:sz="4" w:space="0"/>
              <w:right w:val="single" w:color="auto" w:sz="4" w:space="0"/>
            </w:tcBorders>
            <w:vAlign w:val="top"/>
          </w:tcPr>
          <w:p>
            <w:pPr>
              <w:snapToGrid w:val="0"/>
              <w:jc w:val="center"/>
            </w:pPr>
            <w:r>
              <w:t>2016</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2017</w:t>
            </w:r>
          </w:p>
        </w:tc>
        <w:tc>
          <w:tcPr>
            <w:tcW w:w="846" w:type="dxa"/>
            <w:gridSpan w:val="2"/>
            <w:tcBorders>
              <w:top w:val="single" w:color="auto" w:sz="4" w:space="0"/>
              <w:left w:val="single" w:color="auto" w:sz="4" w:space="0"/>
              <w:bottom w:val="single" w:color="auto" w:sz="4" w:space="0"/>
              <w:right w:val="single" w:color="auto" w:sz="4" w:space="0"/>
            </w:tcBorders>
            <w:vAlign w:val="top"/>
          </w:tcPr>
          <w:p>
            <w:pPr>
              <w:snapToGrid w:val="0"/>
            </w:pPr>
            <w:r>
              <w:t>2018</w:t>
            </w:r>
          </w:p>
        </w:tc>
        <w:tc>
          <w:tcPr>
            <w:tcW w:w="706" w:type="dxa"/>
            <w:gridSpan w:val="2"/>
            <w:tcBorders>
              <w:top w:val="single" w:color="auto" w:sz="4" w:space="0"/>
              <w:left w:val="single" w:color="auto" w:sz="4" w:space="0"/>
              <w:bottom w:val="single" w:color="auto" w:sz="4" w:space="0"/>
              <w:right w:val="single" w:color="auto" w:sz="4" w:space="0"/>
            </w:tcBorders>
            <w:vAlign w:val="top"/>
          </w:tcPr>
          <w:p>
            <w:pPr>
              <w:snapToGrid w:val="0"/>
            </w:pPr>
            <w:r>
              <w:t>2019</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2020</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rPr>
                <w:lang w:val="en-US"/>
              </w:rPr>
            </w:pPr>
            <w:r>
              <w:rPr>
                <w:lang w:val="en-US"/>
              </w:rPr>
              <w:t>2021</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rPr>
                <w:lang w:val="en-US"/>
              </w:rPr>
            </w:pPr>
            <w:r>
              <w:rPr>
                <w:lang w:val="en-US"/>
              </w:rPr>
              <w:t>2022</w:t>
            </w:r>
          </w:p>
        </w:tc>
        <w:tc>
          <w:tcPr>
            <w:tcW w:w="847" w:type="dxa"/>
            <w:tcBorders>
              <w:top w:val="single" w:color="auto" w:sz="4" w:space="0"/>
              <w:left w:val="single" w:color="auto" w:sz="4" w:space="0"/>
              <w:bottom w:val="single" w:color="auto" w:sz="4" w:space="0"/>
              <w:right w:val="single" w:color="auto" w:sz="4" w:space="0"/>
            </w:tcBorders>
            <w:vAlign w:val="top"/>
          </w:tcPr>
          <w:p>
            <w:pPr>
              <w:snapToGrid w:val="0"/>
              <w:rPr>
                <w:lang w:val="en-US"/>
              </w:rPr>
            </w:pPr>
            <w:r>
              <w:rPr>
                <w:lang w:val="en-US"/>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5"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1833" w:type="dxa"/>
            <w:tcBorders>
              <w:top w:val="single" w:color="auto" w:sz="4" w:space="0"/>
              <w:left w:val="single" w:color="auto" w:sz="4" w:space="0"/>
              <w:bottom w:val="single" w:color="auto" w:sz="4" w:space="0"/>
              <w:right w:val="single" w:color="auto" w:sz="4" w:space="0"/>
            </w:tcBorders>
            <w:vAlign w:val="top"/>
          </w:tcPr>
          <w:p>
            <w:pPr>
              <w:snapToGrid w:val="0"/>
              <w:jc w:val="center"/>
            </w:pPr>
            <w:r>
              <w:t>2</w:t>
            </w:r>
          </w:p>
        </w:tc>
        <w:tc>
          <w:tcPr>
            <w:tcW w:w="1550" w:type="dxa"/>
            <w:tcBorders>
              <w:top w:val="single" w:color="auto" w:sz="4" w:space="0"/>
              <w:left w:val="single" w:color="auto" w:sz="4" w:space="0"/>
              <w:bottom w:val="single" w:color="auto" w:sz="4" w:space="0"/>
              <w:right w:val="single" w:color="auto" w:sz="4" w:space="0"/>
            </w:tcBorders>
            <w:vAlign w:val="top"/>
          </w:tcPr>
          <w:p>
            <w:pPr>
              <w:snapToGrid w:val="0"/>
              <w:jc w:val="center"/>
            </w:pPr>
            <w:r>
              <w:t>3</w:t>
            </w:r>
          </w:p>
        </w:tc>
        <w:tc>
          <w:tcPr>
            <w:tcW w:w="1411" w:type="dxa"/>
            <w:gridSpan w:val="2"/>
            <w:tcBorders>
              <w:top w:val="single" w:color="auto" w:sz="4" w:space="0"/>
              <w:left w:val="single" w:color="auto" w:sz="4" w:space="0"/>
              <w:bottom w:val="single" w:color="auto" w:sz="4" w:space="0"/>
              <w:right w:val="single" w:color="auto" w:sz="4" w:space="0"/>
            </w:tcBorders>
            <w:vAlign w:val="top"/>
          </w:tcPr>
          <w:p>
            <w:pPr>
              <w:snapToGrid w:val="0"/>
              <w:jc w:val="center"/>
            </w:pPr>
            <w:r>
              <w:t>4</w:t>
            </w:r>
          </w:p>
        </w:tc>
        <w:tc>
          <w:tcPr>
            <w:tcW w:w="1270" w:type="dxa"/>
            <w:gridSpan w:val="2"/>
            <w:tcBorders>
              <w:top w:val="single" w:color="auto" w:sz="4" w:space="0"/>
              <w:left w:val="single" w:color="auto" w:sz="4" w:space="0"/>
              <w:bottom w:val="single" w:color="auto" w:sz="4" w:space="0"/>
              <w:right w:val="single" w:color="auto" w:sz="4" w:space="0"/>
            </w:tcBorders>
            <w:vAlign w:val="top"/>
          </w:tcPr>
          <w:p>
            <w:pPr>
              <w:snapToGrid w:val="0"/>
              <w:jc w:val="center"/>
            </w:pPr>
            <w:r>
              <w:t>5</w:t>
            </w:r>
          </w:p>
        </w:tc>
        <w:tc>
          <w:tcPr>
            <w:tcW w:w="1269" w:type="dxa"/>
            <w:tcBorders>
              <w:top w:val="single" w:color="auto" w:sz="4" w:space="0"/>
              <w:left w:val="single" w:color="auto" w:sz="4" w:space="0"/>
              <w:bottom w:val="single" w:color="auto" w:sz="4" w:space="0"/>
              <w:right w:val="single" w:color="auto" w:sz="4" w:space="0"/>
            </w:tcBorders>
            <w:vAlign w:val="top"/>
          </w:tcPr>
          <w:p>
            <w:pPr>
              <w:snapToGrid w:val="0"/>
              <w:jc w:val="center"/>
            </w:pPr>
            <w:r>
              <w:t>6</w:t>
            </w:r>
          </w:p>
        </w:tc>
        <w:tc>
          <w:tcPr>
            <w:tcW w:w="881" w:type="dxa"/>
            <w:tcBorders>
              <w:top w:val="single" w:color="auto" w:sz="4" w:space="0"/>
              <w:left w:val="single" w:color="auto" w:sz="4" w:space="0"/>
              <w:bottom w:val="single" w:color="auto" w:sz="4" w:space="0"/>
              <w:right w:val="single" w:color="auto" w:sz="4" w:space="0"/>
            </w:tcBorders>
            <w:vAlign w:val="top"/>
          </w:tcPr>
          <w:p>
            <w:pPr>
              <w:snapToGrid w:val="0"/>
            </w:pPr>
            <w:r>
              <w:t>7</w:t>
            </w:r>
          </w:p>
        </w:tc>
        <w:tc>
          <w:tcPr>
            <w:tcW w:w="812" w:type="dxa"/>
            <w:tcBorders>
              <w:top w:val="single" w:color="auto" w:sz="4" w:space="0"/>
              <w:left w:val="single" w:color="auto" w:sz="4" w:space="0"/>
              <w:bottom w:val="single" w:color="auto" w:sz="4" w:space="0"/>
              <w:right w:val="single" w:color="auto" w:sz="4" w:space="0"/>
            </w:tcBorders>
            <w:vAlign w:val="top"/>
          </w:tcPr>
          <w:p>
            <w:pPr>
              <w:snapToGrid w:val="0"/>
            </w:pPr>
            <w:r>
              <w:t>8</w:t>
            </w:r>
          </w:p>
        </w:tc>
        <w:tc>
          <w:tcPr>
            <w:tcW w:w="847" w:type="dxa"/>
            <w:tcBorders>
              <w:top w:val="single" w:color="auto" w:sz="4" w:space="0"/>
              <w:left w:val="single" w:color="auto" w:sz="4" w:space="0"/>
              <w:bottom w:val="single" w:color="auto" w:sz="4" w:space="0"/>
              <w:right w:val="single" w:color="auto" w:sz="4" w:space="0"/>
            </w:tcBorders>
            <w:vAlign w:val="top"/>
          </w:tcPr>
          <w:p>
            <w:pPr>
              <w:snapToGrid w:val="0"/>
              <w:jc w:val="center"/>
            </w:pPr>
            <w:r>
              <w:t>9</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10</w:t>
            </w:r>
          </w:p>
        </w:tc>
        <w:tc>
          <w:tcPr>
            <w:tcW w:w="846" w:type="dxa"/>
            <w:gridSpan w:val="2"/>
            <w:tcBorders>
              <w:top w:val="single" w:color="auto" w:sz="4" w:space="0"/>
              <w:left w:val="single" w:color="auto" w:sz="4" w:space="0"/>
              <w:bottom w:val="single" w:color="auto" w:sz="4" w:space="0"/>
              <w:right w:val="single" w:color="auto" w:sz="4" w:space="0"/>
            </w:tcBorders>
            <w:vAlign w:val="top"/>
          </w:tcPr>
          <w:p>
            <w:pPr>
              <w:snapToGrid w:val="0"/>
            </w:pPr>
            <w:r>
              <w:t>11</w:t>
            </w:r>
          </w:p>
        </w:tc>
        <w:tc>
          <w:tcPr>
            <w:tcW w:w="706" w:type="dxa"/>
            <w:gridSpan w:val="2"/>
            <w:tcBorders>
              <w:top w:val="single" w:color="auto" w:sz="4" w:space="0"/>
              <w:left w:val="single" w:color="auto" w:sz="4" w:space="0"/>
              <w:bottom w:val="single" w:color="auto" w:sz="4" w:space="0"/>
              <w:right w:val="single" w:color="auto" w:sz="4" w:space="0"/>
            </w:tcBorders>
            <w:vAlign w:val="top"/>
          </w:tcPr>
          <w:p>
            <w:pPr>
              <w:snapToGrid w:val="0"/>
            </w:pPr>
            <w:r>
              <w:t>12</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13</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14</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rPr>
                <w:lang w:val="en-US"/>
              </w:rPr>
            </w:pPr>
            <w:r>
              <w:rPr>
                <w:lang w:val="en-US"/>
              </w:rPr>
              <w:t>15</w:t>
            </w:r>
          </w:p>
        </w:tc>
        <w:tc>
          <w:tcPr>
            <w:tcW w:w="847" w:type="dxa"/>
            <w:tcBorders>
              <w:top w:val="single" w:color="auto" w:sz="4" w:space="0"/>
              <w:left w:val="single" w:color="auto" w:sz="4" w:space="0"/>
              <w:bottom w:val="single" w:color="auto" w:sz="4" w:space="0"/>
              <w:right w:val="single" w:color="auto" w:sz="4" w:space="0"/>
            </w:tcBorders>
            <w:vAlign w:val="top"/>
          </w:tcPr>
          <w:p>
            <w:pPr>
              <w:snapToGrid w:val="0"/>
              <w:rPr>
                <w:lang w:val="en-US"/>
              </w:rPr>
            </w:pPr>
            <w:r>
              <w:rPr>
                <w:lang w:val="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5"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8214" w:type="dxa"/>
            <w:gridSpan w:val="8"/>
            <w:tcBorders>
              <w:top w:val="single" w:color="auto" w:sz="4" w:space="0"/>
              <w:left w:val="single" w:color="auto" w:sz="4" w:space="0"/>
              <w:bottom w:val="single" w:color="auto" w:sz="4" w:space="0"/>
              <w:right w:val="single" w:color="auto" w:sz="4" w:space="0"/>
            </w:tcBorders>
            <w:vAlign w:val="top"/>
          </w:tcPr>
          <w:p>
            <w:pPr>
              <w:snapToGrid w:val="0"/>
            </w:pPr>
            <w:r>
              <w:t xml:space="preserve">Задача 1. </w:t>
            </w:r>
            <w:r>
              <w:rPr>
                <w:rFonts w:eastAsia="Calibri"/>
              </w:rPr>
              <w:t>Освещение улиц Новосельского сельского поселения</w:t>
            </w:r>
          </w:p>
        </w:tc>
        <w:tc>
          <w:tcPr>
            <w:tcW w:w="4624" w:type="dxa"/>
            <w:gridSpan w:val="8"/>
            <w:tcBorders>
              <w:top w:val="single" w:color="auto" w:sz="4" w:space="0"/>
              <w:left w:val="single" w:color="auto" w:sz="4" w:space="0"/>
              <w:bottom w:val="single" w:color="auto" w:sz="4" w:space="0"/>
              <w:right w:val="single" w:color="auto" w:sz="4" w:space="0"/>
            </w:tcBorders>
            <w:vAlign w:val="top"/>
          </w:tcPr>
          <w:p>
            <w:pPr>
              <w:snapToGrid w:val="0"/>
            </w:pP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p>
        </w:tc>
        <w:tc>
          <w:tcPr>
            <w:tcW w:w="847"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5" w:type="dxa"/>
            <w:tcBorders>
              <w:top w:val="single" w:color="auto" w:sz="4" w:space="0"/>
              <w:left w:val="single" w:color="auto" w:sz="4" w:space="0"/>
              <w:bottom w:val="single" w:color="auto" w:sz="4" w:space="0"/>
              <w:right w:val="single" w:color="auto" w:sz="4" w:space="0"/>
            </w:tcBorders>
            <w:vAlign w:val="top"/>
          </w:tcPr>
          <w:p>
            <w:pPr>
              <w:snapToGrid w:val="0"/>
              <w:jc w:val="center"/>
            </w:pPr>
            <w:r>
              <w:t>1.1.</w:t>
            </w:r>
          </w:p>
        </w:tc>
        <w:tc>
          <w:tcPr>
            <w:tcW w:w="1833"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Электроэнергия</w:t>
            </w:r>
          </w:p>
        </w:tc>
        <w:tc>
          <w:tcPr>
            <w:tcW w:w="1551" w:type="dxa"/>
            <w:gridSpan w:val="2"/>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11" w:type="dxa"/>
            <w:gridSpan w:val="2"/>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269" w:type="dxa"/>
            <w:tcBorders>
              <w:top w:val="single" w:color="auto" w:sz="4" w:space="0"/>
              <w:left w:val="single" w:color="auto" w:sz="4" w:space="0"/>
              <w:bottom w:val="single" w:color="auto" w:sz="4" w:space="0"/>
              <w:right w:val="single" w:color="auto" w:sz="4" w:space="0"/>
            </w:tcBorders>
            <w:vAlign w:val="top"/>
          </w:tcPr>
          <w:p>
            <w:pPr>
              <w:snapToGrid w:val="0"/>
              <w:ind w:left="720"/>
            </w:pPr>
            <w:r>
              <w:t>1.1.</w:t>
            </w:r>
          </w:p>
        </w:tc>
        <w:tc>
          <w:tcPr>
            <w:tcW w:w="1269"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8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2" w:type="dxa"/>
            <w:tcBorders>
              <w:top w:val="single" w:color="auto" w:sz="4" w:space="0"/>
              <w:left w:val="single" w:color="auto" w:sz="4" w:space="0"/>
              <w:bottom w:val="single" w:color="auto" w:sz="4" w:space="0"/>
              <w:right w:val="single" w:color="auto" w:sz="4" w:space="0"/>
            </w:tcBorders>
            <w:vAlign w:val="top"/>
          </w:tcPr>
          <w:p>
            <w:pPr>
              <w:snapToGrid w:val="0"/>
            </w:pPr>
            <w:r>
              <w:t>751,4</w:t>
            </w:r>
          </w:p>
        </w:tc>
        <w:tc>
          <w:tcPr>
            <w:tcW w:w="847" w:type="dxa"/>
            <w:tcBorders>
              <w:top w:val="single" w:color="auto" w:sz="4" w:space="0"/>
              <w:left w:val="single" w:color="auto" w:sz="4" w:space="0"/>
              <w:bottom w:val="single" w:color="auto" w:sz="4" w:space="0"/>
              <w:right w:val="single" w:color="auto" w:sz="4" w:space="0"/>
            </w:tcBorders>
            <w:vAlign w:val="top"/>
          </w:tcPr>
          <w:p>
            <w:pPr>
              <w:snapToGrid w:val="0"/>
              <w:jc w:val="center"/>
            </w:pPr>
            <w:r>
              <w:t>731,9</w:t>
            </w:r>
          </w:p>
        </w:tc>
        <w:tc>
          <w:tcPr>
            <w:tcW w:w="706" w:type="dxa"/>
            <w:gridSpan w:val="2"/>
            <w:tcBorders>
              <w:top w:val="single" w:color="auto" w:sz="4" w:space="0"/>
              <w:left w:val="single" w:color="auto" w:sz="4" w:space="0"/>
              <w:bottom w:val="single" w:color="auto" w:sz="4" w:space="0"/>
              <w:right w:val="single" w:color="auto" w:sz="4" w:space="0"/>
            </w:tcBorders>
            <w:vAlign w:val="top"/>
          </w:tcPr>
          <w:p>
            <w:pPr>
              <w:snapToGrid w:val="0"/>
            </w:pPr>
            <w:r>
              <w:t>1092,3</w:t>
            </w:r>
          </w:p>
        </w:tc>
        <w:tc>
          <w:tcPr>
            <w:tcW w:w="846" w:type="dxa"/>
            <w:gridSpan w:val="2"/>
            <w:tcBorders>
              <w:top w:val="single" w:color="auto" w:sz="4" w:space="0"/>
              <w:left w:val="single" w:color="auto" w:sz="4" w:space="0"/>
              <w:bottom w:val="single" w:color="auto" w:sz="4" w:space="0"/>
              <w:right w:val="single" w:color="auto" w:sz="4" w:space="0"/>
            </w:tcBorders>
            <w:vAlign w:val="top"/>
          </w:tcPr>
          <w:p>
            <w:pPr>
              <w:snapToGrid w:val="0"/>
            </w:pPr>
            <w:r>
              <w:t>1037,7</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1127,5</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856,6</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542,0</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856,6</w:t>
            </w:r>
          </w:p>
        </w:tc>
        <w:tc>
          <w:tcPr>
            <w:tcW w:w="847" w:type="dxa"/>
            <w:tcBorders>
              <w:top w:val="single" w:color="auto" w:sz="4" w:space="0"/>
              <w:left w:val="single" w:color="auto" w:sz="4" w:space="0"/>
              <w:bottom w:val="single" w:color="auto" w:sz="4" w:space="0"/>
              <w:right w:val="single" w:color="auto" w:sz="4" w:space="0"/>
            </w:tcBorders>
            <w:vAlign w:val="top"/>
          </w:tcPr>
          <w:p>
            <w:pPr>
              <w:snapToGrid w:val="0"/>
            </w:pPr>
            <w:r>
              <w:t>856,6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5" w:type="dxa"/>
            <w:tcBorders>
              <w:top w:val="single" w:color="auto" w:sz="4" w:space="0"/>
              <w:left w:val="single" w:color="auto" w:sz="4" w:space="0"/>
              <w:bottom w:val="single" w:color="auto" w:sz="4" w:space="0"/>
              <w:right w:val="single" w:color="auto" w:sz="4" w:space="0"/>
            </w:tcBorders>
            <w:vAlign w:val="top"/>
          </w:tcPr>
          <w:p>
            <w:pPr>
              <w:snapToGrid w:val="0"/>
              <w:jc w:val="center"/>
            </w:pPr>
            <w:r>
              <w:t>2.1.</w:t>
            </w:r>
          </w:p>
        </w:tc>
        <w:tc>
          <w:tcPr>
            <w:tcW w:w="1833"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Замена ламп накаливания энергосберегающими</w:t>
            </w:r>
          </w:p>
        </w:tc>
        <w:tc>
          <w:tcPr>
            <w:tcW w:w="1551" w:type="dxa"/>
            <w:gridSpan w:val="2"/>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11" w:type="dxa"/>
            <w:gridSpan w:val="2"/>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69" w:type="dxa"/>
            <w:tcBorders>
              <w:top w:val="single" w:color="auto" w:sz="4" w:space="0"/>
              <w:left w:val="single" w:color="auto" w:sz="4" w:space="0"/>
              <w:bottom w:val="single" w:color="auto" w:sz="4" w:space="0"/>
              <w:right w:val="single" w:color="auto" w:sz="4" w:space="0"/>
            </w:tcBorders>
            <w:vAlign w:val="top"/>
          </w:tcPr>
          <w:p>
            <w:pPr>
              <w:snapToGrid w:val="0"/>
              <w:ind w:left="720"/>
            </w:pPr>
            <w:r>
              <w:t>2.1.</w:t>
            </w:r>
          </w:p>
        </w:tc>
        <w:tc>
          <w:tcPr>
            <w:tcW w:w="1269"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8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2"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6" w:type="dxa"/>
            <w:gridSpan w:val="2"/>
            <w:tcBorders>
              <w:top w:val="single" w:color="auto" w:sz="4" w:space="0"/>
              <w:left w:val="single" w:color="auto" w:sz="4" w:space="0"/>
              <w:bottom w:val="single" w:color="auto" w:sz="4" w:space="0"/>
              <w:right w:val="single" w:color="auto" w:sz="4" w:space="0"/>
            </w:tcBorders>
            <w:vAlign w:val="top"/>
          </w:tcPr>
          <w:p>
            <w:pPr>
              <w:snapToGrid w:val="0"/>
            </w:pPr>
            <w:r>
              <w:t>-</w:t>
            </w:r>
          </w:p>
        </w:tc>
        <w:tc>
          <w:tcPr>
            <w:tcW w:w="846" w:type="dxa"/>
            <w:gridSpan w:val="2"/>
            <w:tcBorders>
              <w:top w:val="single" w:color="auto" w:sz="4" w:space="0"/>
              <w:left w:val="single" w:color="auto" w:sz="4" w:space="0"/>
              <w:bottom w:val="single" w:color="auto" w:sz="4" w:space="0"/>
              <w:right w:val="single" w:color="auto" w:sz="4" w:space="0"/>
            </w:tcBorders>
            <w:vAlign w:val="top"/>
          </w:tcPr>
          <w:p>
            <w:pPr>
              <w:snapToGrid w:val="0"/>
            </w:pPr>
            <w:r>
              <w:t>-</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4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5" w:type="dxa"/>
            <w:tcBorders>
              <w:top w:val="single" w:color="auto" w:sz="4" w:space="0"/>
              <w:left w:val="single" w:color="auto" w:sz="4" w:space="0"/>
              <w:bottom w:val="single" w:color="auto" w:sz="4" w:space="0"/>
              <w:right w:val="single" w:color="auto" w:sz="4" w:space="0"/>
            </w:tcBorders>
            <w:vAlign w:val="top"/>
          </w:tcPr>
          <w:p>
            <w:pPr>
              <w:snapToGrid w:val="0"/>
              <w:jc w:val="center"/>
            </w:pPr>
            <w:r>
              <w:t>2.2</w:t>
            </w:r>
          </w:p>
        </w:tc>
        <w:tc>
          <w:tcPr>
            <w:tcW w:w="1833"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Установка систем автоматического управления уличным освещением</w:t>
            </w:r>
          </w:p>
        </w:tc>
        <w:tc>
          <w:tcPr>
            <w:tcW w:w="1551" w:type="dxa"/>
            <w:gridSpan w:val="2"/>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11" w:type="dxa"/>
            <w:gridSpan w:val="2"/>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69" w:type="dxa"/>
            <w:tcBorders>
              <w:top w:val="single" w:color="auto" w:sz="4" w:space="0"/>
              <w:left w:val="single" w:color="auto" w:sz="4" w:space="0"/>
              <w:bottom w:val="single" w:color="auto" w:sz="4" w:space="0"/>
              <w:right w:val="single" w:color="auto" w:sz="4" w:space="0"/>
            </w:tcBorders>
            <w:vAlign w:val="top"/>
          </w:tcPr>
          <w:p>
            <w:pPr>
              <w:snapToGrid w:val="0"/>
              <w:ind w:left="720"/>
            </w:pPr>
            <w:r>
              <w:t>2.2.</w:t>
            </w:r>
          </w:p>
        </w:tc>
        <w:tc>
          <w:tcPr>
            <w:tcW w:w="1269"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8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2" w:type="dxa"/>
            <w:tcBorders>
              <w:top w:val="single" w:color="auto" w:sz="4" w:space="0"/>
              <w:left w:val="single" w:color="auto" w:sz="4" w:space="0"/>
              <w:bottom w:val="single" w:color="auto" w:sz="4" w:space="0"/>
              <w:right w:val="single" w:color="auto" w:sz="4" w:space="0"/>
            </w:tcBorders>
            <w:vAlign w:val="top"/>
          </w:tcPr>
          <w:p>
            <w:pPr>
              <w:snapToGrid w:val="0"/>
            </w:pPr>
            <w:r>
              <w:t>0,7</w:t>
            </w:r>
          </w:p>
        </w:tc>
        <w:tc>
          <w:tcPr>
            <w:tcW w:w="8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6" w:type="dxa"/>
            <w:gridSpan w:val="2"/>
            <w:tcBorders>
              <w:top w:val="single" w:color="auto" w:sz="4" w:space="0"/>
              <w:left w:val="single" w:color="auto" w:sz="4" w:space="0"/>
              <w:bottom w:val="single" w:color="auto" w:sz="4" w:space="0"/>
              <w:right w:val="single" w:color="auto" w:sz="4" w:space="0"/>
            </w:tcBorders>
            <w:vAlign w:val="top"/>
          </w:tcPr>
          <w:p>
            <w:pPr>
              <w:snapToGrid w:val="0"/>
            </w:pPr>
            <w:r>
              <w:t>-</w:t>
            </w:r>
          </w:p>
        </w:tc>
        <w:tc>
          <w:tcPr>
            <w:tcW w:w="846" w:type="dxa"/>
            <w:gridSpan w:val="2"/>
            <w:tcBorders>
              <w:top w:val="single" w:color="auto" w:sz="4" w:space="0"/>
              <w:left w:val="single" w:color="auto" w:sz="4" w:space="0"/>
              <w:bottom w:val="single" w:color="auto" w:sz="4" w:space="0"/>
              <w:right w:val="single" w:color="auto" w:sz="4" w:space="0"/>
            </w:tcBorders>
            <w:vAlign w:val="top"/>
          </w:tcPr>
          <w:p>
            <w:pPr>
              <w:snapToGrid w:val="0"/>
            </w:pPr>
            <w:r>
              <w:t>-</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4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5" w:type="dxa"/>
            <w:tcBorders>
              <w:top w:val="single" w:color="auto" w:sz="4" w:space="0"/>
              <w:left w:val="single" w:color="auto" w:sz="4" w:space="0"/>
              <w:bottom w:val="single" w:color="auto" w:sz="4" w:space="0"/>
              <w:right w:val="single" w:color="auto" w:sz="4" w:space="0"/>
            </w:tcBorders>
            <w:vAlign w:val="top"/>
          </w:tcPr>
          <w:p>
            <w:pPr>
              <w:snapToGrid w:val="0"/>
              <w:jc w:val="center"/>
            </w:pPr>
            <w:r>
              <w:t>2.3.</w:t>
            </w:r>
          </w:p>
        </w:tc>
        <w:tc>
          <w:tcPr>
            <w:tcW w:w="1833" w:type="dxa"/>
            <w:tcBorders>
              <w:top w:val="single" w:color="auto" w:sz="4" w:space="0"/>
              <w:left w:val="single" w:color="auto" w:sz="4" w:space="0"/>
              <w:bottom w:val="single" w:color="auto" w:sz="4" w:space="0"/>
              <w:right w:val="single" w:color="auto" w:sz="4" w:space="0"/>
            </w:tcBorders>
            <w:vAlign w:val="top"/>
          </w:tcPr>
          <w:p>
            <w:pPr>
              <w:jc w:val="both"/>
            </w:pPr>
            <w:r>
              <w:rPr>
                <w:lang w:eastAsia="ru-RU"/>
              </w:rPr>
              <w:t>Замена светильни-ков</w:t>
            </w:r>
            <w:r>
              <w:t xml:space="preserve"> уличного освещения</w:t>
            </w:r>
          </w:p>
        </w:tc>
        <w:tc>
          <w:tcPr>
            <w:tcW w:w="1551" w:type="dxa"/>
            <w:gridSpan w:val="2"/>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11" w:type="dxa"/>
            <w:gridSpan w:val="2"/>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69" w:type="dxa"/>
            <w:tcBorders>
              <w:top w:val="single" w:color="auto" w:sz="4" w:space="0"/>
              <w:left w:val="single" w:color="auto" w:sz="4" w:space="0"/>
              <w:bottom w:val="single" w:color="auto" w:sz="4" w:space="0"/>
              <w:right w:val="single" w:color="auto" w:sz="4" w:space="0"/>
            </w:tcBorders>
            <w:vAlign w:val="top"/>
          </w:tcPr>
          <w:p>
            <w:pPr>
              <w:snapToGrid w:val="0"/>
              <w:ind w:left="720"/>
            </w:pPr>
            <w:r>
              <w:t>2.3.</w:t>
            </w:r>
          </w:p>
        </w:tc>
        <w:tc>
          <w:tcPr>
            <w:tcW w:w="1269"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8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2" w:type="dxa"/>
            <w:tcBorders>
              <w:top w:val="single" w:color="auto" w:sz="4" w:space="0"/>
              <w:left w:val="single" w:color="auto" w:sz="4" w:space="0"/>
              <w:bottom w:val="single" w:color="auto" w:sz="4" w:space="0"/>
              <w:right w:val="single" w:color="auto" w:sz="4" w:space="0"/>
            </w:tcBorders>
            <w:vAlign w:val="top"/>
          </w:tcPr>
          <w:p>
            <w:pPr>
              <w:snapToGrid w:val="0"/>
            </w:pPr>
            <w:r>
              <w:t>9,3</w:t>
            </w:r>
          </w:p>
        </w:tc>
        <w:tc>
          <w:tcPr>
            <w:tcW w:w="847" w:type="dxa"/>
            <w:tcBorders>
              <w:top w:val="single" w:color="auto" w:sz="4" w:space="0"/>
              <w:left w:val="single" w:color="auto" w:sz="4" w:space="0"/>
              <w:bottom w:val="single" w:color="auto" w:sz="4" w:space="0"/>
              <w:right w:val="single" w:color="auto" w:sz="4" w:space="0"/>
            </w:tcBorders>
            <w:vAlign w:val="top"/>
          </w:tcPr>
          <w:p>
            <w:pPr>
              <w:snapToGrid w:val="0"/>
              <w:jc w:val="center"/>
            </w:pPr>
            <w:r>
              <w:t>2,4</w:t>
            </w:r>
          </w:p>
        </w:tc>
        <w:tc>
          <w:tcPr>
            <w:tcW w:w="706" w:type="dxa"/>
            <w:gridSpan w:val="2"/>
            <w:tcBorders>
              <w:top w:val="single" w:color="auto" w:sz="4" w:space="0"/>
              <w:left w:val="single" w:color="auto" w:sz="4" w:space="0"/>
              <w:bottom w:val="single" w:color="auto" w:sz="4" w:space="0"/>
              <w:right w:val="single" w:color="auto" w:sz="4" w:space="0"/>
            </w:tcBorders>
            <w:vAlign w:val="top"/>
          </w:tcPr>
          <w:p>
            <w:pPr>
              <w:snapToGrid w:val="0"/>
            </w:pPr>
            <w:r>
              <w:t>0</w:t>
            </w:r>
          </w:p>
        </w:tc>
        <w:tc>
          <w:tcPr>
            <w:tcW w:w="846" w:type="dxa"/>
            <w:gridSpan w:val="2"/>
            <w:tcBorders>
              <w:top w:val="single" w:color="auto" w:sz="4" w:space="0"/>
              <w:left w:val="single" w:color="auto" w:sz="4" w:space="0"/>
              <w:bottom w:val="single" w:color="auto" w:sz="4" w:space="0"/>
              <w:right w:val="single" w:color="auto" w:sz="4" w:space="0"/>
            </w:tcBorders>
            <w:vAlign w:val="top"/>
          </w:tcPr>
          <w:p>
            <w:pPr>
              <w:snapToGrid w:val="0"/>
            </w:pPr>
            <w:r>
              <w:t>-</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4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5" w:type="dxa"/>
            <w:tcBorders>
              <w:top w:val="single" w:color="auto" w:sz="4" w:space="0"/>
              <w:left w:val="single" w:color="auto" w:sz="4" w:space="0"/>
              <w:bottom w:val="single" w:color="auto" w:sz="4" w:space="0"/>
              <w:right w:val="single" w:color="auto" w:sz="4" w:space="0"/>
            </w:tcBorders>
            <w:vAlign w:val="top"/>
          </w:tcPr>
          <w:p>
            <w:pPr>
              <w:snapToGrid w:val="0"/>
              <w:jc w:val="center"/>
            </w:pPr>
            <w:r>
              <w:t>2.4</w:t>
            </w:r>
          </w:p>
        </w:tc>
        <w:tc>
          <w:tcPr>
            <w:tcW w:w="1833"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Приобретение счетчиков</w:t>
            </w:r>
          </w:p>
        </w:tc>
        <w:tc>
          <w:tcPr>
            <w:tcW w:w="1551" w:type="dxa"/>
            <w:gridSpan w:val="2"/>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11" w:type="dxa"/>
            <w:gridSpan w:val="2"/>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69" w:type="dxa"/>
            <w:tcBorders>
              <w:top w:val="single" w:color="auto" w:sz="4" w:space="0"/>
              <w:left w:val="single" w:color="auto" w:sz="4" w:space="0"/>
              <w:bottom w:val="single" w:color="auto" w:sz="4" w:space="0"/>
              <w:right w:val="single" w:color="auto" w:sz="4" w:space="0"/>
            </w:tcBorders>
            <w:vAlign w:val="top"/>
          </w:tcPr>
          <w:p>
            <w:pPr>
              <w:snapToGrid w:val="0"/>
              <w:ind w:left="720"/>
            </w:pPr>
            <w:r>
              <w:t>2.4.</w:t>
            </w:r>
          </w:p>
        </w:tc>
        <w:tc>
          <w:tcPr>
            <w:tcW w:w="1269"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8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2"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6" w:type="dxa"/>
            <w:gridSpan w:val="2"/>
            <w:tcBorders>
              <w:top w:val="single" w:color="auto" w:sz="4" w:space="0"/>
              <w:left w:val="single" w:color="auto" w:sz="4" w:space="0"/>
              <w:bottom w:val="single" w:color="auto" w:sz="4" w:space="0"/>
              <w:right w:val="single" w:color="auto" w:sz="4" w:space="0"/>
            </w:tcBorders>
            <w:vAlign w:val="top"/>
          </w:tcPr>
          <w:p>
            <w:pPr>
              <w:snapToGrid w:val="0"/>
            </w:pPr>
            <w:r>
              <w:t>0</w:t>
            </w:r>
          </w:p>
        </w:tc>
        <w:tc>
          <w:tcPr>
            <w:tcW w:w="846" w:type="dxa"/>
            <w:gridSpan w:val="2"/>
            <w:tcBorders>
              <w:top w:val="single" w:color="auto" w:sz="4" w:space="0"/>
              <w:left w:val="single" w:color="auto" w:sz="4" w:space="0"/>
              <w:bottom w:val="single" w:color="auto" w:sz="4" w:space="0"/>
              <w:right w:val="single" w:color="auto" w:sz="4" w:space="0"/>
            </w:tcBorders>
            <w:vAlign w:val="top"/>
          </w:tcPr>
          <w:p>
            <w:pPr>
              <w:snapToGrid w:val="0"/>
            </w:pPr>
            <w:r>
              <w:t>-</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4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5" w:type="dxa"/>
            <w:tcBorders>
              <w:top w:val="single" w:color="auto" w:sz="4" w:space="0"/>
              <w:left w:val="single" w:color="auto" w:sz="4" w:space="0"/>
              <w:bottom w:val="single" w:color="auto" w:sz="4" w:space="0"/>
              <w:right w:val="single" w:color="auto" w:sz="4" w:space="0"/>
            </w:tcBorders>
            <w:vAlign w:val="top"/>
          </w:tcPr>
          <w:p>
            <w:pPr>
              <w:snapToGrid w:val="0"/>
              <w:jc w:val="center"/>
            </w:pPr>
            <w:r>
              <w:t>2.5</w:t>
            </w:r>
          </w:p>
        </w:tc>
        <w:tc>
          <w:tcPr>
            <w:tcW w:w="1833"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Приобретение ламп ДРЛ, светильников и материалов</w:t>
            </w:r>
          </w:p>
        </w:tc>
        <w:tc>
          <w:tcPr>
            <w:tcW w:w="1551" w:type="dxa"/>
            <w:gridSpan w:val="2"/>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11" w:type="dxa"/>
            <w:gridSpan w:val="2"/>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69" w:type="dxa"/>
            <w:tcBorders>
              <w:top w:val="single" w:color="auto" w:sz="4" w:space="0"/>
              <w:left w:val="single" w:color="auto" w:sz="4" w:space="0"/>
              <w:bottom w:val="single" w:color="auto" w:sz="4" w:space="0"/>
              <w:right w:val="single" w:color="auto" w:sz="4" w:space="0"/>
            </w:tcBorders>
            <w:vAlign w:val="top"/>
          </w:tcPr>
          <w:p>
            <w:pPr>
              <w:snapToGrid w:val="0"/>
              <w:ind w:left="720"/>
            </w:pPr>
            <w:r>
              <w:t>2.4.</w:t>
            </w:r>
          </w:p>
        </w:tc>
        <w:tc>
          <w:tcPr>
            <w:tcW w:w="1269"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8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2" w:type="dxa"/>
            <w:tcBorders>
              <w:top w:val="single" w:color="auto" w:sz="4" w:space="0"/>
              <w:left w:val="single" w:color="auto" w:sz="4" w:space="0"/>
              <w:bottom w:val="single" w:color="auto" w:sz="4" w:space="0"/>
              <w:right w:val="single" w:color="auto" w:sz="4" w:space="0"/>
            </w:tcBorders>
            <w:vAlign w:val="top"/>
          </w:tcPr>
          <w:p>
            <w:pPr>
              <w:snapToGrid w:val="0"/>
            </w:pPr>
            <w:r>
              <w:t>15,7</w:t>
            </w:r>
          </w:p>
        </w:tc>
        <w:tc>
          <w:tcPr>
            <w:tcW w:w="847" w:type="dxa"/>
            <w:tcBorders>
              <w:top w:val="single" w:color="auto" w:sz="4" w:space="0"/>
              <w:left w:val="single" w:color="auto" w:sz="4" w:space="0"/>
              <w:bottom w:val="single" w:color="auto" w:sz="4" w:space="0"/>
              <w:right w:val="single" w:color="auto" w:sz="4" w:space="0"/>
            </w:tcBorders>
            <w:vAlign w:val="top"/>
          </w:tcPr>
          <w:p>
            <w:pPr>
              <w:snapToGrid w:val="0"/>
              <w:jc w:val="center"/>
            </w:pPr>
            <w:r>
              <w:t>11,9</w:t>
            </w:r>
          </w:p>
        </w:tc>
        <w:tc>
          <w:tcPr>
            <w:tcW w:w="706" w:type="dxa"/>
            <w:gridSpan w:val="2"/>
            <w:tcBorders>
              <w:top w:val="single" w:color="auto" w:sz="4" w:space="0"/>
              <w:left w:val="single" w:color="auto" w:sz="4" w:space="0"/>
              <w:bottom w:val="single" w:color="auto" w:sz="4" w:space="0"/>
              <w:right w:val="single" w:color="auto" w:sz="4" w:space="0"/>
            </w:tcBorders>
            <w:vAlign w:val="top"/>
          </w:tcPr>
          <w:p>
            <w:pPr>
              <w:snapToGrid w:val="0"/>
            </w:pPr>
            <w:r>
              <w:t>10,8</w:t>
            </w:r>
          </w:p>
        </w:tc>
        <w:tc>
          <w:tcPr>
            <w:tcW w:w="846" w:type="dxa"/>
            <w:gridSpan w:val="2"/>
            <w:tcBorders>
              <w:top w:val="single" w:color="auto" w:sz="4" w:space="0"/>
              <w:left w:val="single" w:color="auto" w:sz="4" w:space="0"/>
              <w:bottom w:val="single" w:color="auto" w:sz="4" w:space="0"/>
              <w:right w:val="single" w:color="auto" w:sz="4" w:space="0"/>
            </w:tcBorders>
            <w:vAlign w:val="top"/>
          </w:tcPr>
          <w:p>
            <w:pPr>
              <w:snapToGrid w:val="0"/>
            </w:pPr>
            <w:r>
              <w:t>76,7</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39,5</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p>
        </w:tc>
        <w:tc>
          <w:tcPr>
            <w:tcW w:w="847"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5" w:type="dxa"/>
            <w:tcBorders>
              <w:top w:val="single" w:color="auto" w:sz="4" w:space="0"/>
              <w:left w:val="single" w:color="auto" w:sz="4" w:space="0"/>
              <w:bottom w:val="single" w:color="auto" w:sz="4" w:space="0"/>
              <w:right w:val="single" w:color="auto" w:sz="4" w:space="0"/>
            </w:tcBorders>
            <w:vAlign w:val="top"/>
          </w:tcPr>
          <w:p>
            <w:pPr>
              <w:snapToGrid w:val="0"/>
              <w:jc w:val="center"/>
            </w:pPr>
            <w:r>
              <w:t>2.6</w:t>
            </w:r>
          </w:p>
        </w:tc>
        <w:tc>
          <w:tcPr>
            <w:tcW w:w="1833"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Работы по замене светильников, ламп,счетчиков</w:t>
            </w:r>
          </w:p>
        </w:tc>
        <w:tc>
          <w:tcPr>
            <w:tcW w:w="1551" w:type="dxa"/>
            <w:gridSpan w:val="2"/>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11" w:type="dxa"/>
            <w:gridSpan w:val="2"/>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69" w:type="dxa"/>
            <w:tcBorders>
              <w:top w:val="single" w:color="auto" w:sz="4" w:space="0"/>
              <w:left w:val="single" w:color="auto" w:sz="4" w:space="0"/>
              <w:bottom w:val="single" w:color="auto" w:sz="4" w:space="0"/>
              <w:right w:val="single" w:color="auto" w:sz="4" w:space="0"/>
            </w:tcBorders>
            <w:vAlign w:val="top"/>
          </w:tcPr>
          <w:p>
            <w:pPr>
              <w:snapToGrid w:val="0"/>
              <w:ind w:left="720"/>
            </w:pPr>
            <w:r>
              <w:t>2.4.</w:t>
            </w:r>
          </w:p>
        </w:tc>
        <w:tc>
          <w:tcPr>
            <w:tcW w:w="1269"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8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2" w:type="dxa"/>
            <w:tcBorders>
              <w:top w:val="single" w:color="auto" w:sz="4" w:space="0"/>
              <w:left w:val="single" w:color="auto" w:sz="4" w:space="0"/>
              <w:bottom w:val="single" w:color="auto" w:sz="4" w:space="0"/>
              <w:right w:val="single" w:color="auto" w:sz="4" w:space="0"/>
            </w:tcBorders>
            <w:vAlign w:val="top"/>
          </w:tcPr>
          <w:p>
            <w:pPr>
              <w:snapToGrid w:val="0"/>
            </w:pPr>
            <w:r>
              <w:t>6,2</w:t>
            </w:r>
          </w:p>
        </w:tc>
        <w:tc>
          <w:tcPr>
            <w:tcW w:w="847" w:type="dxa"/>
            <w:tcBorders>
              <w:top w:val="single" w:color="auto" w:sz="4" w:space="0"/>
              <w:left w:val="single" w:color="auto" w:sz="4" w:space="0"/>
              <w:bottom w:val="single" w:color="auto" w:sz="4" w:space="0"/>
              <w:right w:val="single" w:color="auto" w:sz="4" w:space="0"/>
            </w:tcBorders>
            <w:vAlign w:val="top"/>
          </w:tcPr>
          <w:p>
            <w:pPr>
              <w:snapToGrid w:val="0"/>
              <w:jc w:val="center"/>
            </w:pPr>
            <w:r>
              <w:t>51,1</w:t>
            </w:r>
          </w:p>
        </w:tc>
        <w:tc>
          <w:tcPr>
            <w:tcW w:w="706" w:type="dxa"/>
            <w:gridSpan w:val="2"/>
            <w:tcBorders>
              <w:top w:val="single" w:color="auto" w:sz="4" w:space="0"/>
              <w:left w:val="single" w:color="auto" w:sz="4" w:space="0"/>
              <w:bottom w:val="single" w:color="auto" w:sz="4" w:space="0"/>
              <w:right w:val="single" w:color="auto" w:sz="4" w:space="0"/>
            </w:tcBorders>
            <w:vAlign w:val="top"/>
          </w:tcPr>
          <w:p>
            <w:pPr>
              <w:snapToGrid w:val="0"/>
            </w:pPr>
            <w:r>
              <w:t>38,5</w:t>
            </w:r>
          </w:p>
        </w:tc>
        <w:tc>
          <w:tcPr>
            <w:tcW w:w="846" w:type="dxa"/>
            <w:gridSpan w:val="2"/>
            <w:tcBorders>
              <w:top w:val="single" w:color="auto" w:sz="4" w:space="0"/>
              <w:left w:val="single" w:color="auto" w:sz="4" w:space="0"/>
              <w:bottom w:val="single" w:color="auto" w:sz="4" w:space="0"/>
              <w:right w:val="single" w:color="auto" w:sz="4" w:space="0"/>
            </w:tcBorders>
            <w:vAlign w:val="top"/>
          </w:tcPr>
          <w:p>
            <w:pPr>
              <w:snapToGrid w:val="0"/>
            </w:pPr>
            <w:r>
              <w:t>63,7</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78,5</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p>
        </w:tc>
        <w:tc>
          <w:tcPr>
            <w:tcW w:w="847"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5"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1833"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итого</w:t>
            </w:r>
          </w:p>
        </w:tc>
        <w:tc>
          <w:tcPr>
            <w:tcW w:w="1551" w:type="dxa"/>
            <w:gridSpan w:val="2"/>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1411" w:type="dxa"/>
            <w:gridSpan w:val="2"/>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1269" w:type="dxa"/>
            <w:tcBorders>
              <w:top w:val="single" w:color="auto" w:sz="4" w:space="0"/>
              <w:left w:val="single" w:color="auto" w:sz="4" w:space="0"/>
              <w:bottom w:val="single" w:color="auto" w:sz="4" w:space="0"/>
              <w:right w:val="single" w:color="auto" w:sz="4" w:space="0"/>
            </w:tcBorders>
            <w:vAlign w:val="top"/>
          </w:tcPr>
          <w:p>
            <w:pPr>
              <w:snapToGrid w:val="0"/>
              <w:ind w:left="720"/>
            </w:pPr>
            <w:r>
              <w:t>х</w:t>
            </w:r>
          </w:p>
        </w:tc>
        <w:tc>
          <w:tcPr>
            <w:tcW w:w="1269"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88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2" w:type="dxa"/>
            <w:tcBorders>
              <w:top w:val="single" w:color="auto" w:sz="4" w:space="0"/>
              <w:left w:val="single" w:color="auto" w:sz="4" w:space="0"/>
              <w:bottom w:val="single" w:color="auto" w:sz="4" w:space="0"/>
              <w:right w:val="single" w:color="auto" w:sz="4" w:space="0"/>
            </w:tcBorders>
            <w:vAlign w:val="top"/>
          </w:tcPr>
          <w:p>
            <w:pPr>
              <w:snapToGrid w:val="0"/>
            </w:pPr>
            <w:r>
              <w:t>783,3</w:t>
            </w:r>
          </w:p>
        </w:tc>
        <w:tc>
          <w:tcPr>
            <w:tcW w:w="847" w:type="dxa"/>
            <w:tcBorders>
              <w:top w:val="single" w:color="auto" w:sz="4" w:space="0"/>
              <w:left w:val="single" w:color="auto" w:sz="4" w:space="0"/>
              <w:bottom w:val="single" w:color="auto" w:sz="4" w:space="0"/>
              <w:right w:val="single" w:color="auto" w:sz="4" w:space="0"/>
            </w:tcBorders>
            <w:vAlign w:val="top"/>
          </w:tcPr>
          <w:p>
            <w:pPr>
              <w:snapToGrid w:val="0"/>
              <w:jc w:val="center"/>
            </w:pPr>
            <w:r>
              <w:t>797,3</w:t>
            </w:r>
          </w:p>
        </w:tc>
        <w:tc>
          <w:tcPr>
            <w:tcW w:w="706" w:type="dxa"/>
            <w:gridSpan w:val="2"/>
            <w:tcBorders>
              <w:top w:val="single" w:color="auto" w:sz="4" w:space="0"/>
              <w:left w:val="single" w:color="auto" w:sz="4" w:space="0"/>
              <w:bottom w:val="single" w:color="auto" w:sz="4" w:space="0"/>
              <w:right w:val="single" w:color="auto" w:sz="4" w:space="0"/>
            </w:tcBorders>
            <w:vAlign w:val="top"/>
          </w:tcPr>
          <w:p>
            <w:pPr>
              <w:snapToGrid w:val="0"/>
            </w:pPr>
            <w:r>
              <w:t>1141,6</w:t>
            </w:r>
          </w:p>
        </w:tc>
        <w:tc>
          <w:tcPr>
            <w:tcW w:w="846" w:type="dxa"/>
            <w:gridSpan w:val="2"/>
            <w:tcBorders>
              <w:top w:val="single" w:color="auto" w:sz="4" w:space="0"/>
              <w:left w:val="single" w:color="auto" w:sz="4" w:space="0"/>
              <w:bottom w:val="single" w:color="auto" w:sz="4" w:space="0"/>
              <w:right w:val="single" w:color="auto" w:sz="4" w:space="0"/>
            </w:tcBorders>
            <w:vAlign w:val="top"/>
          </w:tcPr>
          <w:p>
            <w:r>
              <w:t>1178,1</w:t>
            </w:r>
          </w:p>
        </w:tc>
        <w:tc>
          <w:tcPr>
            <w:tcW w:w="705" w:type="dxa"/>
            <w:tcBorders>
              <w:top w:val="single" w:color="auto" w:sz="4" w:space="0"/>
              <w:left w:val="single" w:color="auto" w:sz="4" w:space="0"/>
              <w:bottom w:val="single" w:color="auto" w:sz="4" w:space="0"/>
              <w:right w:val="single" w:color="auto" w:sz="4" w:space="0"/>
            </w:tcBorders>
            <w:vAlign w:val="top"/>
          </w:tcPr>
          <w:p>
            <w:r>
              <w:t>1245,5</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856,6</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542,0</w:t>
            </w:r>
          </w:p>
        </w:tc>
        <w:tc>
          <w:tcPr>
            <w:tcW w:w="705" w:type="dxa"/>
            <w:tcBorders>
              <w:top w:val="single" w:color="auto" w:sz="4" w:space="0"/>
              <w:left w:val="single" w:color="auto" w:sz="4" w:space="0"/>
              <w:bottom w:val="single" w:color="auto" w:sz="4" w:space="0"/>
              <w:right w:val="single" w:color="auto" w:sz="4" w:space="0"/>
            </w:tcBorders>
            <w:vAlign w:val="top"/>
          </w:tcPr>
          <w:p>
            <w:pPr>
              <w:snapToGrid w:val="0"/>
            </w:pPr>
            <w:r>
              <w:t>856,6</w:t>
            </w:r>
          </w:p>
        </w:tc>
        <w:tc>
          <w:tcPr>
            <w:tcW w:w="847" w:type="dxa"/>
            <w:tcBorders>
              <w:top w:val="single" w:color="auto" w:sz="4" w:space="0"/>
              <w:left w:val="single" w:color="auto" w:sz="4" w:space="0"/>
              <w:bottom w:val="single" w:color="auto" w:sz="4" w:space="0"/>
              <w:right w:val="single" w:color="auto" w:sz="4" w:space="0"/>
            </w:tcBorders>
            <w:vAlign w:val="top"/>
          </w:tcPr>
          <w:p>
            <w:pPr>
              <w:snapToGrid w:val="0"/>
            </w:pPr>
            <w:r>
              <w:t>964,8</w:t>
            </w:r>
          </w:p>
        </w:tc>
      </w:tr>
    </w:tbl>
    <w:p>
      <w:pPr>
        <w:pStyle w:val="17"/>
        <w:ind w:left="1080"/>
        <w:jc w:val="center"/>
        <w:rPr>
          <w:b/>
          <w:sz w:val="28"/>
          <w:szCs w:val="28"/>
        </w:rPr>
      </w:pPr>
      <w:r>
        <w:rPr>
          <w:b/>
          <w:sz w:val="28"/>
          <w:szCs w:val="28"/>
        </w:rPr>
        <w:t>ПАСПОРТ МУНИЦИПАЛЬНОЙ ПОДПРОГРАММЫ</w:t>
      </w:r>
    </w:p>
    <w:p>
      <w:pPr>
        <w:pStyle w:val="17"/>
        <w:ind w:left="1080"/>
        <w:jc w:val="center"/>
        <w:rPr>
          <w:b/>
          <w:sz w:val="28"/>
          <w:szCs w:val="28"/>
        </w:rPr>
      </w:pPr>
      <w:r>
        <w:rPr>
          <w:b/>
          <w:sz w:val="28"/>
          <w:szCs w:val="28"/>
        </w:rPr>
        <w:t>«Комплексное развитие территории Новосельского сельского поселения на 2020-2023 годы»</w:t>
      </w:r>
    </w:p>
    <w:p>
      <w:pPr>
        <w:pStyle w:val="17"/>
        <w:ind w:left="1080"/>
        <w:jc w:val="center"/>
        <w:rPr>
          <w:b/>
          <w:sz w:val="28"/>
          <w:szCs w:val="28"/>
        </w:rPr>
      </w:pPr>
    </w:p>
    <w:tbl>
      <w:tblPr>
        <w:tblStyle w:val="15"/>
        <w:tblW w:w="14360" w:type="dxa"/>
        <w:tblInd w:w="0" w:type="dxa"/>
        <w:tblLayout w:type="fixed"/>
        <w:tblCellMar>
          <w:top w:w="0" w:type="dxa"/>
          <w:left w:w="108" w:type="dxa"/>
          <w:bottom w:w="0" w:type="dxa"/>
          <w:right w:w="108" w:type="dxa"/>
        </w:tblCellMar>
      </w:tblPr>
      <w:tblGrid>
        <w:gridCol w:w="1435"/>
        <w:gridCol w:w="5133"/>
        <w:gridCol w:w="7792"/>
      </w:tblGrid>
      <w:tr>
        <w:tblPrEx>
          <w:tblLayout w:type="fixed"/>
          <w:tblCellMar>
            <w:top w:w="0" w:type="dxa"/>
            <w:left w:w="108" w:type="dxa"/>
            <w:bottom w:w="0" w:type="dxa"/>
            <w:right w:w="108" w:type="dxa"/>
          </w:tblCellMar>
        </w:tblPrEx>
        <w:tc>
          <w:tcPr>
            <w:tcW w:w="1435" w:type="dxa"/>
            <w:vAlign w:val="top"/>
          </w:tcPr>
          <w:p>
            <w:pPr>
              <w:rPr>
                <w:b/>
                <w:sz w:val="28"/>
                <w:szCs w:val="28"/>
              </w:rPr>
            </w:pPr>
            <w:r>
              <w:rPr>
                <w:b/>
                <w:sz w:val="28"/>
                <w:szCs w:val="28"/>
              </w:rPr>
              <w:t>1.</w:t>
            </w:r>
          </w:p>
        </w:tc>
        <w:tc>
          <w:tcPr>
            <w:tcW w:w="5133" w:type="dxa"/>
            <w:vAlign w:val="top"/>
          </w:tcPr>
          <w:p>
            <w:pPr>
              <w:jc w:val="center"/>
              <w:rPr>
                <w:b/>
                <w:sz w:val="28"/>
                <w:szCs w:val="28"/>
              </w:rPr>
            </w:pPr>
            <w:r>
              <w:rPr>
                <w:b/>
                <w:sz w:val="28"/>
                <w:szCs w:val="28"/>
              </w:rPr>
              <w:t>Исполнители подпрограммы</w:t>
            </w:r>
          </w:p>
        </w:tc>
        <w:tc>
          <w:tcPr>
            <w:tcW w:w="7792" w:type="dxa"/>
            <w:vAlign w:val="top"/>
          </w:tcPr>
          <w:p>
            <w:pPr>
              <w:jc w:val="center"/>
              <w:rPr>
                <w:sz w:val="28"/>
                <w:szCs w:val="28"/>
              </w:rPr>
            </w:pPr>
            <w:r>
              <w:rPr>
                <w:sz w:val="28"/>
                <w:szCs w:val="28"/>
              </w:rPr>
              <w:t>Администрация Новосельского</w:t>
            </w:r>
            <w:r>
              <w:rPr>
                <w:b/>
                <w:sz w:val="28"/>
                <w:szCs w:val="28"/>
              </w:rPr>
              <w:t xml:space="preserve"> </w:t>
            </w:r>
            <w:r>
              <w:rPr>
                <w:sz w:val="28"/>
                <w:szCs w:val="28"/>
              </w:rPr>
              <w:t>сельского поселения</w:t>
            </w:r>
          </w:p>
        </w:tc>
      </w:tr>
      <w:tr>
        <w:tblPrEx>
          <w:tblLayout w:type="fixed"/>
          <w:tblCellMar>
            <w:top w:w="0" w:type="dxa"/>
            <w:left w:w="108" w:type="dxa"/>
            <w:bottom w:w="0" w:type="dxa"/>
            <w:right w:w="108" w:type="dxa"/>
          </w:tblCellMar>
        </w:tblPrEx>
        <w:tc>
          <w:tcPr>
            <w:tcW w:w="1435" w:type="dxa"/>
            <w:vAlign w:val="top"/>
          </w:tcPr>
          <w:p>
            <w:pPr>
              <w:rPr>
                <w:b/>
                <w:sz w:val="28"/>
                <w:szCs w:val="28"/>
              </w:rPr>
            </w:pPr>
          </w:p>
          <w:p>
            <w:pPr>
              <w:rPr>
                <w:b/>
                <w:sz w:val="28"/>
                <w:szCs w:val="28"/>
              </w:rPr>
            </w:pPr>
          </w:p>
        </w:tc>
        <w:tc>
          <w:tcPr>
            <w:tcW w:w="5133" w:type="dxa"/>
            <w:vAlign w:val="top"/>
          </w:tcPr>
          <w:p>
            <w:pPr>
              <w:jc w:val="center"/>
              <w:rPr>
                <w:b/>
                <w:sz w:val="28"/>
                <w:szCs w:val="28"/>
              </w:rPr>
            </w:pPr>
          </w:p>
        </w:tc>
        <w:tc>
          <w:tcPr>
            <w:tcW w:w="7792" w:type="dxa"/>
            <w:vAlign w:val="top"/>
          </w:tcPr>
          <w:p>
            <w:pPr>
              <w:jc w:val="center"/>
              <w:rPr>
                <w:sz w:val="28"/>
                <w:szCs w:val="28"/>
              </w:rPr>
            </w:pPr>
          </w:p>
        </w:tc>
      </w:tr>
    </w:tbl>
    <w:p>
      <w:pPr>
        <w:pStyle w:val="17"/>
        <w:widowControl/>
        <w:numPr>
          <w:ilvl w:val="0"/>
          <w:numId w:val="5"/>
        </w:numPr>
        <w:suppressAutoHyphens w:val="0"/>
        <w:autoSpaceDE/>
        <w:contextualSpacing/>
        <w:jc w:val="both"/>
        <w:rPr>
          <w:b/>
          <w:sz w:val="28"/>
          <w:szCs w:val="28"/>
        </w:rPr>
      </w:pPr>
      <w:r>
        <w:rPr>
          <w:b/>
          <w:sz w:val="28"/>
          <w:szCs w:val="28"/>
        </w:rPr>
        <w:t>Задачи и целевые показатели &lt;*&gt; подпрограммы:</w:t>
      </w:r>
    </w:p>
    <w:tbl>
      <w:tblPr>
        <w:tblStyle w:val="15"/>
        <w:tblW w:w="148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3172"/>
        <w:gridCol w:w="924"/>
        <w:gridCol w:w="877"/>
        <w:gridCol w:w="1001"/>
        <w:gridCol w:w="1168"/>
        <w:gridCol w:w="1169"/>
        <w:gridCol w:w="1001"/>
        <w:gridCol w:w="1002"/>
        <w:gridCol w:w="1168"/>
        <w:gridCol w:w="1168"/>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vMerge w:val="restart"/>
            <w:vAlign w:val="top"/>
          </w:tcPr>
          <w:p>
            <w:pPr>
              <w:autoSpaceDN w:val="0"/>
              <w:adjustRightInd w:val="0"/>
              <w:jc w:val="center"/>
            </w:pPr>
            <w:r>
              <w:t>№ п/п</w:t>
            </w:r>
          </w:p>
        </w:tc>
        <w:tc>
          <w:tcPr>
            <w:tcW w:w="3172" w:type="dxa"/>
            <w:vMerge w:val="restart"/>
            <w:vAlign w:val="top"/>
          </w:tcPr>
          <w:p>
            <w:pPr>
              <w:autoSpaceDN w:val="0"/>
              <w:adjustRightInd w:val="0"/>
              <w:jc w:val="center"/>
            </w:pPr>
            <w:r>
              <w:t>Цели, задачи муниципальной программы, наименование и единица измерения целевого показателя</w:t>
            </w:r>
          </w:p>
        </w:tc>
        <w:tc>
          <w:tcPr>
            <w:tcW w:w="10646" w:type="dxa"/>
            <w:gridSpan w:val="10"/>
            <w:vAlign w:val="top"/>
          </w:tcPr>
          <w:p>
            <w:pPr>
              <w:autoSpaceDN w:val="0"/>
              <w:adjustRightInd w:val="0"/>
              <w:jc w:val="center"/>
            </w:pPr>
            <w: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002" w:type="dxa"/>
            <w:vMerge w:val="continue"/>
            <w:vAlign w:val="top"/>
          </w:tcPr>
          <w:p>
            <w:pPr>
              <w:autoSpaceDN w:val="0"/>
              <w:adjustRightInd w:val="0"/>
              <w:jc w:val="center"/>
            </w:pPr>
          </w:p>
        </w:tc>
        <w:tc>
          <w:tcPr>
            <w:tcW w:w="3172" w:type="dxa"/>
            <w:vMerge w:val="continue"/>
            <w:vAlign w:val="top"/>
          </w:tcPr>
          <w:p>
            <w:pPr>
              <w:autoSpaceDN w:val="0"/>
              <w:adjustRightInd w:val="0"/>
              <w:jc w:val="center"/>
            </w:pPr>
          </w:p>
        </w:tc>
        <w:tc>
          <w:tcPr>
            <w:tcW w:w="924" w:type="dxa"/>
            <w:vAlign w:val="top"/>
          </w:tcPr>
          <w:p>
            <w:pPr>
              <w:autoSpaceDN w:val="0"/>
              <w:adjustRightInd w:val="0"/>
              <w:jc w:val="center"/>
            </w:pPr>
            <w:r>
              <w:t>2014</w:t>
            </w:r>
          </w:p>
        </w:tc>
        <w:tc>
          <w:tcPr>
            <w:tcW w:w="877" w:type="dxa"/>
            <w:vAlign w:val="top"/>
          </w:tcPr>
          <w:p>
            <w:pPr>
              <w:autoSpaceDN w:val="0"/>
              <w:adjustRightInd w:val="0"/>
              <w:jc w:val="center"/>
            </w:pPr>
            <w:r>
              <w:t>2015</w:t>
            </w:r>
          </w:p>
        </w:tc>
        <w:tc>
          <w:tcPr>
            <w:tcW w:w="1001" w:type="dxa"/>
            <w:vAlign w:val="top"/>
          </w:tcPr>
          <w:p>
            <w:pPr>
              <w:autoSpaceDN w:val="0"/>
              <w:adjustRightInd w:val="0"/>
              <w:jc w:val="center"/>
            </w:pPr>
            <w:r>
              <w:t>2016</w:t>
            </w:r>
          </w:p>
        </w:tc>
        <w:tc>
          <w:tcPr>
            <w:tcW w:w="1168" w:type="dxa"/>
            <w:vAlign w:val="top"/>
          </w:tcPr>
          <w:p>
            <w:pPr>
              <w:autoSpaceDN w:val="0"/>
              <w:adjustRightInd w:val="0"/>
              <w:jc w:val="center"/>
            </w:pPr>
            <w:r>
              <w:t>2017</w:t>
            </w:r>
          </w:p>
        </w:tc>
        <w:tc>
          <w:tcPr>
            <w:tcW w:w="1169" w:type="dxa"/>
            <w:vAlign w:val="top"/>
          </w:tcPr>
          <w:p>
            <w:pPr>
              <w:autoSpaceDN w:val="0"/>
              <w:adjustRightInd w:val="0"/>
              <w:jc w:val="center"/>
            </w:pPr>
            <w:r>
              <w:t>2018</w:t>
            </w:r>
          </w:p>
        </w:tc>
        <w:tc>
          <w:tcPr>
            <w:tcW w:w="1001" w:type="dxa"/>
            <w:vAlign w:val="top"/>
          </w:tcPr>
          <w:p>
            <w:pPr>
              <w:autoSpaceDN w:val="0"/>
              <w:adjustRightInd w:val="0"/>
              <w:jc w:val="center"/>
            </w:pPr>
            <w:r>
              <w:t>2019</w:t>
            </w:r>
          </w:p>
        </w:tc>
        <w:tc>
          <w:tcPr>
            <w:tcW w:w="1002" w:type="dxa"/>
            <w:vAlign w:val="top"/>
          </w:tcPr>
          <w:p>
            <w:pPr>
              <w:autoSpaceDN w:val="0"/>
              <w:adjustRightInd w:val="0"/>
              <w:jc w:val="center"/>
            </w:pPr>
            <w:r>
              <w:t>2020</w:t>
            </w:r>
          </w:p>
        </w:tc>
        <w:tc>
          <w:tcPr>
            <w:tcW w:w="1168" w:type="dxa"/>
            <w:vAlign w:val="top"/>
          </w:tcPr>
          <w:p>
            <w:pPr>
              <w:autoSpaceDN w:val="0"/>
              <w:adjustRightInd w:val="0"/>
              <w:jc w:val="center"/>
            </w:pPr>
            <w:r>
              <w:t>2021</w:t>
            </w:r>
          </w:p>
        </w:tc>
        <w:tc>
          <w:tcPr>
            <w:tcW w:w="1168" w:type="dxa"/>
            <w:vAlign w:val="top"/>
          </w:tcPr>
          <w:p>
            <w:pPr>
              <w:autoSpaceDN w:val="0"/>
              <w:adjustRightInd w:val="0"/>
              <w:jc w:val="center"/>
            </w:pPr>
            <w:r>
              <w:t>2022</w:t>
            </w:r>
          </w:p>
        </w:tc>
        <w:tc>
          <w:tcPr>
            <w:tcW w:w="1168" w:type="dxa"/>
            <w:vAlign w:val="top"/>
          </w:tcPr>
          <w:p>
            <w:pPr>
              <w:autoSpaceDN w:val="0"/>
              <w:adjustRightInd w:val="0"/>
              <w:jc w:val="center"/>
            </w:pPr>
            <w: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vAlign w:val="top"/>
          </w:tcPr>
          <w:p>
            <w:pPr>
              <w:autoSpaceDN w:val="0"/>
              <w:adjustRightInd w:val="0"/>
              <w:jc w:val="center"/>
            </w:pPr>
            <w:r>
              <w:t>1</w:t>
            </w:r>
          </w:p>
        </w:tc>
        <w:tc>
          <w:tcPr>
            <w:tcW w:w="3172" w:type="dxa"/>
            <w:vAlign w:val="top"/>
          </w:tcPr>
          <w:p>
            <w:pPr>
              <w:autoSpaceDN w:val="0"/>
              <w:adjustRightInd w:val="0"/>
              <w:jc w:val="center"/>
            </w:pPr>
            <w:r>
              <w:t>2</w:t>
            </w:r>
          </w:p>
        </w:tc>
        <w:tc>
          <w:tcPr>
            <w:tcW w:w="924" w:type="dxa"/>
            <w:vAlign w:val="top"/>
          </w:tcPr>
          <w:p>
            <w:pPr>
              <w:autoSpaceDN w:val="0"/>
              <w:adjustRightInd w:val="0"/>
              <w:jc w:val="center"/>
            </w:pPr>
            <w:r>
              <w:t>3</w:t>
            </w:r>
          </w:p>
        </w:tc>
        <w:tc>
          <w:tcPr>
            <w:tcW w:w="877" w:type="dxa"/>
            <w:vAlign w:val="top"/>
          </w:tcPr>
          <w:p>
            <w:pPr>
              <w:autoSpaceDN w:val="0"/>
              <w:adjustRightInd w:val="0"/>
              <w:jc w:val="center"/>
            </w:pPr>
            <w:r>
              <w:t>4</w:t>
            </w:r>
          </w:p>
        </w:tc>
        <w:tc>
          <w:tcPr>
            <w:tcW w:w="1001" w:type="dxa"/>
            <w:vAlign w:val="top"/>
          </w:tcPr>
          <w:p>
            <w:pPr>
              <w:autoSpaceDN w:val="0"/>
              <w:adjustRightInd w:val="0"/>
              <w:jc w:val="center"/>
            </w:pPr>
            <w:r>
              <w:t>5</w:t>
            </w:r>
          </w:p>
        </w:tc>
        <w:tc>
          <w:tcPr>
            <w:tcW w:w="1168" w:type="dxa"/>
            <w:vAlign w:val="top"/>
          </w:tcPr>
          <w:p>
            <w:pPr>
              <w:autoSpaceDN w:val="0"/>
              <w:adjustRightInd w:val="0"/>
              <w:jc w:val="center"/>
            </w:pPr>
            <w:r>
              <w:t>6</w:t>
            </w:r>
          </w:p>
        </w:tc>
        <w:tc>
          <w:tcPr>
            <w:tcW w:w="1169" w:type="dxa"/>
            <w:vAlign w:val="top"/>
          </w:tcPr>
          <w:p>
            <w:pPr>
              <w:autoSpaceDN w:val="0"/>
              <w:adjustRightInd w:val="0"/>
              <w:jc w:val="center"/>
            </w:pPr>
            <w:r>
              <w:t>7</w:t>
            </w:r>
          </w:p>
        </w:tc>
        <w:tc>
          <w:tcPr>
            <w:tcW w:w="1001" w:type="dxa"/>
            <w:vAlign w:val="top"/>
          </w:tcPr>
          <w:p>
            <w:pPr>
              <w:autoSpaceDN w:val="0"/>
              <w:adjustRightInd w:val="0"/>
              <w:jc w:val="center"/>
            </w:pPr>
            <w:r>
              <w:t>8</w:t>
            </w:r>
          </w:p>
        </w:tc>
        <w:tc>
          <w:tcPr>
            <w:tcW w:w="1002" w:type="dxa"/>
            <w:vAlign w:val="top"/>
          </w:tcPr>
          <w:p>
            <w:pPr>
              <w:autoSpaceDN w:val="0"/>
              <w:adjustRightInd w:val="0"/>
              <w:jc w:val="center"/>
            </w:pPr>
            <w:r>
              <w:t>9</w:t>
            </w:r>
          </w:p>
        </w:tc>
        <w:tc>
          <w:tcPr>
            <w:tcW w:w="1168" w:type="dxa"/>
            <w:vAlign w:val="top"/>
          </w:tcPr>
          <w:p>
            <w:pPr>
              <w:autoSpaceDN w:val="0"/>
              <w:adjustRightInd w:val="0"/>
              <w:jc w:val="center"/>
            </w:pPr>
            <w:r>
              <w:t>10</w:t>
            </w:r>
          </w:p>
        </w:tc>
        <w:tc>
          <w:tcPr>
            <w:tcW w:w="1168" w:type="dxa"/>
            <w:vAlign w:val="top"/>
          </w:tcPr>
          <w:p>
            <w:pPr>
              <w:autoSpaceDN w:val="0"/>
              <w:adjustRightInd w:val="0"/>
              <w:jc w:val="center"/>
            </w:pPr>
            <w:r>
              <w:t>11</w:t>
            </w:r>
          </w:p>
        </w:tc>
        <w:tc>
          <w:tcPr>
            <w:tcW w:w="1168" w:type="dxa"/>
            <w:vAlign w:val="top"/>
          </w:tcPr>
          <w:p>
            <w:pPr>
              <w:autoSpaceDN w:val="0"/>
              <w:adjustRightInd w:val="0"/>
              <w:jc w:val="cente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vAlign w:val="top"/>
          </w:tcPr>
          <w:p>
            <w:pPr>
              <w:autoSpaceDN w:val="0"/>
              <w:adjustRightInd w:val="0"/>
              <w:jc w:val="center"/>
            </w:pPr>
            <w:r>
              <w:t>1</w:t>
            </w:r>
          </w:p>
        </w:tc>
        <w:tc>
          <w:tcPr>
            <w:tcW w:w="13818" w:type="dxa"/>
            <w:gridSpan w:val="11"/>
            <w:vAlign w:val="top"/>
          </w:tcPr>
          <w:p>
            <w:pPr>
              <w:autoSpaceDN w:val="0"/>
              <w:adjustRightInd w:val="0"/>
              <w:jc w:val="center"/>
              <w:rPr>
                <w:b/>
                <w:i/>
              </w:rPr>
            </w:pPr>
            <w:r>
              <w:rPr>
                <w:b/>
                <w:i/>
              </w:rPr>
              <w:t>Задача – Создание и развитие инфраструктуры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002" w:type="dxa"/>
            <w:vAlign w:val="top"/>
          </w:tcPr>
          <w:p>
            <w:pPr>
              <w:autoSpaceDN w:val="0"/>
              <w:adjustRightInd w:val="0"/>
              <w:jc w:val="center"/>
            </w:pPr>
            <w:r>
              <w:t>1.1.</w:t>
            </w:r>
          </w:p>
        </w:tc>
        <w:tc>
          <w:tcPr>
            <w:tcW w:w="3172" w:type="dxa"/>
            <w:vAlign w:val="top"/>
          </w:tcPr>
          <w:p>
            <w:pPr>
              <w:autoSpaceDN w:val="0"/>
              <w:adjustRightInd w:val="0"/>
              <w:jc w:val="center"/>
            </w:pPr>
            <w:r>
              <w:rPr>
                <w:szCs w:val="28"/>
              </w:rPr>
              <w:t>Количество реализованных проектов по благоустройству территории сельского поселения (ед.)</w:t>
            </w:r>
          </w:p>
        </w:tc>
        <w:tc>
          <w:tcPr>
            <w:tcW w:w="924" w:type="dxa"/>
            <w:vAlign w:val="top"/>
          </w:tcPr>
          <w:p>
            <w:pPr>
              <w:autoSpaceDN w:val="0"/>
              <w:adjustRightInd w:val="0"/>
              <w:jc w:val="center"/>
            </w:pPr>
            <w:r>
              <w:t>0</w:t>
            </w:r>
          </w:p>
        </w:tc>
        <w:tc>
          <w:tcPr>
            <w:tcW w:w="877" w:type="dxa"/>
            <w:vAlign w:val="top"/>
          </w:tcPr>
          <w:p>
            <w:pPr>
              <w:autoSpaceDN w:val="0"/>
              <w:adjustRightInd w:val="0"/>
              <w:jc w:val="center"/>
            </w:pPr>
            <w:r>
              <w:t>0</w:t>
            </w:r>
          </w:p>
        </w:tc>
        <w:tc>
          <w:tcPr>
            <w:tcW w:w="1001" w:type="dxa"/>
            <w:vAlign w:val="top"/>
          </w:tcPr>
          <w:p>
            <w:pPr>
              <w:autoSpaceDN w:val="0"/>
              <w:adjustRightInd w:val="0"/>
              <w:jc w:val="center"/>
            </w:pPr>
            <w:r>
              <w:t>0</w:t>
            </w:r>
          </w:p>
        </w:tc>
        <w:tc>
          <w:tcPr>
            <w:tcW w:w="1168" w:type="dxa"/>
            <w:vAlign w:val="top"/>
          </w:tcPr>
          <w:p>
            <w:pPr>
              <w:autoSpaceDN w:val="0"/>
              <w:adjustRightInd w:val="0"/>
              <w:jc w:val="center"/>
            </w:pPr>
            <w:r>
              <w:t>0</w:t>
            </w:r>
          </w:p>
          <w:p>
            <w:pPr>
              <w:autoSpaceDN w:val="0"/>
              <w:adjustRightInd w:val="0"/>
              <w:jc w:val="center"/>
            </w:pPr>
          </w:p>
        </w:tc>
        <w:tc>
          <w:tcPr>
            <w:tcW w:w="1169" w:type="dxa"/>
            <w:vAlign w:val="top"/>
          </w:tcPr>
          <w:p>
            <w:pPr>
              <w:autoSpaceDN w:val="0"/>
              <w:adjustRightInd w:val="0"/>
              <w:jc w:val="center"/>
            </w:pPr>
            <w:r>
              <w:t>0</w:t>
            </w:r>
          </w:p>
        </w:tc>
        <w:tc>
          <w:tcPr>
            <w:tcW w:w="1001" w:type="dxa"/>
            <w:vAlign w:val="top"/>
          </w:tcPr>
          <w:p>
            <w:pPr>
              <w:autoSpaceDN w:val="0"/>
              <w:adjustRightInd w:val="0"/>
              <w:jc w:val="center"/>
            </w:pPr>
            <w:r>
              <w:t>0</w:t>
            </w:r>
          </w:p>
        </w:tc>
        <w:tc>
          <w:tcPr>
            <w:tcW w:w="1002" w:type="dxa"/>
            <w:vAlign w:val="top"/>
          </w:tcPr>
          <w:p>
            <w:pPr>
              <w:autoSpaceDN w:val="0"/>
              <w:adjustRightInd w:val="0"/>
              <w:jc w:val="center"/>
            </w:pPr>
            <w:r>
              <w:t>1</w:t>
            </w:r>
          </w:p>
        </w:tc>
        <w:tc>
          <w:tcPr>
            <w:tcW w:w="1168" w:type="dxa"/>
            <w:vAlign w:val="top"/>
          </w:tcPr>
          <w:p>
            <w:pPr>
              <w:autoSpaceDN w:val="0"/>
              <w:adjustRightInd w:val="0"/>
              <w:jc w:val="center"/>
            </w:pPr>
            <w:r>
              <w:t>1</w:t>
            </w:r>
          </w:p>
        </w:tc>
        <w:tc>
          <w:tcPr>
            <w:tcW w:w="1168" w:type="dxa"/>
            <w:vAlign w:val="top"/>
          </w:tcPr>
          <w:p>
            <w:pPr>
              <w:autoSpaceDN w:val="0"/>
              <w:adjustRightInd w:val="0"/>
              <w:jc w:val="center"/>
            </w:pPr>
            <w:r>
              <w:t>1</w:t>
            </w:r>
          </w:p>
        </w:tc>
        <w:tc>
          <w:tcPr>
            <w:tcW w:w="1168" w:type="dxa"/>
            <w:vAlign w:val="top"/>
          </w:tcPr>
          <w:p>
            <w:pPr>
              <w:autoSpaceDN w:val="0"/>
              <w:adjustRightInd w:val="0"/>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002" w:type="dxa"/>
            <w:vAlign w:val="top"/>
          </w:tcPr>
          <w:p>
            <w:pPr>
              <w:autoSpaceDN w:val="0"/>
              <w:adjustRightInd w:val="0"/>
              <w:jc w:val="center"/>
            </w:pPr>
            <w:r>
              <w:t>1.2.</w:t>
            </w:r>
          </w:p>
        </w:tc>
        <w:tc>
          <w:tcPr>
            <w:tcW w:w="3172" w:type="dxa"/>
            <w:vAlign w:val="top"/>
          </w:tcPr>
          <w:p>
            <w:pPr>
              <w:autoSpaceDN w:val="0"/>
              <w:adjustRightInd w:val="0"/>
              <w:jc w:val="center"/>
              <w:rPr>
                <w:szCs w:val="28"/>
              </w:rPr>
            </w:pPr>
            <w:r>
              <w:rPr>
                <w:sz w:val="22"/>
                <w:szCs w:val="22"/>
              </w:rPr>
              <w:t>Количество отремонтированных объектов</w:t>
            </w:r>
          </w:p>
        </w:tc>
        <w:tc>
          <w:tcPr>
            <w:tcW w:w="924" w:type="dxa"/>
            <w:vAlign w:val="top"/>
          </w:tcPr>
          <w:p>
            <w:pPr>
              <w:autoSpaceDN w:val="0"/>
              <w:adjustRightInd w:val="0"/>
              <w:jc w:val="center"/>
            </w:pPr>
            <w:r>
              <w:t>0</w:t>
            </w:r>
          </w:p>
        </w:tc>
        <w:tc>
          <w:tcPr>
            <w:tcW w:w="877" w:type="dxa"/>
            <w:vAlign w:val="top"/>
          </w:tcPr>
          <w:p>
            <w:pPr>
              <w:autoSpaceDN w:val="0"/>
              <w:adjustRightInd w:val="0"/>
              <w:jc w:val="center"/>
            </w:pPr>
            <w:r>
              <w:t>0</w:t>
            </w:r>
          </w:p>
        </w:tc>
        <w:tc>
          <w:tcPr>
            <w:tcW w:w="1001" w:type="dxa"/>
            <w:vAlign w:val="top"/>
          </w:tcPr>
          <w:p>
            <w:pPr>
              <w:autoSpaceDN w:val="0"/>
              <w:adjustRightInd w:val="0"/>
              <w:jc w:val="center"/>
            </w:pPr>
            <w:r>
              <w:t>0</w:t>
            </w:r>
          </w:p>
        </w:tc>
        <w:tc>
          <w:tcPr>
            <w:tcW w:w="1168" w:type="dxa"/>
            <w:vAlign w:val="top"/>
          </w:tcPr>
          <w:p>
            <w:pPr>
              <w:autoSpaceDN w:val="0"/>
              <w:adjustRightInd w:val="0"/>
              <w:jc w:val="center"/>
            </w:pPr>
            <w:r>
              <w:t>0</w:t>
            </w:r>
          </w:p>
        </w:tc>
        <w:tc>
          <w:tcPr>
            <w:tcW w:w="1169" w:type="dxa"/>
            <w:vAlign w:val="top"/>
          </w:tcPr>
          <w:p>
            <w:pPr>
              <w:autoSpaceDN w:val="0"/>
              <w:adjustRightInd w:val="0"/>
              <w:jc w:val="center"/>
            </w:pPr>
            <w:r>
              <w:t>0</w:t>
            </w:r>
          </w:p>
        </w:tc>
        <w:tc>
          <w:tcPr>
            <w:tcW w:w="1001" w:type="dxa"/>
            <w:vAlign w:val="top"/>
          </w:tcPr>
          <w:p>
            <w:pPr>
              <w:autoSpaceDN w:val="0"/>
              <w:adjustRightInd w:val="0"/>
              <w:jc w:val="center"/>
            </w:pPr>
            <w:r>
              <w:t>0</w:t>
            </w:r>
          </w:p>
        </w:tc>
        <w:tc>
          <w:tcPr>
            <w:tcW w:w="1002" w:type="dxa"/>
            <w:vAlign w:val="top"/>
          </w:tcPr>
          <w:p>
            <w:pPr>
              <w:autoSpaceDN w:val="0"/>
              <w:adjustRightInd w:val="0"/>
              <w:jc w:val="center"/>
            </w:pPr>
            <w:r>
              <w:t>0</w:t>
            </w:r>
          </w:p>
        </w:tc>
        <w:tc>
          <w:tcPr>
            <w:tcW w:w="1168" w:type="dxa"/>
            <w:vAlign w:val="top"/>
          </w:tcPr>
          <w:p>
            <w:pPr>
              <w:autoSpaceDN w:val="0"/>
              <w:adjustRightInd w:val="0"/>
              <w:jc w:val="center"/>
            </w:pPr>
            <w:r>
              <w:t>1</w:t>
            </w:r>
          </w:p>
        </w:tc>
        <w:tc>
          <w:tcPr>
            <w:tcW w:w="1168" w:type="dxa"/>
            <w:vAlign w:val="top"/>
          </w:tcPr>
          <w:p>
            <w:pPr>
              <w:autoSpaceDN w:val="0"/>
              <w:adjustRightInd w:val="0"/>
              <w:jc w:val="center"/>
            </w:pPr>
            <w:r>
              <w:t>0</w:t>
            </w:r>
          </w:p>
        </w:tc>
        <w:tc>
          <w:tcPr>
            <w:tcW w:w="1168" w:type="dxa"/>
            <w:vAlign w:val="top"/>
          </w:tcPr>
          <w:p>
            <w:pPr>
              <w:autoSpaceDN w:val="0"/>
              <w:adjustRightInd w:val="0"/>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002" w:type="dxa"/>
            <w:vAlign w:val="top"/>
          </w:tcPr>
          <w:p>
            <w:pPr>
              <w:autoSpaceDN w:val="0"/>
              <w:adjustRightInd w:val="0"/>
              <w:jc w:val="center"/>
            </w:pPr>
            <w:r>
              <w:t>1.3</w:t>
            </w:r>
          </w:p>
        </w:tc>
        <w:tc>
          <w:tcPr>
            <w:tcW w:w="3172" w:type="dxa"/>
            <w:vAlign w:val="top"/>
          </w:tcPr>
          <w:p>
            <w:pPr>
              <w:autoSpaceDN w:val="0"/>
              <w:adjustRightInd w:val="0"/>
              <w:jc w:val="center"/>
              <w:rPr>
                <w:sz w:val="22"/>
                <w:szCs w:val="22"/>
              </w:rPr>
            </w:pPr>
            <w:r>
              <w:rPr>
                <w:sz w:val="22"/>
                <w:szCs w:val="22"/>
              </w:rPr>
              <w:t>Количество замененных действующих светильников на светодиодные лампы</w:t>
            </w:r>
          </w:p>
        </w:tc>
        <w:tc>
          <w:tcPr>
            <w:tcW w:w="924" w:type="dxa"/>
            <w:vAlign w:val="top"/>
          </w:tcPr>
          <w:p>
            <w:pPr>
              <w:autoSpaceDN w:val="0"/>
              <w:adjustRightInd w:val="0"/>
              <w:jc w:val="center"/>
            </w:pPr>
            <w:r>
              <w:t>0</w:t>
            </w:r>
          </w:p>
        </w:tc>
        <w:tc>
          <w:tcPr>
            <w:tcW w:w="877" w:type="dxa"/>
            <w:vAlign w:val="top"/>
          </w:tcPr>
          <w:p>
            <w:pPr>
              <w:autoSpaceDN w:val="0"/>
              <w:adjustRightInd w:val="0"/>
              <w:jc w:val="center"/>
            </w:pPr>
            <w:r>
              <w:t>0</w:t>
            </w:r>
          </w:p>
        </w:tc>
        <w:tc>
          <w:tcPr>
            <w:tcW w:w="1001" w:type="dxa"/>
            <w:vAlign w:val="top"/>
          </w:tcPr>
          <w:p>
            <w:pPr>
              <w:autoSpaceDN w:val="0"/>
              <w:adjustRightInd w:val="0"/>
              <w:jc w:val="center"/>
            </w:pPr>
            <w:r>
              <w:t>0</w:t>
            </w:r>
          </w:p>
        </w:tc>
        <w:tc>
          <w:tcPr>
            <w:tcW w:w="1168" w:type="dxa"/>
            <w:vAlign w:val="top"/>
          </w:tcPr>
          <w:p>
            <w:pPr>
              <w:autoSpaceDN w:val="0"/>
              <w:adjustRightInd w:val="0"/>
              <w:jc w:val="center"/>
            </w:pPr>
            <w:r>
              <w:t>0</w:t>
            </w:r>
          </w:p>
        </w:tc>
        <w:tc>
          <w:tcPr>
            <w:tcW w:w="1169" w:type="dxa"/>
            <w:vAlign w:val="top"/>
          </w:tcPr>
          <w:p>
            <w:pPr>
              <w:autoSpaceDN w:val="0"/>
              <w:adjustRightInd w:val="0"/>
              <w:jc w:val="center"/>
            </w:pPr>
            <w:r>
              <w:t>0</w:t>
            </w:r>
          </w:p>
        </w:tc>
        <w:tc>
          <w:tcPr>
            <w:tcW w:w="1001" w:type="dxa"/>
            <w:vAlign w:val="top"/>
          </w:tcPr>
          <w:p>
            <w:pPr>
              <w:autoSpaceDN w:val="0"/>
              <w:adjustRightInd w:val="0"/>
              <w:jc w:val="center"/>
            </w:pPr>
            <w:r>
              <w:t>0</w:t>
            </w:r>
          </w:p>
        </w:tc>
        <w:tc>
          <w:tcPr>
            <w:tcW w:w="1002" w:type="dxa"/>
            <w:vAlign w:val="top"/>
          </w:tcPr>
          <w:p>
            <w:pPr>
              <w:autoSpaceDN w:val="0"/>
              <w:adjustRightInd w:val="0"/>
              <w:jc w:val="center"/>
            </w:pPr>
            <w:r>
              <w:t>0</w:t>
            </w:r>
          </w:p>
        </w:tc>
        <w:tc>
          <w:tcPr>
            <w:tcW w:w="1168" w:type="dxa"/>
            <w:vAlign w:val="top"/>
          </w:tcPr>
          <w:p>
            <w:pPr>
              <w:autoSpaceDN w:val="0"/>
              <w:adjustRightInd w:val="0"/>
              <w:jc w:val="center"/>
            </w:pPr>
            <w:r>
              <w:t>168</w:t>
            </w:r>
          </w:p>
        </w:tc>
        <w:tc>
          <w:tcPr>
            <w:tcW w:w="1168" w:type="dxa"/>
            <w:vAlign w:val="top"/>
          </w:tcPr>
          <w:p>
            <w:pPr>
              <w:autoSpaceDN w:val="0"/>
              <w:adjustRightInd w:val="0"/>
              <w:jc w:val="center"/>
            </w:pPr>
            <w:r>
              <w:t>0</w:t>
            </w:r>
          </w:p>
        </w:tc>
        <w:tc>
          <w:tcPr>
            <w:tcW w:w="1168" w:type="dxa"/>
            <w:vAlign w:val="top"/>
          </w:tcPr>
          <w:p>
            <w:pPr>
              <w:autoSpaceDN w:val="0"/>
              <w:adjustRightInd w:val="0"/>
              <w:jc w:val="center"/>
            </w:pPr>
            <w:r>
              <w:t>0</w:t>
            </w:r>
          </w:p>
        </w:tc>
      </w:tr>
    </w:tbl>
    <w:p>
      <w:pPr>
        <w:rPr>
          <w:vanish/>
        </w:rPr>
      </w:pPr>
    </w:p>
    <w:tbl>
      <w:tblPr>
        <w:tblStyle w:val="15"/>
        <w:tblW w:w="14960" w:type="dxa"/>
        <w:tblInd w:w="0" w:type="dxa"/>
        <w:tblLayout w:type="fixed"/>
        <w:tblCellMar>
          <w:top w:w="0" w:type="dxa"/>
          <w:left w:w="108" w:type="dxa"/>
          <w:bottom w:w="0" w:type="dxa"/>
          <w:right w:w="108" w:type="dxa"/>
        </w:tblCellMar>
      </w:tblPr>
      <w:tblGrid>
        <w:gridCol w:w="5665"/>
        <w:gridCol w:w="2270"/>
        <w:gridCol w:w="7025"/>
      </w:tblGrid>
      <w:tr>
        <w:tblPrEx>
          <w:tblLayout w:type="fixed"/>
          <w:tblCellMar>
            <w:top w:w="0" w:type="dxa"/>
            <w:left w:w="108" w:type="dxa"/>
            <w:bottom w:w="0" w:type="dxa"/>
            <w:right w:w="108" w:type="dxa"/>
          </w:tblCellMar>
        </w:tblPrEx>
        <w:trPr>
          <w:trHeight w:val="725" w:hRule="atLeast"/>
        </w:trPr>
        <w:tc>
          <w:tcPr>
            <w:tcW w:w="5665" w:type="dxa"/>
            <w:vAlign w:val="top"/>
          </w:tcPr>
          <w:p>
            <w:pPr>
              <w:pStyle w:val="17"/>
              <w:widowControl/>
              <w:numPr>
                <w:ilvl w:val="0"/>
                <w:numId w:val="5"/>
              </w:numPr>
              <w:suppressAutoHyphens w:val="0"/>
              <w:overflowPunct w:val="0"/>
              <w:autoSpaceDE/>
              <w:autoSpaceDN w:val="0"/>
              <w:adjustRightInd w:val="0"/>
              <w:contextualSpacing/>
              <w:jc w:val="both"/>
              <w:textAlignment w:val="baseline"/>
              <w:rPr>
                <w:b/>
                <w:sz w:val="28"/>
                <w:szCs w:val="28"/>
              </w:rPr>
            </w:pPr>
            <w:r>
              <w:rPr>
                <w:b/>
                <w:sz w:val="28"/>
                <w:szCs w:val="28"/>
              </w:rPr>
              <w:t>Сроки реализации муниципальной подпрограммы</w:t>
            </w:r>
          </w:p>
        </w:tc>
        <w:tc>
          <w:tcPr>
            <w:tcW w:w="2270" w:type="dxa"/>
            <w:vAlign w:val="top"/>
          </w:tcPr>
          <w:p>
            <w:pPr>
              <w:overflowPunct w:val="0"/>
              <w:autoSpaceDN w:val="0"/>
              <w:adjustRightInd w:val="0"/>
              <w:jc w:val="both"/>
              <w:textAlignment w:val="baseline"/>
              <w:rPr>
                <w:sz w:val="28"/>
                <w:szCs w:val="28"/>
              </w:rPr>
            </w:pPr>
          </w:p>
        </w:tc>
        <w:tc>
          <w:tcPr>
            <w:tcW w:w="7025" w:type="dxa"/>
            <w:vAlign w:val="top"/>
          </w:tcPr>
          <w:p>
            <w:pPr>
              <w:pStyle w:val="17"/>
              <w:widowControl/>
              <w:numPr>
                <w:ilvl w:val="0"/>
                <w:numId w:val="6"/>
              </w:numPr>
              <w:suppressAutoHyphens w:val="0"/>
              <w:overflowPunct w:val="0"/>
              <w:autoSpaceDE/>
              <w:autoSpaceDN w:val="0"/>
              <w:adjustRightInd w:val="0"/>
              <w:contextualSpacing/>
              <w:jc w:val="center"/>
              <w:textAlignment w:val="baseline"/>
              <w:rPr>
                <w:sz w:val="28"/>
                <w:szCs w:val="28"/>
              </w:rPr>
            </w:pPr>
            <w:r>
              <w:rPr>
                <w:sz w:val="28"/>
                <w:szCs w:val="28"/>
              </w:rPr>
              <w:t>– 2023 годы</w:t>
            </w:r>
          </w:p>
        </w:tc>
      </w:tr>
    </w:tbl>
    <w:p>
      <w:pPr>
        <w:pStyle w:val="17"/>
        <w:widowControl/>
        <w:numPr>
          <w:ilvl w:val="0"/>
          <w:numId w:val="5"/>
        </w:numPr>
        <w:suppressAutoHyphens w:val="0"/>
        <w:autoSpaceDE/>
        <w:contextualSpacing/>
        <w:jc w:val="both"/>
        <w:rPr>
          <w:b/>
          <w:sz w:val="28"/>
        </w:rPr>
      </w:pPr>
      <w:r>
        <w:rPr>
          <w:b/>
          <w:sz w:val="28"/>
        </w:rPr>
        <w:t>Объемы и источники финансирования муниципальной подпрограммы в целом и по годам реализации: 183,7 тыс. руб.</w:t>
      </w:r>
    </w:p>
    <w:tbl>
      <w:tblPr>
        <w:tblStyle w:val="15"/>
        <w:tblW w:w="149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957"/>
        <w:gridCol w:w="1302"/>
        <w:gridCol w:w="1092"/>
        <w:gridCol w:w="208"/>
        <w:gridCol w:w="2619"/>
        <w:gridCol w:w="1959"/>
        <w:gridCol w:w="2611"/>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vMerge w:val="restart"/>
            <w:vAlign w:val="top"/>
          </w:tcPr>
          <w:p>
            <w:pPr>
              <w:jc w:val="center"/>
            </w:pPr>
            <w:r>
              <w:t>Год</w:t>
            </w:r>
          </w:p>
        </w:tc>
        <w:tc>
          <w:tcPr>
            <w:tcW w:w="13870" w:type="dxa"/>
            <w:gridSpan w:val="8"/>
            <w:vAlign w:val="top"/>
          </w:tcPr>
          <w:p>
            <w:pPr>
              <w:jc w:val="center"/>
            </w:pPr>
            <w: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vMerge w:val="continue"/>
            <w:vAlign w:val="top"/>
          </w:tcPr>
          <w:p>
            <w:pPr>
              <w:jc w:val="center"/>
            </w:pPr>
          </w:p>
        </w:tc>
        <w:tc>
          <w:tcPr>
            <w:tcW w:w="1957" w:type="dxa"/>
            <w:vAlign w:val="top"/>
          </w:tcPr>
          <w:p>
            <w:pPr>
              <w:jc w:val="center"/>
            </w:pPr>
            <w:r>
              <w:t>Федеральный бюджет</w:t>
            </w:r>
          </w:p>
        </w:tc>
        <w:tc>
          <w:tcPr>
            <w:tcW w:w="2394" w:type="dxa"/>
            <w:gridSpan w:val="2"/>
            <w:vAlign w:val="top"/>
          </w:tcPr>
          <w:p>
            <w:pPr>
              <w:jc w:val="center"/>
            </w:pPr>
            <w:r>
              <w:t>Областной бюджет</w:t>
            </w:r>
          </w:p>
        </w:tc>
        <w:tc>
          <w:tcPr>
            <w:tcW w:w="2827" w:type="dxa"/>
            <w:gridSpan w:val="2"/>
            <w:vAlign w:val="top"/>
          </w:tcPr>
          <w:p>
            <w:pPr>
              <w:jc w:val="center"/>
            </w:pPr>
            <w:r>
              <w:t>Бюджет муниципального района</w:t>
            </w:r>
          </w:p>
        </w:tc>
        <w:tc>
          <w:tcPr>
            <w:tcW w:w="1959" w:type="dxa"/>
            <w:vAlign w:val="top"/>
          </w:tcPr>
          <w:p>
            <w:pPr>
              <w:jc w:val="center"/>
            </w:pPr>
            <w:r>
              <w:t>Бюджет поселения</w:t>
            </w:r>
          </w:p>
        </w:tc>
        <w:tc>
          <w:tcPr>
            <w:tcW w:w="2611" w:type="dxa"/>
            <w:vAlign w:val="top"/>
          </w:tcPr>
          <w:p>
            <w:pPr>
              <w:jc w:val="center"/>
            </w:pPr>
            <w:r>
              <w:t>Внебюджетные средства</w:t>
            </w:r>
          </w:p>
        </w:tc>
        <w:tc>
          <w:tcPr>
            <w:tcW w:w="2122" w:type="dxa"/>
            <w:vAlign w:val="top"/>
          </w:tcPr>
          <w:p>
            <w:pPr>
              <w:jc w:val="center"/>
            </w:pPr>
            <w: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vAlign w:val="top"/>
          </w:tcPr>
          <w:p>
            <w:pPr>
              <w:jc w:val="center"/>
            </w:pPr>
            <w:r>
              <w:t>1</w:t>
            </w:r>
          </w:p>
        </w:tc>
        <w:tc>
          <w:tcPr>
            <w:tcW w:w="1957" w:type="dxa"/>
            <w:vAlign w:val="top"/>
          </w:tcPr>
          <w:p>
            <w:pPr>
              <w:jc w:val="center"/>
            </w:pPr>
            <w:r>
              <w:t>2</w:t>
            </w:r>
          </w:p>
        </w:tc>
        <w:tc>
          <w:tcPr>
            <w:tcW w:w="2394" w:type="dxa"/>
            <w:gridSpan w:val="2"/>
            <w:vAlign w:val="top"/>
          </w:tcPr>
          <w:p>
            <w:pPr>
              <w:jc w:val="center"/>
            </w:pPr>
            <w:r>
              <w:t>3</w:t>
            </w:r>
          </w:p>
        </w:tc>
        <w:tc>
          <w:tcPr>
            <w:tcW w:w="2827" w:type="dxa"/>
            <w:gridSpan w:val="2"/>
            <w:vAlign w:val="top"/>
          </w:tcPr>
          <w:p>
            <w:pPr>
              <w:jc w:val="center"/>
            </w:pPr>
            <w:r>
              <w:t>4</w:t>
            </w:r>
          </w:p>
        </w:tc>
        <w:tc>
          <w:tcPr>
            <w:tcW w:w="1959" w:type="dxa"/>
            <w:vAlign w:val="top"/>
          </w:tcPr>
          <w:p>
            <w:pPr>
              <w:jc w:val="center"/>
            </w:pPr>
            <w:r>
              <w:t>5</w:t>
            </w:r>
          </w:p>
        </w:tc>
        <w:tc>
          <w:tcPr>
            <w:tcW w:w="2611" w:type="dxa"/>
            <w:vAlign w:val="top"/>
          </w:tcPr>
          <w:p>
            <w:pPr>
              <w:jc w:val="center"/>
            </w:pPr>
            <w:r>
              <w:t>6</w:t>
            </w:r>
          </w:p>
        </w:tc>
        <w:tc>
          <w:tcPr>
            <w:tcW w:w="2122" w:type="dxa"/>
            <w:vAlign w:val="top"/>
          </w:tcPr>
          <w:p>
            <w:pPr>
              <w:jc w:val="center"/>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vAlign w:val="top"/>
          </w:tcPr>
          <w:p>
            <w:pPr>
              <w:jc w:val="center"/>
            </w:pPr>
            <w:r>
              <w:t>2020</w:t>
            </w:r>
          </w:p>
        </w:tc>
        <w:tc>
          <w:tcPr>
            <w:tcW w:w="1957" w:type="dxa"/>
            <w:vAlign w:val="top"/>
          </w:tcPr>
          <w:p>
            <w:pPr>
              <w:jc w:val="center"/>
            </w:pPr>
            <w:r>
              <w:t>316,1</w:t>
            </w:r>
          </w:p>
        </w:tc>
        <w:tc>
          <w:tcPr>
            <w:tcW w:w="2394" w:type="dxa"/>
            <w:gridSpan w:val="2"/>
            <w:vAlign w:val="top"/>
          </w:tcPr>
          <w:p>
            <w:pPr>
              <w:jc w:val="center"/>
            </w:pPr>
            <w:r>
              <w:t>103,9</w:t>
            </w:r>
          </w:p>
        </w:tc>
        <w:tc>
          <w:tcPr>
            <w:tcW w:w="2827" w:type="dxa"/>
            <w:gridSpan w:val="2"/>
            <w:vAlign w:val="top"/>
          </w:tcPr>
          <w:p>
            <w:pPr>
              <w:jc w:val="center"/>
            </w:pPr>
            <w:r>
              <w:t>0</w:t>
            </w:r>
          </w:p>
        </w:tc>
        <w:tc>
          <w:tcPr>
            <w:tcW w:w="1959" w:type="dxa"/>
            <w:vAlign w:val="top"/>
          </w:tcPr>
          <w:p>
            <w:pPr>
              <w:jc w:val="center"/>
            </w:pPr>
            <w:r>
              <w:t>126,0</w:t>
            </w:r>
          </w:p>
        </w:tc>
        <w:tc>
          <w:tcPr>
            <w:tcW w:w="2611" w:type="dxa"/>
            <w:vAlign w:val="top"/>
          </w:tcPr>
          <w:p>
            <w:pPr>
              <w:jc w:val="center"/>
            </w:pPr>
            <w:r>
              <w:t>54,0</w:t>
            </w:r>
          </w:p>
        </w:tc>
        <w:tc>
          <w:tcPr>
            <w:tcW w:w="2122" w:type="dxa"/>
            <w:vAlign w:val="top"/>
          </w:tcPr>
          <w:p>
            <w:pPr>
              <w:jc w:val="center"/>
            </w:pPr>
            <w: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vAlign w:val="top"/>
          </w:tcPr>
          <w:p>
            <w:pPr>
              <w:jc w:val="center"/>
            </w:pPr>
            <w:r>
              <w:t>2021</w:t>
            </w:r>
          </w:p>
        </w:tc>
        <w:tc>
          <w:tcPr>
            <w:tcW w:w="1957" w:type="dxa"/>
            <w:vAlign w:val="top"/>
          </w:tcPr>
          <w:p>
            <w:pPr>
              <w:jc w:val="center"/>
            </w:pPr>
            <w:r>
              <w:t>0</w:t>
            </w:r>
          </w:p>
        </w:tc>
        <w:tc>
          <w:tcPr>
            <w:tcW w:w="2394" w:type="dxa"/>
            <w:gridSpan w:val="2"/>
            <w:vAlign w:val="top"/>
          </w:tcPr>
          <w:p>
            <w:pPr>
              <w:jc w:val="center"/>
            </w:pPr>
            <w:r>
              <w:t>0</w:t>
            </w:r>
          </w:p>
        </w:tc>
        <w:tc>
          <w:tcPr>
            <w:tcW w:w="2827" w:type="dxa"/>
            <w:gridSpan w:val="2"/>
            <w:vAlign w:val="top"/>
          </w:tcPr>
          <w:p>
            <w:pPr>
              <w:jc w:val="center"/>
            </w:pPr>
            <w:r>
              <w:t>0</w:t>
            </w:r>
          </w:p>
        </w:tc>
        <w:tc>
          <w:tcPr>
            <w:tcW w:w="1959" w:type="dxa"/>
            <w:vAlign w:val="top"/>
          </w:tcPr>
          <w:p>
            <w:pPr>
              <w:jc w:val="center"/>
            </w:pPr>
            <w:r>
              <w:t>409,6</w:t>
            </w:r>
          </w:p>
        </w:tc>
        <w:tc>
          <w:tcPr>
            <w:tcW w:w="2611" w:type="dxa"/>
            <w:vAlign w:val="top"/>
          </w:tcPr>
          <w:p>
            <w:pPr>
              <w:jc w:val="center"/>
            </w:pPr>
            <w:r>
              <w:t>0</w:t>
            </w:r>
          </w:p>
        </w:tc>
        <w:tc>
          <w:tcPr>
            <w:tcW w:w="2122" w:type="dxa"/>
            <w:vAlign w:val="top"/>
          </w:tcPr>
          <w:p>
            <w:pPr>
              <w:jc w:val="center"/>
            </w:pPr>
            <w:r>
              <w:t>409,6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vAlign w:val="top"/>
          </w:tcPr>
          <w:p>
            <w:pPr>
              <w:jc w:val="center"/>
            </w:pPr>
            <w:r>
              <w:t>2022</w:t>
            </w:r>
          </w:p>
        </w:tc>
        <w:tc>
          <w:tcPr>
            <w:tcW w:w="1957" w:type="dxa"/>
            <w:vAlign w:val="top"/>
          </w:tcPr>
          <w:p>
            <w:pPr>
              <w:jc w:val="center"/>
            </w:pPr>
            <w:r>
              <w:t>0</w:t>
            </w:r>
          </w:p>
        </w:tc>
        <w:tc>
          <w:tcPr>
            <w:tcW w:w="2394" w:type="dxa"/>
            <w:gridSpan w:val="2"/>
            <w:vAlign w:val="top"/>
          </w:tcPr>
          <w:p>
            <w:pPr>
              <w:jc w:val="center"/>
            </w:pPr>
            <w:r>
              <w:t>0</w:t>
            </w:r>
          </w:p>
        </w:tc>
        <w:tc>
          <w:tcPr>
            <w:tcW w:w="2827" w:type="dxa"/>
            <w:gridSpan w:val="2"/>
            <w:vAlign w:val="top"/>
          </w:tcPr>
          <w:p>
            <w:pPr>
              <w:jc w:val="center"/>
            </w:pPr>
            <w:r>
              <w:t>0</w:t>
            </w:r>
          </w:p>
        </w:tc>
        <w:tc>
          <w:tcPr>
            <w:tcW w:w="1959" w:type="dxa"/>
            <w:vAlign w:val="top"/>
          </w:tcPr>
          <w:p>
            <w:pPr>
              <w:jc w:val="center"/>
            </w:pPr>
            <w:r>
              <w:t>0</w:t>
            </w:r>
          </w:p>
        </w:tc>
        <w:tc>
          <w:tcPr>
            <w:tcW w:w="2611" w:type="dxa"/>
            <w:vAlign w:val="top"/>
          </w:tcPr>
          <w:p>
            <w:pPr>
              <w:jc w:val="center"/>
            </w:pPr>
            <w:r>
              <w:t>0</w:t>
            </w:r>
          </w:p>
        </w:tc>
        <w:tc>
          <w:tcPr>
            <w:tcW w:w="2122" w:type="dxa"/>
            <w:vAlign w:val="top"/>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vAlign w:val="top"/>
          </w:tcPr>
          <w:p>
            <w:pPr>
              <w:jc w:val="center"/>
            </w:pPr>
            <w:r>
              <w:t>2023</w:t>
            </w:r>
          </w:p>
        </w:tc>
        <w:tc>
          <w:tcPr>
            <w:tcW w:w="1957" w:type="dxa"/>
            <w:vAlign w:val="top"/>
          </w:tcPr>
          <w:p>
            <w:pPr>
              <w:jc w:val="center"/>
            </w:pPr>
            <w:r>
              <w:t>0</w:t>
            </w:r>
          </w:p>
        </w:tc>
        <w:tc>
          <w:tcPr>
            <w:tcW w:w="2394" w:type="dxa"/>
            <w:gridSpan w:val="2"/>
            <w:vAlign w:val="top"/>
          </w:tcPr>
          <w:p>
            <w:pPr>
              <w:jc w:val="center"/>
            </w:pPr>
            <w:r>
              <w:t>0</w:t>
            </w:r>
          </w:p>
        </w:tc>
        <w:tc>
          <w:tcPr>
            <w:tcW w:w="2827" w:type="dxa"/>
            <w:gridSpan w:val="2"/>
            <w:vAlign w:val="top"/>
          </w:tcPr>
          <w:p>
            <w:pPr>
              <w:jc w:val="center"/>
            </w:pPr>
            <w:r>
              <w:t>0</w:t>
            </w:r>
          </w:p>
        </w:tc>
        <w:tc>
          <w:tcPr>
            <w:tcW w:w="1959" w:type="dxa"/>
            <w:vAlign w:val="top"/>
          </w:tcPr>
          <w:p>
            <w:pPr>
              <w:jc w:val="center"/>
            </w:pPr>
            <w:r>
              <w:t>0</w:t>
            </w:r>
          </w:p>
        </w:tc>
        <w:tc>
          <w:tcPr>
            <w:tcW w:w="2611" w:type="dxa"/>
            <w:vAlign w:val="top"/>
          </w:tcPr>
          <w:p>
            <w:pPr>
              <w:jc w:val="center"/>
            </w:pPr>
            <w:r>
              <w:t>0</w:t>
            </w:r>
          </w:p>
        </w:tc>
        <w:tc>
          <w:tcPr>
            <w:tcW w:w="2122" w:type="dxa"/>
            <w:vAlign w:val="top"/>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vAlign w:val="top"/>
          </w:tcPr>
          <w:p>
            <w:r>
              <w:t>ВСЕГО</w:t>
            </w:r>
          </w:p>
        </w:tc>
        <w:tc>
          <w:tcPr>
            <w:tcW w:w="1957" w:type="dxa"/>
            <w:vAlign w:val="top"/>
          </w:tcPr>
          <w:p>
            <w:pPr>
              <w:jc w:val="center"/>
            </w:pPr>
            <w:r>
              <w:t>316,1</w:t>
            </w:r>
          </w:p>
        </w:tc>
        <w:tc>
          <w:tcPr>
            <w:tcW w:w="2394" w:type="dxa"/>
            <w:gridSpan w:val="2"/>
            <w:vAlign w:val="top"/>
          </w:tcPr>
          <w:p>
            <w:pPr>
              <w:jc w:val="center"/>
            </w:pPr>
            <w:r>
              <w:t>103,9</w:t>
            </w:r>
          </w:p>
        </w:tc>
        <w:tc>
          <w:tcPr>
            <w:tcW w:w="2827" w:type="dxa"/>
            <w:gridSpan w:val="2"/>
            <w:vAlign w:val="top"/>
          </w:tcPr>
          <w:p>
            <w:pPr>
              <w:jc w:val="center"/>
            </w:pPr>
            <w:r>
              <w:t>0</w:t>
            </w:r>
          </w:p>
        </w:tc>
        <w:tc>
          <w:tcPr>
            <w:tcW w:w="1959" w:type="dxa"/>
            <w:vAlign w:val="top"/>
          </w:tcPr>
          <w:p>
            <w:pPr>
              <w:jc w:val="center"/>
            </w:pPr>
            <w:r>
              <w:t>535,6</w:t>
            </w:r>
          </w:p>
        </w:tc>
        <w:tc>
          <w:tcPr>
            <w:tcW w:w="2611" w:type="dxa"/>
            <w:vAlign w:val="top"/>
          </w:tcPr>
          <w:p>
            <w:pPr>
              <w:jc w:val="center"/>
            </w:pPr>
            <w:r>
              <w:t>54,0</w:t>
            </w:r>
          </w:p>
        </w:tc>
        <w:tc>
          <w:tcPr>
            <w:tcW w:w="2122" w:type="dxa"/>
            <w:vAlign w:val="top"/>
          </w:tcPr>
          <w:p>
            <w:pPr>
              <w:jc w:val="center"/>
            </w:pPr>
            <w:r>
              <w:t>1009,6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c>
          <w:tcPr>
            <w:tcW w:w="4349" w:type="dxa"/>
            <w:gridSpan w:val="3"/>
            <w:vAlign w:val="top"/>
          </w:tcPr>
          <w:p>
            <w:pPr>
              <w:pStyle w:val="17"/>
              <w:widowControl/>
              <w:numPr>
                <w:ilvl w:val="0"/>
                <w:numId w:val="5"/>
              </w:numPr>
              <w:suppressAutoHyphens w:val="0"/>
              <w:autoSpaceDE/>
              <w:contextualSpacing/>
              <w:rPr>
                <w:b/>
                <w:sz w:val="28"/>
                <w:szCs w:val="28"/>
              </w:rPr>
            </w:pPr>
            <w:r>
              <w:rPr>
                <w:b/>
                <w:sz w:val="28"/>
                <w:szCs w:val="28"/>
              </w:rPr>
              <w:t>Ожидаемые конечные результаты реализации муниципальной программы</w:t>
            </w:r>
          </w:p>
        </w:tc>
        <w:tc>
          <w:tcPr>
            <w:tcW w:w="1300" w:type="dxa"/>
            <w:gridSpan w:val="2"/>
            <w:vAlign w:val="top"/>
          </w:tcPr>
          <w:p>
            <w:pPr>
              <w:rPr>
                <w:sz w:val="28"/>
                <w:szCs w:val="28"/>
              </w:rPr>
            </w:pPr>
          </w:p>
        </w:tc>
        <w:tc>
          <w:tcPr>
            <w:tcW w:w="9311" w:type="dxa"/>
            <w:gridSpan w:val="4"/>
            <w:vAlign w:val="top"/>
          </w:tcPr>
          <w:p>
            <w:pPr>
              <w:jc w:val="both"/>
              <w:rPr>
                <w:sz w:val="28"/>
                <w:szCs w:val="28"/>
              </w:rPr>
            </w:pPr>
            <w:r>
              <w:rPr>
                <w:sz w:val="28"/>
                <w:szCs w:val="28"/>
              </w:rPr>
              <w:t>1. Реализация проектов по благоустройству территории сельского поселения.</w:t>
            </w:r>
          </w:p>
        </w:tc>
      </w:tr>
    </w:tbl>
    <w:p>
      <w:pPr>
        <w:jc w:val="both"/>
        <w:rPr>
          <w:sz w:val="28"/>
          <w:szCs w:val="28"/>
        </w:rPr>
      </w:pPr>
    </w:p>
    <w:p>
      <w:pPr>
        <w:spacing w:line="276" w:lineRule="auto"/>
        <w:jc w:val="center"/>
        <w:rPr>
          <w:b/>
          <w:sz w:val="26"/>
          <w:szCs w:val="26"/>
        </w:rPr>
      </w:pPr>
      <w:r>
        <w:rPr>
          <w:b/>
          <w:sz w:val="26"/>
          <w:szCs w:val="26"/>
        </w:rPr>
        <w:t xml:space="preserve">МЕРОПРИЯТИЯ </w:t>
      </w:r>
    </w:p>
    <w:p>
      <w:pPr>
        <w:spacing w:line="276" w:lineRule="auto"/>
        <w:jc w:val="center"/>
        <w:rPr>
          <w:b/>
          <w:sz w:val="26"/>
          <w:szCs w:val="26"/>
        </w:rPr>
      </w:pPr>
      <w:r>
        <w:rPr>
          <w:b/>
          <w:sz w:val="26"/>
          <w:szCs w:val="26"/>
        </w:rPr>
        <w:t>к муниципальной подпрограмме «Комплексное развитие территории Новосельского сельского поселения на 2020-2023 годы»</w:t>
      </w:r>
    </w:p>
    <w:tbl>
      <w:tblPr>
        <w:tblStyle w:val="15"/>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143"/>
        <w:gridCol w:w="1"/>
        <w:gridCol w:w="2096"/>
        <w:gridCol w:w="1471"/>
        <w:gridCol w:w="1"/>
        <w:gridCol w:w="1959"/>
        <w:gridCol w:w="1837"/>
        <w:gridCol w:w="1630"/>
        <w:gridCol w:w="1055"/>
        <w:gridCol w:w="120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Merge w:val="restart"/>
            <w:vAlign w:val="top"/>
          </w:tcPr>
          <w:p>
            <w:pPr>
              <w:spacing w:line="276" w:lineRule="auto"/>
              <w:jc w:val="center"/>
            </w:pPr>
            <w:r>
              <w:t>№ п/п</w:t>
            </w:r>
          </w:p>
        </w:tc>
        <w:tc>
          <w:tcPr>
            <w:tcW w:w="2144" w:type="dxa"/>
            <w:gridSpan w:val="2"/>
            <w:vMerge w:val="restart"/>
            <w:vAlign w:val="top"/>
          </w:tcPr>
          <w:p>
            <w:pPr>
              <w:spacing w:line="276" w:lineRule="auto"/>
              <w:jc w:val="center"/>
            </w:pPr>
            <w:r>
              <w:t>Наименование мероприятия</w:t>
            </w:r>
          </w:p>
        </w:tc>
        <w:tc>
          <w:tcPr>
            <w:tcW w:w="2096" w:type="dxa"/>
            <w:vMerge w:val="restart"/>
            <w:vAlign w:val="top"/>
          </w:tcPr>
          <w:p>
            <w:pPr>
              <w:spacing w:line="276" w:lineRule="auto"/>
              <w:jc w:val="center"/>
            </w:pPr>
            <w:r>
              <w:t>Исполнитель</w:t>
            </w:r>
          </w:p>
        </w:tc>
        <w:tc>
          <w:tcPr>
            <w:tcW w:w="1472" w:type="dxa"/>
            <w:gridSpan w:val="2"/>
            <w:vMerge w:val="restart"/>
            <w:vAlign w:val="top"/>
          </w:tcPr>
          <w:p>
            <w:pPr>
              <w:spacing w:line="276" w:lineRule="auto"/>
              <w:jc w:val="center"/>
            </w:pPr>
            <w:r>
              <w:t>Срок реализации</w:t>
            </w:r>
          </w:p>
        </w:tc>
        <w:tc>
          <w:tcPr>
            <w:tcW w:w="1959" w:type="dxa"/>
            <w:vMerge w:val="restart"/>
            <w:vAlign w:val="top"/>
          </w:tcPr>
          <w:p>
            <w:pPr>
              <w:spacing w:line="276" w:lineRule="auto"/>
              <w:jc w:val="center"/>
            </w:pPr>
            <w:r>
              <w:t>Целевой показатель (номер целевого показателя из паспорта муниципальной программы)</w:t>
            </w:r>
          </w:p>
        </w:tc>
        <w:tc>
          <w:tcPr>
            <w:tcW w:w="1837" w:type="dxa"/>
            <w:vMerge w:val="restart"/>
            <w:vAlign w:val="top"/>
          </w:tcPr>
          <w:p>
            <w:pPr>
              <w:spacing w:line="276" w:lineRule="auto"/>
              <w:jc w:val="center"/>
            </w:pPr>
            <w:r>
              <w:t>Источник финансирования</w:t>
            </w:r>
          </w:p>
        </w:tc>
        <w:tc>
          <w:tcPr>
            <w:tcW w:w="5360" w:type="dxa"/>
            <w:gridSpan w:val="4"/>
            <w:vAlign w:val="top"/>
          </w:tcPr>
          <w:p>
            <w:pPr>
              <w:spacing w:line="276" w:lineRule="auto"/>
              <w:jc w:val="center"/>
            </w:pPr>
            <w: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Merge w:val="continue"/>
            <w:vAlign w:val="top"/>
          </w:tcPr>
          <w:p>
            <w:pPr>
              <w:spacing w:line="276" w:lineRule="auto"/>
              <w:jc w:val="center"/>
            </w:pPr>
          </w:p>
        </w:tc>
        <w:tc>
          <w:tcPr>
            <w:tcW w:w="2144" w:type="dxa"/>
            <w:gridSpan w:val="2"/>
            <w:vMerge w:val="continue"/>
            <w:vAlign w:val="top"/>
          </w:tcPr>
          <w:p>
            <w:pPr>
              <w:spacing w:line="276" w:lineRule="auto"/>
              <w:jc w:val="center"/>
            </w:pPr>
          </w:p>
        </w:tc>
        <w:tc>
          <w:tcPr>
            <w:tcW w:w="2096" w:type="dxa"/>
            <w:vMerge w:val="continue"/>
            <w:vAlign w:val="top"/>
          </w:tcPr>
          <w:p>
            <w:pPr>
              <w:spacing w:line="276" w:lineRule="auto"/>
              <w:jc w:val="center"/>
            </w:pPr>
          </w:p>
        </w:tc>
        <w:tc>
          <w:tcPr>
            <w:tcW w:w="1472" w:type="dxa"/>
            <w:gridSpan w:val="2"/>
            <w:vMerge w:val="continue"/>
            <w:vAlign w:val="top"/>
          </w:tcPr>
          <w:p>
            <w:pPr>
              <w:spacing w:line="276" w:lineRule="auto"/>
              <w:jc w:val="center"/>
            </w:pPr>
          </w:p>
        </w:tc>
        <w:tc>
          <w:tcPr>
            <w:tcW w:w="1959" w:type="dxa"/>
            <w:vMerge w:val="continue"/>
            <w:vAlign w:val="top"/>
          </w:tcPr>
          <w:p>
            <w:pPr>
              <w:spacing w:line="276" w:lineRule="auto"/>
              <w:jc w:val="center"/>
            </w:pPr>
          </w:p>
        </w:tc>
        <w:tc>
          <w:tcPr>
            <w:tcW w:w="1837" w:type="dxa"/>
            <w:vMerge w:val="continue"/>
            <w:vAlign w:val="top"/>
          </w:tcPr>
          <w:p>
            <w:pPr>
              <w:spacing w:line="276" w:lineRule="auto"/>
              <w:jc w:val="center"/>
            </w:pPr>
          </w:p>
        </w:tc>
        <w:tc>
          <w:tcPr>
            <w:tcW w:w="1630" w:type="dxa"/>
            <w:vAlign w:val="top"/>
          </w:tcPr>
          <w:p>
            <w:pPr>
              <w:spacing w:line="276" w:lineRule="auto"/>
              <w:jc w:val="center"/>
            </w:pPr>
            <w:r>
              <w:t>2020</w:t>
            </w:r>
          </w:p>
        </w:tc>
        <w:tc>
          <w:tcPr>
            <w:tcW w:w="1055" w:type="dxa"/>
            <w:vAlign w:val="top"/>
          </w:tcPr>
          <w:p>
            <w:pPr>
              <w:spacing w:line="276" w:lineRule="auto"/>
              <w:jc w:val="center"/>
            </w:pPr>
            <w:r>
              <w:t>2021</w:t>
            </w:r>
          </w:p>
        </w:tc>
        <w:tc>
          <w:tcPr>
            <w:tcW w:w="1205" w:type="dxa"/>
            <w:vAlign w:val="top"/>
          </w:tcPr>
          <w:p>
            <w:pPr>
              <w:spacing w:line="276" w:lineRule="auto"/>
              <w:jc w:val="center"/>
            </w:pPr>
            <w:r>
              <w:t>2022</w:t>
            </w:r>
          </w:p>
        </w:tc>
        <w:tc>
          <w:tcPr>
            <w:tcW w:w="1470" w:type="dxa"/>
            <w:vAlign w:val="top"/>
          </w:tcPr>
          <w:p>
            <w:pPr>
              <w:spacing w:line="276" w:lineRule="auto"/>
              <w:jc w:val="center"/>
            </w:pPr>
            <w:r>
              <w:t>2023</w:t>
            </w:r>
          </w:p>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top"/>
          </w:tcPr>
          <w:p>
            <w:pPr>
              <w:spacing w:line="276" w:lineRule="auto"/>
              <w:jc w:val="center"/>
            </w:pPr>
            <w:r>
              <w:t>1</w:t>
            </w:r>
          </w:p>
        </w:tc>
        <w:tc>
          <w:tcPr>
            <w:tcW w:w="2144" w:type="dxa"/>
            <w:gridSpan w:val="2"/>
            <w:vAlign w:val="top"/>
          </w:tcPr>
          <w:p>
            <w:pPr>
              <w:spacing w:line="276" w:lineRule="auto"/>
              <w:jc w:val="center"/>
            </w:pPr>
            <w:r>
              <w:t>2</w:t>
            </w:r>
          </w:p>
        </w:tc>
        <w:tc>
          <w:tcPr>
            <w:tcW w:w="2096" w:type="dxa"/>
            <w:vAlign w:val="top"/>
          </w:tcPr>
          <w:p>
            <w:pPr>
              <w:spacing w:line="276" w:lineRule="auto"/>
              <w:jc w:val="center"/>
            </w:pPr>
            <w:r>
              <w:t>3</w:t>
            </w:r>
          </w:p>
        </w:tc>
        <w:tc>
          <w:tcPr>
            <w:tcW w:w="1472" w:type="dxa"/>
            <w:gridSpan w:val="2"/>
            <w:vAlign w:val="top"/>
          </w:tcPr>
          <w:p>
            <w:pPr>
              <w:spacing w:line="276" w:lineRule="auto"/>
              <w:jc w:val="center"/>
            </w:pPr>
            <w:r>
              <w:t>4</w:t>
            </w:r>
          </w:p>
        </w:tc>
        <w:tc>
          <w:tcPr>
            <w:tcW w:w="1959" w:type="dxa"/>
            <w:vAlign w:val="top"/>
          </w:tcPr>
          <w:p>
            <w:pPr>
              <w:spacing w:line="276" w:lineRule="auto"/>
              <w:jc w:val="center"/>
            </w:pPr>
            <w:r>
              <w:t>5</w:t>
            </w:r>
          </w:p>
        </w:tc>
        <w:tc>
          <w:tcPr>
            <w:tcW w:w="1837" w:type="dxa"/>
            <w:vAlign w:val="top"/>
          </w:tcPr>
          <w:p>
            <w:pPr>
              <w:spacing w:line="276" w:lineRule="auto"/>
              <w:jc w:val="center"/>
            </w:pPr>
            <w:r>
              <w:t>6</w:t>
            </w:r>
          </w:p>
        </w:tc>
        <w:tc>
          <w:tcPr>
            <w:tcW w:w="1630" w:type="dxa"/>
            <w:vAlign w:val="top"/>
          </w:tcPr>
          <w:p>
            <w:pPr>
              <w:spacing w:line="276" w:lineRule="auto"/>
              <w:jc w:val="center"/>
            </w:pPr>
            <w:r>
              <w:t>7</w:t>
            </w:r>
          </w:p>
        </w:tc>
        <w:tc>
          <w:tcPr>
            <w:tcW w:w="1055" w:type="dxa"/>
            <w:vAlign w:val="top"/>
          </w:tcPr>
          <w:p>
            <w:pPr>
              <w:spacing w:line="276" w:lineRule="auto"/>
              <w:jc w:val="center"/>
            </w:pPr>
            <w:r>
              <w:t>8</w:t>
            </w:r>
          </w:p>
        </w:tc>
        <w:tc>
          <w:tcPr>
            <w:tcW w:w="1205" w:type="dxa"/>
            <w:vAlign w:val="top"/>
          </w:tcPr>
          <w:p>
            <w:pPr>
              <w:spacing w:line="276" w:lineRule="auto"/>
              <w:jc w:val="center"/>
            </w:pPr>
            <w:r>
              <w:t>9</w:t>
            </w:r>
          </w:p>
        </w:tc>
        <w:tc>
          <w:tcPr>
            <w:tcW w:w="1470" w:type="dxa"/>
            <w:vAlign w:val="top"/>
          </w:tcPr>
          <w:p>
            <w:pPr>
              <w:spacing w:line="276" w:lineRule="auto"/>
              <w:jc w:val="center"/>
            </w:pPr>
            <w:r>
              <w:t>10</w:t>
            </w:r>
          </w:p>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top"/>
          </w:tcPr>
          <w:p>
            <w:pPr>
              <w:spacing w:line="276" w:lineRule="auto"/>
              <w:jc w:val="center"/>
            </w:pPr>
            <w:r>
              <w:t>4</w:t>
            </w:r>
          </w:p>
        </w:tc>
        <w:tc>
          <w:tcPr>
            <w:tcW w:w="14868" w:type="dxa"/>
            <w:gridSpan w:val="11"/>
            <w:vAlign w:val="top"/>
          </w:tcPr>
          <w:p>
            <w:pPr>
              <w:spacing w:line="276" w:lineRule="auto"/>
              <w:jc w:val="center"/>
            </w:pPr>
            <w:r>
              <w:rPr>
                <w:b/>
                <w:i/>
                <w:sz w:val="28"/>
                <w:szCs w:val="28"/>
              </w:rPr>
              <w:t>Задача - Создание и развитие инфраструктуры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12" w:type="dxa"/>
            <w:vMerge w:val="restart"/>
            <w:vAlign w:val="top"/>
          </w:tcPr>
          <w:p>
            <w:pPr>
              <w:spacing w:line="276" w:lineRule="auto"/>
              <w:jc w:val="center"/>
            </w:pPr>
            <w:r>
              <w:t>4.1</w:t>
            </w:r>
          </w:p>
        </w:tc>
        <w:tc>
          <w:tcPr>
            <w:tcW w:w="2143" w:type="dxa"/>
            <w:vMerge w:val="restart"/>
            <w:vAlign w:val="top"/>
          </w:tcPr>
          <w:p>
            <w:pPr>
              <w:spacing w:line="276" w:lineRule="auto"/>
              <w:jc w:val="center"/>
            </w:pPr>
            <w:r>
              <w:t>Создание и обустройство зоны отдыха и  детской игровой площадки д. Большая Козона</w:t>
            </w:r>
          </w:p>
        </w:tc>
        <w:tc>
          <w:tcPr>
            <w:tcW w:w="2097" w:type="dxa"/>
            <w:gridSpan w:val="2"/>
            <w:vMerge w:val="restart"/>
            <w:vAlign w:val="top"/>
          </w:tcPr>
          <w:p>
            <w:pPr>
              <w:spacing w:line="276" w:lineRule="auto"/>
              <w:jc w:val="center"/>
            </w:pPr>
            <w:r>
              <w:t>Администрация Новосельского</w:t>
            </w:r>
            <w:r>
              <w:rPr>
                <w:b/>
                <w:sz w:val="28"/>
                <w:szCs w:val="28"/>
              </w:rPr>
              <w:t xml:space="preserve"> </w:t>
            </w:r>
            <w:r>
              <w:t>сельского поселения</w:t>
            </w:r>
          </w:p>
        </w:tc>
        <w:tc>
          <w:tcPr>
            <w:tcW w:w="1471" w:type="dxa"/>
            <w:vMerge w:val="restart"/>
            <w:vAlign w:val="top"/>
          </w:tcPr>
          <w:p>
            <w:pPr>
              <w:spacing w:line="276" w:lineRule="auto"/>
              <w:jc w:val="center"/>
            </w:pPr>
            <w:r>
              <w:t>2020</w:t>
            </w:r>
          </w:p>
        </w:tc>
        <w:tc>
          <w:tcPr>
            <w:tcW w:w="1960" w:type="dxa"/>
            <w:gridSpan w:val="2"/>
            <w:vMerge w:val="restart"/>
            <w:vAlign w:val="top"/>
          </w:tcPr>
          <w:p>
            <w:pPr>
              <w:spacing w:line="276" w:lineRule="auto"/>
              <w:jc w:val="center"/>
            </w:pPr>
            <w:r>
              <w:t>4.1</w:t>
            </w:r>
          </w:p>
        </w:tc>
        <w:tc>
          <w:tcPr>
            <w:tcW w:w="1837" w:type="dxa"/>
            <w:vAlign w:val="top"/>
          </w:tcPr>
          <w:p>
            <w:pPr>
              <w:spacing w:line="276" w:lineRule="auto"/>
              <w:jc w:val="center"/>
            </w:pPr>
            <w:r>
              <w:t>Средства местного бюджета</w:t>
            </w:r>
          </w:p>
        </w:tc>
        <w:tc>
          <w:tcPr>
            <w:tcW w:w="1630" w:type="dxa"/>
            <w:vAlign w:val="top"/>
          </w:tcPr>
          <w:p>
            <w:pPr>
              <w:spacing w:line="276" w:lineRule="auto"/>
              <w:jc w:val="center"/>
            </w:pPr>
          </w:p>
          <w:p>
            <w:pPr>
              <w:spacing w:line="276" w:lineRule="auto"/>
              <w:jc w:val="center"/>
            </w:pPr>
            <w:r>
              <w:t>126</w:t>
            </w:r>
          </w:p>
        </w:tc>
        <w:tc>
          <w:tcPr>
            <w:tcW w:w="1055" w:type="dxa"/>
            <w:vAlign w:val="top"/>
          </w:tcPr>
          <w:p>
            <w:pPr>
              <w:spacing w:line="276" w:lineRule="auto"/>
              <w:jc w:val="center"/>
            </w:pPr>
            <w:r>
              <w:t>0</w:t>
            </w:r>
          </w:p>
        </w:tc>
        <w:tc>
          <w:tcPr>
            <w:tcW w:w="1205" w:type="dxa"/>
            <w:vAlign w:val="top"/>
          </w:tcPr>
          <w:p>
            <w:pPr>
              <w:spacing w:line="276" w:lineRule="auto"/>
              <w:jc w:val="center"/>
            </w:pPr>
            <w:r>
              <w:t>0</w:t>
            </w:r>
          </w:p>
        </w:tc>
        <w:tc>
          <w:tcPr>
            <w:tcW w:w="1470" w:type="dxa"/>
            <w:vAlign w:val="top"/>
          </w:tcPr>
          <w:p>
            <w:pPr>
              <w:spacing w:line="276" w:lineRule="auto"/>
              <w:jc w:val="center"/>
            </w:pPr>
            <w:r>
              <w:t>0</w:t>
            </w:r>
          </w:p>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12" w:type="dxa"/>
            <w:vMerge w:val="continue"/>
            <w:vAlign w:val="top"/>
          </w:tcPr>
          <w:p>
            <w:pPr>
              <w:spacing w:line="276" w:lineRule="auto"/>
              <w:jc w:val="center"/>
            </w:pPr>
          </w:p>
        </w:tc>
        <w:tc>
          <w:tcPr>
            <w:tcW w:w="2143" w:type="dxa"/>
            <w:vMerge w:val="continue"/>
            <w:vAlign w:val="top"/>
          </w:tcPr>
          <w:p>
            <w:pPr>
              <w:spacing w:line="276" w:lineRule="auto"/>
              <w:jc w:val="center"/>
            </w:pPr>
          </w:p>
        </w:tc>
        <w:tc>
          <w:tcPr>
            <w:tcW w:w="2097" w:type="dxa"/>
            <w:gridSpan w:val="2"/>
            <w:vMerge w:val="continue"/>
            <w:vAlign w:val="top"/>
          </w:tcPr>
          <w:p>
            <w:pPr>
              <w:spacing w:line="276" w:lineRule="auto"/>
              <w:jc w:val="center"/>
            </w:pPr>
          </w:p>
        </w:tc>
        <w:tc>
          <w:tcPr>
            <w:tcW w:w="1471" w:type="dxa"/>
            <w:vMerge w:val="continue"/>
            <w:vAlign w:val="top"/>
          </w:tcPr>
          <w:p>
            <w:pPr>
              <w:spacing w:line="276" w:lineRule="auto"/>
              <w:jc w:val="center"/>
            </w:pPr>
          </w:p>
        </w:tc>
        <w:tc>
          <w:tcPr>
            <w:tcW w:w="1960" w:type="dxa"/>
            <w:gridSpan w:val="2"/>
            <w:vMerge w:val="continue"/>
            <w:vAlign w:val="top"/>
          </w:tcPr>
          <w:p>
            <w:pPr>
              <w:spacing w:line="276" w:lineRule="auto"/>
              <w:jc w:val="center"/>
            </w:pPr>
          </w:p>
        </w:tc>
        <w:tc>
          <w:tcPr>
            <w:tcW w:w="1837" w:type="dxa"/>
            <w:vAlign w:val="top"/>
          </w:tcPr>
          <w:p>
            <w:pPr>
              <w:spacing w:line="276" w:lineRule="auto"/>
              <w:jc w:val="center"/>
            </w:pPr>
            <w:r>
              <w:t>Областной бюджет</w:t>
            </w:r>
          </w:p>
        </w:tc>
        <w:tc>
          <w:tcPr>
            <w:tcW w:w="1630" w:type="dxa"/>
            <w:vAlign w:val="top"/>
          </w:tcPr>
          <w:p>
            <w:pPr>
              <w:spacing w:line="276" w:lineRule="auto"/>
              <w:jc w:val="center"/>
            </w:pPr>
            <w:r>
              <w:t>103,9</w:t>
            </w:r>
          </w:p>
        </w:tc>
        <w:tc>
          <w:tcPr>
            <w:tcW w:w="1055" w:type="dxa"/>
            <w:vAlign w:val="top"/>
          </w:tcPr>
          <w:p>
            <w:pPr>
              <w:spacing w:line="276" w:lineRule="auto"/>
              <w:jc w:val="center"/>
            </w:pPr>
          </w:p>
        </w:tc>
        <w:tc>
          <w:tcPr>
            <w:tcW w:w="1205" w:type="dxa"/>
            <w:vAlign w:val="top"/>
          </w:tcPr>
          <w:p>
            <w:pPr>
              <w:spacing w:line="276" w:lineRule="auto"/>
              <w:jc w:val="center"/>
            </w:pPr>
          </w:p>
        </w:tc>
        <w:tc>
          <w:tcPr>
            <w:tcW w:w="1470" w:type="dxa"/>
            <w:vAlign w:val="top"/>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612" w:type="dxa"/>
            <w:vMerge w:val="continue"/>
            <w:vAlign w:val="top"/>
          </w:tcPr>
          <w:p>
            <w:pPr>
              <w:spacing w:line="276" w:lineRule="auto"/>
              <w:jc w:val="center"/>
            </w:pPr>
          </w:p>
        </w:tc>
        <w:tc>
          <w:tcPr>
            <w:tcW w:w="2143" w:type="dxa"/>
            <w:vMerge w:val="continue"/>
            <w:vAlign w:val="top"/>
          </w:tcPr>
          <w:p>
            <w:pPr>
              <w:spacing w:line="276" w:lineRule="auto"/>
              <w:jc w:val="center"/>
            </w:pPr>
          </w:p>
        </w:tc>
        <w:tc>
          <w:tcPr>
            <w:tcW w:w="2097" w:type="dxa"/>
            <w:gridSpan w:val="2"/>
            <w:vMerge w:val="continue"/>
            <w:vAlign w:val="top"/>
          </w:tcPr>
          <w:p>
            <w:pPr>
              <w:spacing w:line="276" w:lineRule="auto"/>
              <w:jc w:val="center"/>
            </w:pPr>
          </w:p>
        </w:tc>
        <w:tc>
          <w:tcPr>
            <w:tcW w:w="1471" w:type="dxa"/>
            <w:vMerge w:val="continue"/>
            <w:vAlign w:val="top"/>
          </w:tcPr>
          <w:p>
            <w:pPr>
              <w:spacing w:line="276" w:lineRule="auto"/>
              <w:jc w:val="center"/>
            </w:pPr>
          </w:p>
        </w:tc>
        <w:tc>
          <w:tcPr>
            <w:tcW w:w="1960" w:type="dxa"/>
            <w:gridSpan w:val="2"/>
            <w:vMerge w:val="continue"/>
            <w:vAlign w:val="top"/>
          </w:tcPr>
          <w:p>
            <w:pPr>
              <w:spacing w:line="276" w:lineRule="auto"/>
              <w:jc w:val="center"/>
            </w:pPr>
          </w:p>
        </w:tc>
        <w:tc>
          <w:tcPr>
            <w:tcW w:w="1837" w:type="dxa"/>
            <w:vAlign w:val="top"/>
          </w:tcPr>
          <w:p>
            <w:pPr>
              <w:spacing w:line="276" w:lineRule="auto"/>
              <w:jc w:val="center"/>
            </w:pPr>
            <w:r>
              <w:t>Федеральный бюджет</w:t>
            </w:r>
          </w:p>
        </w:tc>
        <w:tc>
          <w:tcPr>
            <w:tcW w:w="1630" w:type="dxa"/>
            <w:vAlign w:val="top"/>
          </w:tcPr>
          <w:p>
            <w:pPr>
              <w:spacing w:line="276" w:lineRule="auto"/>
              <w:jc w:val="center"/>
            </w:pPr>
            <w:r>
              <w:t>316,1</w:t>
            </w:r>
          </w:p>
        </w:tc>
        <w:tc>
          <w:tcPr>
            <w:tcW w:w="1055" w:type="dxa"/>
            <w:vAlign w:val="top"/>
          </w:tcPr>
          <w:p>
            <w:pPr>
              <w:spacing w:line="276" w:lineRule="auto"/>
              <w:jc w:val="center"/>
            </w:pPr>
          </w:p>
        </w:tc>
        <w:tc>
          <w:tcPr>
            <w:tcW w:w="1205" w:type="dxa"/>
            <w:vAlign w:val="top"/>
          </w:tcPr>
          <w:p>
            <w:pPr>
              <w:spacing w:line="276" w:lineRule="auto"/>
              <w:jc w:val="center"/>
            </w:pPr>
          </w:p>
        </w:tc>
        <w:tc>
          <w:tcPr>
            <w:tcW w:w="1470" w:type="dxa"/>
            <w:vAlign w:val="top"/>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612" w:type="dxa"/>
            <w:vMerge w:val="continue"/>
            <w:vAlign w:val="top"/>
          </w:tcPr>
          <w:p>
            <w:pPr>
              <w:spacing w:line="276" w:lineRule="auto"/>
              <w:jc w:val="center"/>
            </w:pPr>
          </w:p>
        </w:tc>
        <w:tc>
          <w:tcPr>
            <w:tcW w:w="2143" w:type="dxa"/>
            <w:vMerge w:val="continue"/>
            <w:vAlign w:val="top"/>
          </w:tcPr>
          <w:p>
            <w:pPr>
              <w:spacing w:line="276" w:lineRule="auto"/>
              <w:jc w:val="center"/>
            </w:pPr>
          </w:p>
        </w:tc>
        <w:tc>
          <w:tcPr>
            <w:tcW w:w="2097" w:type="dxa"/>
            <w:gridSpan w:val="2"/>
            <w:vMerge w:val="continue"/>
            <w:vAlign w:val="top"/>
          </w:tcPr>
          <w:p>
            <w:pPr>
              <w:spacing w:line="276" w:lineRule="auto"/>
              <w:jc w:val="center"/>
            </w:pPr>
          </w:p>
        </w:tc>
        <w:tc>
          <w:tcPr>
            <w:tcW w:w="1471" w:type="dxa"/>
            <w:vMerge w:val="continue"/>
            <w:vAlign w:val="top"/>
          </w:tcPr>
          <w:p>
            <w:pPr>
              <w:spacing w:line="276" w:lineRule="auto"/>
              <w:jc w:val="center"/>
            </w:pPr>
          </w:p>
        </w:tc>
        <w:tc>
          <w:tcPr>
            <w:tcW w:w="1960" w:type="dxa"/>
            <w:gridSpan w:val="2"/>
            <w:vMerge w:val="continue"/>
            <w:vAlign w:val="top"/>
          </w:tcPr>
          <w:p>
            <w:pPr>
              <w:spacing w:line="276" w:lineRule="auto"/>
              <w:jc w:val="center"/>
            </w:pPr>
          </w:p>
        </w:tc>
        <w:tc>
          <w:tcPr>
            <w:tcW w:w="1837" w:type="dxa"/>
            <w:vAlign w:val="top"/>
          </w:tcPr>
          <w:p>
            <w:pPr>
              <w:spacing w:line="276" w:lineRule="auto"/>
              <w:jc w:val="center"/>
            </w:pPr>
            <w:r>
              <w:t>Внебюджетные средства</w:t>
            </w:r>
          </w:p>
        </w:tc>
        <w:tc>
          <w:tcPr>
            <w:tcW w:w="1630" w:type="dxa"/>
            <w:vAlign w:val="top"/>
          </w:tcPr>
          <w:p>
            <w:pPr>
              <w:spacing w:line="276" w:lineRule="auto"/>
              <w:jc w:val="center"/>
            </w:pPr>
            <w:r>
              <w:t>54,0</w:t>
            </w:r>
          </w:p>
        </w:tc>
        <w:tc>
          <w:tcPr>
            <w:tcW w:w="1055" w:type="dxa"/>
            <w:vAlign w:val="top"/>
          </w:tcPr>
          <w:p>
            <w:pPr>
              <w:spacing w:line="276" w:lineRule="auto"/>
              <w:jc w:val="center"/>
            </w:pPr>
          </w:p>
        </w:tc>
        <w:tc>
          <w:tcPr>
            <w:tcW w:w="1205" w:type="dxa"/>
            <w:vAlign w:val="top"/>
          </w:tcPr>
          <w:p>
            <w:pPr>
              <w:spacing w:line="276" w:lineRule="auto"/>
              <w:jc w:val="center"/>
            </w:pPr>
          </w:p>
        </w:tc>
        <w:tc>
          <w:tcPr>
            <w:tcW w:w="1470" w:type="dxa"/>
            <w:vAlign w:val="top"/>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top"/>
          </w:tcPr>
          <w:p>
            <w:pPr>
              <w:spacing w:line="276" w:lineRule="auto"/>
              <w:jc w:val="center"/>
            </w:pPr>
            <w:r>
              <w:t>4.2</w:t>
            </w:r>
          </w:p>
        </w:tc>
        <w:tc>
          <w:tcPr>
            <w:tcW w:w="2143" w:type="dxa"/>
            <w:vAlign w:val="top"/>
          </w:tcPr>
          <w:p>
            <w:pPr>
              <w:spacing w:line="276" w:lineRule="auto"/>
              <w:jc w:val="center"/>
              <w:rPr>
                <w:sz w:val="22"/>
                <w:szCs w:val="22"/>
              </w:rPr>
            </w:pPr>
            <w:r>
              <w:rPr>
                <w:sz w:val="22"/>
                <w:szCs w:val="22"/>
              </w:rPr>
              <w:t>Капитальный ремонт хоккейной площадки п. Новосельский</w:t>
            </w:r>
          </w:p>
        </w:tc>
        <w:tc>
          <w:tcPr>
            <w:tcW w:w="2097" w:type="dxa"/>
            <w:gridSpan w:val="2"/>
            <w:vAlign w:val="top"/>
          </w:tcPr>
          <w:p>
            <w:pPr>
              <w:spacing w:line="276" w:lineRule="auto"/>
              <w:jc w:val="center"/>
            </w:pPr>
            <w:r>
              <w:t>Администрация Новосельского</w:t>
            </w:r>
            <w:r>
              <w:rPr>
                <w:b/>
                <w:sz w:val="28"/>
                <w:szCs w:val="28"/>
              </w:rPr>
              <w:t xml:space="preserve"> </w:t>
            </w:r>
            <w:r>
              <w:t>сельского поселения</w:t>
            </w:r>
          </w:p>
        </w:tc>
        <w:tc>
          <w:tcPr>
            <w:tcW w:w="1471" w:type="dxa"/>
            <w:vAlign w:val="top"/>
          </w:tcPr>
          <w:p>
            <w:pPr>
              <w:spacing w:line="276" w:lineRule="auto"/>
              <w:jc w:val="center"/>
            </w:pPr>
            <w:r>
              <w:t>2021</w:t>
            </w:r>
          </w:p>
        </w:tc>
        <w:tc>
          <w:tcPr>
            <w:tcW w:w="1960" w:type="dxa"/>
            <w:gridSpan w:val="2"/>
            <w:vAlign w:val="top"/>
          </w:tcPr>
          <w:p>
            <w:pPr>
              <w:spacing w:line="276" w:lineRule="auto"/>
              <w:jc w:val="center"/>
            </w:pPr>
            <w:r>
              <w:t>4.5.</w:t>
            </w:r>
          </w:p>
        </w:tc>
        <w:tc>
          <w:tcPr>
            <w:tcW w:w="1837" w:type="dxa"/>
            <w:vAlign w:val="top"/>
          </w:tcPr>
          <w:p>
            <w:r>
              <w:t>Средства местного бюджета</w:t>
            </w:r>
          </w:p>
        </w:tc>
        <w:tc>
          <w:tcPr>
            <w:tcW w:w="1630" w:type="dxa"/>
            <w:vAlign w:val="top"/>
          </w:tcPr>
          <w:p>
            <w:pPr>
              <w:spacing w:line="276" w:lineRule="auto"/>
              <w:jc w:val="center"/>
            </w:pPr>
            <w:r>
              <w:t>0</w:t>
            </w:r>
          </w:p>
        </w:tc>
        <w:tc>
          <w:tcPr>
            <w:tcW w:w="1055" w:type="dxa"/>
            <w:vAlign w:val="top"/>
          </w:tcPr>
          <w:p>
            <w:pPr>
              <w:spacing w:line="276" w:lineRule="auto"/>
              <w:jc w:val="center"/>
            </w:pPr>
            <w:r>
              <w:t>95,0</w:t>
            </w:r>
          </w:p>
        </w:tc>
        <w:tc>
          <w:tcPr>
            <w:tcW w:w="1205" w:type="dxa"/>
            <w:vAlign w:val="top"/>
          </w:tcPr>
          <w:p>
            <w:pPr>
              <w:spacing w:line="276" w:lineRule="auto"/>
              <w:jc w:val="center"/>
            </w:pPr>
            <w:r>
              <w:t>0</w:t>
            </w:r>
          </w:p>
        </w:tc>
        <w:tc>
          <w:tcPr>
            <w:tcW w:w="1470" w:type="dxa"/>
            <w:vAlign w:val="top"/>
          </w:tcPr>
          <w:p>
            <w:pPr>
              <w:spacing w:line="276"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top"/>
          </w:tcPr>
          <w:p>
            <w:pPr>
              <w:spacing w:line="276" w:lineRule="auto"/>
              <w:jc w:val="center"/>
            </w:pPr>
            <w:r>
              <w:t>4.3</w:t>
            </w:r>
          </w:p>
        </w:tc>
        <w:tc>
          <w:tcPr>
            <w:tcW w:w="2143" w:type="dxa"/>
            <w:vAlign w:val="top"/>
          </w:tcPr>
          <w:p>
            <w:pPr>
              <w:spacing w:line="276" w:lineRule="auto"/>
              <w:jc w:val="center"/>
              <w:rPr>
                <w:sz w:val="22"/>
                <w:szCs w:val="22"/>
              </w:rPr>
            </w:pPr>
            <w:r>
              <w:rPr>
                <w:sz w:val="22"/>
                <w:szCs w:val="22"/>
              </w:rPr>
              <w:t>Обустройство  детской игровой площадки с участием граждан, проживающих на селе п. Новосельский</w:t>
            </w:r>
          </w:p>
        </w:tc>
        <w:tc>
          <w:tcPr>
            <w:tcW w:w="2097" w:type="dxa"/>
            <w:gridSpan w:val="2"/>
            <w:vAlign w:val="top"/>
          </w:tcPr>
          <w:p>
            <w:pPr>
              <w:spacing w:line="276" w:lineRule="auto"/>
              <w:jc w:val="center"/>
            </w:pPr>
            <w:r>
              <w:t>Администрация Новосельского</w:t>
            </w:r>
            <w:r>
              <w:rPr>
                <w:b/>
                <w:sz w:val="28"/>
                <w:szCs w:val="28"/>
              </w:rPr>
              <w:t xml:space="preserve"> </w:t>
            </w:r>
            <w:r>
              <w:t>сельского поселения</w:t>
            </w:r>
          </w:p>
        </w:tc>
        <w:tc>
          <w:tcPr>
            <w:tcW w:w="1471" w:type="dxa"/>
            <w:vAlign w:val="top"/>
          </w:tcPr>
          <w:p>
            <w:pPr>
              <w:spacing w:line="276" w:lineRule="auto"/>
              <w:jc w:val="center"/>
            </w:pPr>
            <w:r>
              <w:t>2022</w:t>
            </w:r>
          </w:p>
        </w:tc>
        <w:tc>
          <w:tcPr>
            <w:tcW w:w="1960" w:type="dxa"/>
            <w:gridSpan w:val="2"/>
            <w:vAlign w:val="top"/>
          </w:tcPr>
          <w:p>
            <w:pPr>
              <w:spacing w:line="276" w:lineRule="auto"/>
              <w:jc w:val="center"/>
            </w:pPr>
            <w:r>
              <w:t>4.3.</w:t>
            </w:r>
          </w:p>
        </w:tc>
        <w:tc>
          <w:tcPr>
            <w:tcW w:w="1837" w:type="dxa"/>
            <w:vAlign w:val="top"/>
          </w:tcPr>
          <w:p>
            <w:r>
              <w:t>Средства местного бюджета</w:t>
            </w:r>
          </w:p>
        </w:tc>
        <w:tc>
          <w:tcPr>
            <w:tcW w:w="1630" w:type="dxa"/>
            <w:vAlign w:val="top"/>
          </w:tcPr>
          <w:p>
            <w:pPr>
              <w:spacing w:line="276" w:lineRule="auto"/>
              <w:jc w:val="center"/>
            </w:pPr>
            <w:r>
              <w:t>0</w:t>
            </w:r>
          </w:p>
        </w:tc>
        <w:tc>
          <w:tcPr>
            <w:tcW w:w="1055" w:type="dxa"/>
            <w:vAlign w:val="top"/>
          </w:tcPr>
          <w:p>
            <w:pPr>
              <w:spacing w:line="276" w:lineRule="auto"/>
              <w:jc w:val="center"/>
            </w:pPr>
            <w:r>
              <w:t>0</w:t>
            </w:r>
          </w:p>
        </w:tc>
        <w:tc>
          <w:tcPr>
            <w:tcW w:w="1205" w:type="dxa"/>
            <w:vAlign w:val="top"/>
          </w:tcPr>
          <w:p>
            <w:pPr>
              <w:spacing w:line="276" w:lineRule="auto"/>
              <w:jc w:val="center"/>
            </w:pPr>
            <w:r>
              <w:t>0</w:t>
            </w:r>
          </w:p>
        </w:tc>
        <w:tc>
          <w:tcPr>
            <w:tcW w:w="1470" w:type="dxa"/>
            <w:vAlign w:val="top"/>
          </w:tcPr>
          <w:p>
            <w:pPr>
              <w:spacing w:line="276"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top"/>
          </w:tcPr>
          <w:p>
            <w:pPr>
              <w:spacing w:line="276" w:lineRule="auto"/>
              <w:jc w:val="center"/>
            </w:pPr>
            <w:r>
              <w:t>4.4</w:t>
            </w:r>
          </w:p>
        </w:tc>
        <w:tc>
          <w:tcPr>
            <w:tcW w:w="2143" w:type="dxa"/>
            <w:vAlign w:val="top"/>
          </w:tcPr>
          <w:p>
            <w:pPr>
              <w:spacing w:line="276" w:lineRule="auto"/>
              <w:jc w:val="center"/>
            </w:pPr>
            <w:r>
              <w:rPr>
                <w:sz w:val="22"/>
                <w:szCs w:val="22"/>
              </w:rPr>
              <w:t>Обустройство  детской игровой площадки с участием граждан, проживающих на селе п. Новосельский</w:t>
            </w:r>
          </w:p>
        </w:tc>
        <w:tc>
          <w:tcPr>
            <w:tcW w:w="2097" w:type="dxa"/>
            <w:gridSpan w:val="2"/>
            <w:vAlign w:val="top"/>
          </w:tcPr>
          <w:p>
            <w:pPr>
              <w:spacing w:line="276" w:lineRule="auto"/>
              <w:jc w:val="center"/>
            </w:pPr>
            <w:r>
              <w:t>Администрация Новосельского</w:t>
            </w:r>
            <w:r>
              <w:rPr>
                <w:b/>
                <w:sz w:val="28"/>
                <w:szCs w:val="28"/>
              </w:rPr>
              <w:t xml:space="preserve"> </w:t>
            </w:r>
            <w:r>
              <w:t>сельского поселения</w:t>
            </w:r>
          </w:p>
        </w:tc>
        <w:tc>
          <w:tcPr>
            <w:tcW w:w="1471" w:type="dxa"/>
            <w:vAlign w:val="top"/>
          </w:tcPr>
          <w:p>
            <w:pPr>
              <w:spacing w:line="276" w:lineRule="auto"/>
              <w:jc w:val="center"/>
            </w:pPr>
            <w:r>
              <w:t>2023</w:t>
            </w:r>
          </w:p>
        </w:tc>
        <w:tc>
          <w:tcPr>
            <w:tcW w:w="1960" w:type="dxa"/>
            <w:gridSpan w:val="2"/>
            <w:vAlign w:val="top"/>
          </w:tcPr>
          <w:p>
            <w:pPr>
              <w:spacing w:line="276" w:lineRule="auto"/>
              <w:jc w:val="center"/>
            </w:pPr>
            <w:r>
              <w:t>4.4.</w:t>
            </w:r>
          </w:p>
        </w:tc>
        <w:tc>
          <w:tcPr>
            <w:tcW w:w="1837" w:type="dxa"/>
            <w:vAlign w:val="top"/>
          </w:tcPr>
          <w:p>
            <w:r>
              <w:t>Средства местного бюджета</w:t>
            </w:r>
          </w:p>
        </w:tc>
        <w:tc>
          <w:tcPr>
            <w:tcW w:w="1630" w:type="dxa"/>
            <w:vAlign w:val="top"/>
          </w:tcPr>
          <w:p>
            <w:pPr>
              <w:spacing w:line="276" w:lineRule="auto"/>
              <w:jc w:val="center"/>
            </w:pPr>
            <w:r>
              <w:t>0</w:t>
            </w:r>
          </w:p>
        </w:tc>
        <w:tc>
          <w:tcPr>
            <w:tcW w:w="1055" w:type="dxa"/>
            <w:vAlign w:val="top"/>
          </w:tcPr>
          <w:p>
            <w:pPr>
              <w:spacing w:line="276" w:lineRule="auto"/>
              <w:jc w:val="center"/>
            </w:pPr>
            <w:r>
              <w:t>0</w:t>
            </w:r>
          </w:p>
        </w:tc>
        <w:tc>
          <w:tcPr>
            <w:tcW w:w="1205" w:type="dxa"/>
            <w:vAlign w:val="top"/>
          </w:tcPr>
          <w:p>
            <w:pPr>
              <w:spacing w:line="276" w:lineRule="auto"/>
              <w:jc w:val="center"/>
            </w:pPr>
            <w:r>
              <w:t>0</w:t>
            </w:r>
          </w:p>
        </w:tc>
        <w:tc>
          <w:tcPr>
            <w:tcW w:w="1470" w:type="dxa"/>
            <w:vAlign w:val="top"/>
          </w:tcPr>
          <w:p>
            <w:pPr>
              <w:spacing w:line="276"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top"/>
          </w:tcPr>
          <w:p>
            <w:pPr>
              <w:spacing w:line="276" w:lineRule="auto"/>
              <w:jc w:val="center"/>
            </w:pPr>
            <w:r>
              <w:t>4.5</w:t>
            </w:r>
          </w:p>
        </w:tc>
        <w:tc>
          <w:tcPr>
            <w:tcW w:w="2143" w:type="dxa"/>
            <w:vAlign w:val="top"/>
          </w:tcPr>
          <w:p>
            <w:pPr>
              <w:spacing w:line="276" w:lineRule="auto"/>
              <w:jc w:val="center"/>
              <w:rPr>
                <w:sz w:val="22"/>
                <w:szCs w:val="22"/>
              </w:rPr>
            </w:pPr>
            <w:r>
              <w:rPr>
                <w:sz w:val="22"/>
                <w:szCs w:val="22"/>
              </w:rPr>
              <w:t>Модернизация светильников уличного освещения, замена действующих светильников на светодиодные лампы</w:t>
            </w:r>
          </w:p>
        </w:tc>
        <w:tc>
          <w:tcPr>
            <w:tcW w:w="2097" w:type="dxa"/>
            <w:gridSpan w:val="2"/>
            <w:vAlign w:val="top"/>
          </w:tcPr>
          <w:p>
            <w:pPr>
              <w:spacing w:line="276" w:lineRule="auto"/>
              <w:jc w:val="center"/>
            </w:pPr>
            <w:r>
              <w:t>Администрация Новосельского</w:t>
            </w:r>
            <w:r>
              <w:rPr>
                <w:b/>
                <w:sz w:val="28"/>
                <w:szCs w:val="28"/>
              </w:rPr>
              <w:t xml:space="preserve"> </w:t>
            </w:r>
            <w:r>
              <w:t>сельского поселения</w:t>
            </w:r>
          </w:p>
        </w:tc>
        <w:tc>
          <w:tcPr>
            <w:tcW w:w="1471" w:type="dxa"/>
            <w:vAlign w:val="top"/>
          </w:tcPr>
          <w:p>
            <w:pPr>
              <w:spacing w:line="276" w:lineRule="auto"/>
              <w:jc w:val="center"/>
            </w:pPr>
            <w:r>
              <w:t>2021</w:t>
            </w:r>
          </w:p>
        </w:tc>
        <w:tc>
          <w:tcPr>
            <w:tcW w:w="1960" w:type="dxa"/>
            <w:gridSpan w:val="2"/>
            <w:vAlign w:val="top"/>
          </w:tcPr>
          <w:p>
            <w:pPr>
              <w:spacing w:line="276" w:lineRule="auto"/>
              <w:jc w:val="center"/>
            </w:pPr>
            <w:r>
              <w:t>4.4.</w:t>
            </w:r>
          </w:p>
        </w:tc>
        <w:tc>
          <w:tcPr>
            <w:tcW w:w="1837" w:type="dxa"/>
            <w:vAlign w:val="top"/>
          </w:tcPr>
          <w:p>
            <w:r>
              <w:t>Средства местного бюджета</w:t>
            </w:r>
          </w:p>
        </w:tc>
        <w:tc>
          <w:tcPr>
            <w:tcW w:w="1630" w:type="dxa"/>
            <w:vAlign w:val="top"/>
          </w:tcPr>
          <w:p>
            <w:pPr>
              <w:spacing w:line="276" w:lineRule="auto"/>
              <w:jc w:val="center"/>
            </w:pPr>
            <w:r>
              <w:t>0</w:t>
            </w:r>
          </w:p>
        </w:tc>
        <w:tc>
          <w:tcPr>
            <w:tcW w:w="1055" w:type="dxa"/>
            <w:vAlign w:val="top"/>
          </w:tcPr>
          <w:p>
            <w:pPr>
              <w:spacing w:line="276" w:lineRule="auto"/>
              <w:jc w:val="center"/>
            </w:pPr>
            <w:r>
              <w:t>314,6</w:t>
            </w:r>
          </w:p>
        </w:tc>
        <w:tc>
          <w:tcPr>
            <w:tcW w:w="1205" w:type="dxa"/>
            <w:vAlign w:val="top"/>
          </w:tcPr>
          <w:p>
            <w:pPr>
              <w:spacing w:line="276" w:lineRule="auto"/>
              <w:jc w:val="center"/>
            </w:pPr>
            <w:r>
              <w:t>0</w:t>
            </w:r>
          </w:p>
        </w:tc>
        <w:tc>
          <w:tcPr>
            <w:tcW w:w="1470" w:type="dxa"/>
            <w:vAlign w:val="top"/>
          </w:tcPr>
          <w:p>
            <w:pPr>
              <w:spacing w:line="276" w:lineRule="auto"/>
              <w:jc w:val="center"/>
            </w:pPr>
            <w:r>
              <w:t>0</w:t>
            </w:r>
          </w:p>
        </w:tc>
      </w:tr>
    </w:tbl>
    <w:p>
      <w:pPr>
        <w:tabs>
          <w:tab w:val="left" w:pos="2777"/>
        </w:tabs>
        <w:rPr>
          <w:b/>
          <w:bCs/>
          <w:lang w:val="ru-RU"/>
        </w:rPr>
      </w:pPr>
      <w:r>
        <w:rPr>
          <w:b/>
          <w:bCs/>
          <w:lang w:val="ru-RU"/>
        </w:rPr>
        <w:t>____________________</w:t>
      </w: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spacing w:after="240"/>
        <w:jc w:val="center"/>
        <w:rPr>
          <w:b/>
          <w:sz w:val="28"/>
          <w:szCs w:val="28"/>
        </w:rPr>
      </w:pPr>
      <w:r>
        <w:rPr>
          <w:b/>
          <w:sz w:val="28"/>
          <w:szCs w:val="28"/>
        </w:rPr>
        <w:t>АДМИНИСТРАЦИЯ НОВОСЕЛЬСКОГО СЕЛЬСКОГО ПОСЕЛЕНИЯ</w:t>
      </w:r>
    </w:p>
    <w:p>
      <w:pPr>
        <w:spacing w:after="240"/>
        <w:jc w:val="center"/>
        <w:rPr>
          <w:b/>
          <w:sz w:val="28"/>
          <w:szCs w:val="28"/>
        </w:rPr>
      </w:pPr>
      <w:r>
        <w:rPr>
          <w:b/>
          <w:sz w:val="28"/>
          <w:szCs w:val="28"/>
        </w:rPr>
        <w:t>П О С Т А Н О В Л Е Н И Е</w:t>
      </w:r>
    </w:p>
    <w:p>
      <w:pPr>
        <w:rPr>
          <w:sz w:val="28"/>
          <w:szCs w:val="28"/>
        </w:rPr>
      </w:pPr>
      <w:r>
        <w:rPr>
          <w:sz w:val="28"/>
          <w:szCs w:val="28"/>
        </w:rPr>
        <w:t xml:space="preserve">от </w:t>
      </w:r>
      <w:r>
        <w:rPr>
          <w:sz w:val="28"/>
          <w:szCs w:val="28"/>
          <w:lang w:val="ru-RU"/>
        </w:rPr>
        <w:t>07.04</w:t>
      </w:r>
      <w:r>
        <w:rPr>
          <w:sz w:val="28"/>
          <w:szCs w:val="28"/>
        </w:rPr>
        <w:t>.2020  №</w:t>
      </w:r>
      <w:r>
        <w:rPr>
          <w:sz w:val="28"/>
          <w:szCs w:val="28"/>
          <w:lang w:val="ru-RU"/>
        </w:rPr>
        <w:t xml:space="preserve"> 45</w:t>
      </w:r>
      <w:r>
        <w:rPr>
          <w:sz w:val="28"/>
          <w:szCs w:val="28"/>
        </w:rPr>
        <w:t xml:space="preserve">  </w:t>
      </w:r>
    </w:p>
    <w:p>
      <w:pPr>
        <w:spacing w:after="480"/>
        <w:rPr>
          <w:sz w:val="28"/>
          <w:szCs w:val="28"/>
        </w:rPr>
      </w:pPr>
      <w:r>
        <w:rPr>
          <w:sz w:val="28"/>
          <w:szCs w:val="28"/>
        </w:rPr>
        <w:t>п.Новосельский</w:t>
      </w:r>
    </w:p>
    <w:p>
      <w:pPr>
        <w:widowControl w:val="0"/>
        <w:autoSpaceDE w:val="0"/>
        <w:autoSpaceDN w:val="0"/>
        <w:adjustRightInd w:val="0"/>
        <w:spacing w:line="276" w:lineRule="auto"/>
        <w:rPr>
          <w:b/>
          <w:bCs/>
          <w:sz w:val="28"/>
          <w:szCs w:val="28"/>
        </w:rPr>
      </w:pPr>
      <w:r>
        <w:rPr>
          <w:b/>
          <w:bCs/>
          <w:sz w:val="28"/>
          <w:szCs w:val="28"/>
        </w:rPr>
        <w:t>Об утверждении Типового положения о закупке товаров,</w:t>
      </w:r>
      <w:r>
        <w:rPr>
          <w:b/>
          <w:bCs/>
          <w:sz w:val="28"/>
          <w:szCs w:val="28"/>
          <w:lang w:val="ru-RU"/>
        </w:rPr>
        <w:t xml:space="preserve"> </w:t>
      </w:r>
      <w:r>
        <w:rPr>
          <w:b/>
          <w:bCs/>
          <w:sz w:val="28"/>
          <w:szCs w:val="28"/>
        </w:rPr>
        <w:t xml:space="preserve">работ, услуг муниципальных </w:t>
      </w:r>
    </w:p>
    <w:p>
      <w:pPr>
        <w:widowControl w:val="0"/>
        <w:autoSpaceDE w:val="0"/>
        <w:autoSpaceDN w:val="0"/>
        <w:adjustRightInd w:val="0"/>
        <w:spacing w:line="276" w:lineRule="auto"/>
        <w:rPr>
          <w:b/>
          <w:bCs/>
          <w:sz w:val="28"/>
          <w:szCs w:val="28"/>
        </w:rPr>
      </w:pPr>
      <w:r>
        <w:rPr>
          <w:b/>
          <w:bCs/>
          <w:sz w:val="28"/>
          <w:szCs w:val="28"/>
        </w:rPr>
        <w:t>автономных учреждений, подведомственных Администрации</w:t>
      </w:r>
    </w:p>
    <w:p>
      <w:pPr>
        <w:widowControl w:val="0"/>
        <w:autoSpaceDE w:val="0"/>
        <w:autoSpaceDN w:val="0"/>
        <w:adjustRightInd w:val="0"/>
        <w:spacing w:line="276" w:lineRule="auto"/>
        <w:rPr>
          <w:b/>
          <w:sz w:val="28"/>
          <w:szCs w:val="28"/>
        </w:rPr>
      </w:pPr>
      <w:r>
        <w:rPr>
          <w:b/>
          <w:bCs/>
          <w:sz w:val="28"/>
          <w:szCs w:val="28"/>
        </w:rPr>
        <w:t>Новосельского сельского поселения</w:t>
      </w:r>
    </w:p>
    <w:p>
      <w:pPr>
        <w:pStyle w:val="21"/>
        <w:spacing w:line="276" w:lineRule="auto"/>
        <w:ind w:firstLine="750"/>
        <w:jc w:val="both"/>
        <w:rPr>
          <w:rFonts w:ascii="Times New Roman" w:hAnsi="Times New Roman" w:cs="Times New Roman"/>
          <w:b w:val="0"/>
          <w:color w:val="000000"/>
          <w:sz w:val="27"/>
          <w:szCs w:val="27"/>
        </w:rPr>
      </w:pPr>
    </w:p>
    <w:p>
      <w:pPr>
        <w:pStyle w:val="21"/>
        <w:spacing w:line="276" w:lineRule="auto"/>
        <w:ind w:firstLine="750"/>
        <w:jc w:val="both"/>
        <w:rPr>
          <w:rFonts w:ascii="Times New Roman" w:hAnsi="Times New Roman" w:cs="Times New Roman"/>
          <w:b w:val="0"/>
          <w:color w:val="000000"/>
          <w:sz w:val="28"/>
          <w:szCs w:val="28"/>
        </w:rPr>
      </w:pPr>
      <w:r>
        <w:rPr>
          <w:rFonts w:ascii="Times New Roman" w:hAnsi="Times New Roman" w:cs="Times New Roman"/>
          <w:b w:val="0"/>
          <w:color w:val="000000"/>
          <w:sz w:val="27"/>
          <w:szCs w:val="27"/>
        </w:rPr>
        <w:t xml:space="preserve">В соответствии с частью 2 статьи 2 </w:t>
      </w:r>
      <w:r>
        <w:rPr>
          <w:rFonts w:ascii="Times New Roman" w:hAnsi="Times New Roman" w:cs="Times New Roman"/>
          <w:b w:val="0"/>
          <w:sz w:val="28"/>
          <w:szCs w:val="28"/>
        </w:rPr>
        <w:t xml:space="preserve">Федерального закона от 18 июля 2011 года № 223-ФЗ «О закупках товаров, работ, услуг отдельными видами юридических лиц», </w:t>
      </w:r>
      <w:r>
        <w:rPr>
          <w:rFonts w:ascii="Times New Roman" w:hAnsi="Times New Roman" w:cs="Times New Roman"/>
          <w:b w:val="0"/>
          <w:color w:val="000000"/>
          <w:sz w:val="28"/>
          <w:szCs w:val="28"/>
        </w:rPr>
        <w:t>Администрация Новосельского сельского поселения</w:t>
      </w:r>
    </w:p>
    <w:p>
      <w:pPr>
        <w:pStyle w:val="21"/>
        <w:spacing w:line="276" w:lineRule="auto"/>
        <w:ind w:firstLine="750"/>
        <w:jc w:val="both"/>
        <w:rPr>
          <w:rFonts w:ascii="Times New Roman" w:hAnsi="Times New Roman" w:cs="Times New Roman"/>
          <w:b w:val="0"/>
          <w:bCs w:val="0"/>
          <w:sz w:val="28"/>
          <w:szCs w:val="28"/>
        </w:rPr>
      </w:pPr>
      <w:r>
        <w:rPr>
          <w:color w:val="000000"/>
          <w:sz w:val="27"/>
          <w:szCs w:val="27"/>
        </w:rPr>
        <w:t xml:space="preserve"> </w:t>
      </w:r>
      <w:r>
        <w:rPr>
          <w:rFonts w:ascii="Times New Roman" w:hAnsi="Times New Roman" w:cs="Times New Roman"/>
          <w:bCs w:val="0"/>
          <w:sz w:val="28"/>
          <w:szCs w:val="28"/>
        </w:rPr>
        <w:t>ПОСТАНОВЛЯЕТ</w:t>
      </w:r>
      <w:r>
        <w:rPr>
          <w:rFonts w:ascii="Times New Roman" w:hAnsi="Times New Roman" w:cs="Times New Roman"/>
          <w:b w:val="0"/>
          <w:bCs w:val="0"/>
          <w:sz w:val="28"/>
          <w:szCs w:val="28"/>
        </w:rPr>
        <w:t>:</w:t>
      </w:r>
    </w:p>
    <w:p>
      <w:pPr>
        <w:pStyle w:val="21"/>
        <w:spacing w:line="276" w:lineRule="auto"/>
        <w:ind w:firstLine="750"/>
        <w:jc w:val="both"/>
        <w:rPr>
          <w:rFonts w:ascii="Times New Roman" w:hAnsi="Times New Roman" w:cs="Times New Roman"/>
          <w:b w:val="0"/>
          <w:bCs w:val="0"/>
          <w:sz w:val="28"/>
          <w:szCs w:val="28"/>
        </w:rPr>
      </w:pPr>
    </w:p>
    <w:p>
      <w:pPr>
        <w:widowControl w:val="0"/>
        <w:autoSpaceDE w:val="0"/>
        <w:autoSpaceDN w:val="0"/>
        <w:adjustRightInd w:val="0"/>
        <w:spacing w:line="276" w:lineRule="auto"/>
        <w:jc w:val="both"/>
        <w:rPr>
          <w:sz w:val="28"/>
          <w:szCs w:val="28"/>
        </w:rPr>
      </w:pPr>
      <w:r>
        <w:rPr>
          <w:bCs/>
          <w:sz w:val="28"/>
          <w:szCs w:val="28"/>
        </w:rPr>
        <w:t xml:space="preserve">         1. Утвердить прилагаемое Типовое положение о закупке товаров, работ, услуг муниципальных автономных учреждений, подведомственных Администрации </w:t>
      </w:r>
      <w:r>
        <w:rPr>
          <w:bCs/>
          <w:color w:val="000000"/>
          <w:sz w:val="28"/>
          <w:szCs w:val="28"/>
        </w:rPr>
        <w:t>Новосельского</w:t>
      </w:r>
      <w:r>
        <w:rPr>
          <w:bCs/>
          <w:sz w:val="28"/>
          <w:szCs w:val="28"/>
        </w:rPr>
        <w:t xml:space="preserve"> сельского поселения.</w:t>
      </w:r>
    </w:p>
    <w:p>
      <w:pPr>
        <w:spacing w:line="276" w:lineRule="auto"/>
        <w:ind w:firstLine="750"/>
        <w:jc w:val="both"/>
        <w:rPr>
          <w:sz w:val="28"/>
          <w:szCs w:val="28"/>
        </w:rPr>
      </w:pPr>
      <w:r>
        <w:rPr>
          <w:sz w:val="28"/>
          <w:szCs w:val="28"/>
        </w:rPr>
        <w:t>2.  Опубликовать настоящее постановление в газете «</w:t>
      </w:r>
      <w:r>
        <w:rPr>
          <w:bCs/>
          <w:color w:val="000000"/>
          <w:sz w:val="28"/>
          <w:szCs w:val="28"/>
        </w:rPr>
        <w:t>Новосельский</w:t>
      </w:r>
      <w:r>
        <w:rPr>
          <w:bCs/>
          <w:sz w:val="28"/>
          <w:szCs w:val="28"/>
        </w:rPr>
        <w:t xml:space="preserve"> </w:t>
      </w:r>
      <w:r>
        <w:rPr>
          <w:sz w:val="28"/>
          <w:szCs w:val="28"/>
        </w:rPr>
        <w:t xml:space="preserve">вестник» и разместить на официальном сайте Администрации </w:t>
      </w:r>
      <w:r>
        <w:rPr>
          <w:bCs/>
          <w:color w:val="000000"/>
          <w:sz w:val="28"/>
          <w:szCs w:val="28"/>
        </w:rPr>
        <w:t>Новосельского</w:t>
      </w:r>
      <w:r>
        <w:rPr>
          <w:sz w:val="28"/>
          <w:szCs w:val="28"/>
        </w:rPr>
        <w:t xml:space="preserve"> сельского поселения в информационно-телекоммуникационной сети "Интернет".</w:t>
      </w:r>
    </w:p>
    <w:p>
      <w:pPr>
        <w:spacing w:line="240" w:lineRule="atLeast"/>
        <w:jc w:val="both"/>
        <w:rPr>
          <w:sz w:val="28"/>
          <w:szCs w:val="28"/>
        </w:rPr>
      </w:pPr>
      <w:r>
        <w:rPr>
          <w:sz w:val="28"/>
          <w:szCs w:val="28"/>
        </w:rPr>
        <w:tab/>
      </w:r>
    </w:p>
    <w:p>
      <w:pPr>
        <w:spacing w:line="240" w:lineRule="atLeast"/>
        <w:jc w:val="both"/>
        <w:rPr>
          <w:sz w:val="28"/>
          <w:szCs w:val="28"/>
        </w:rPr>
      </w:pPr>
    </w:p>
    <w:p>
      <w:pPr>
        <w:rPr>
          <w:rFonts w:cs="Arial"/>
          <w:b/>
          <w:sz w:val="28"/>
          <w:szCs w:val="28"/>
        </w:rPr>
      </w:pPr>
      <w:r>
        <w:rPr>
          <w:rFonts w:cs="Arial"/>
          <w:b/>
          <w:sz w:val="28"/>
          <w:szCs w:val="28"/>
        </w:rPr>
        <w:t xml:space="preserve">Глава администрации                                      </w:t>
      </w:r>
      <w:r>
        <w:rPr>
          <w:rFonts w:cs="Arial"/>
          <w:b/>
          <w:sz w:val="28"/>
          <w:szCs w:val="28"/>
          <w:lang w:val="ru-RU"/>
        </w:rPr>
        <w:t xml:space="preserve">                                </w:t>
      </w:r>
      <w:r>
        <w:rPr>
          <w:rFonts w:cs="Arial"/>
          <w:b/>
          <w:sz w:val="28"/>
          <w:szCs w:val="28"/>
        </w:rPr>
        <w:t>Л.М.Колесова</w:t>
      </w:r>
    </w:p>
    <w:p>
      <w:pPr>
        <w:widowControl w:val="0"/>
        <w:autoSpaceDE w:val="0"/>
        <w:autoSpaceDN w:val="0"/>
        <w:adjustRightInd w:val="0"/>
        <w:jc w:val="center"/>
        <w:rPr>
          <w:b/>
          <w:bCs/>
          <w:sz w:val="28"/>
          <w:szCs w:val="28"/>
        </w:rPr>
      </w:pPr>
    </w:p>
    <w:p>
      <w:pPr>
        <w:widowControl w:val="0"/>
        <w:autoSpaceDE w:val="0"/>
        <w:autoSpaceDN w:val="0"/>
        <w:adjustRightInd w:val="0"/>
        <w:jc w:val="center"/>
        <w:rPr>
          <w:b/>
          <w:bCs/>
          <w:sz w:val="28"/>
          <w:szCs w:val="28"/>
        </w:rPr>
      </w:pPr>
    </w:p>
    <w:p>
      <w:pPr>
        <w:widowControl w:val="0"/>
        <w:autoSpaceDE w:val="0"/>
        <w:autoSpaceDN w:val="0"/>
        <w:adjustRightInd w:val="0"/>
        <w:jc w:val="center"/>
        <w:rPr>
          <w:b/>
          <w:bCs/>
          <w:sz w:val="28"/>
          <w:szCs w:val="28"/>
        </w:rPr>
      </w:pPr>
    </w:p>
    <w:p>
      <w:pPr>
        <w:widowControl w:val="0"/>
        <w:autoSpaceDE w:val="0"/>
        <w:autoSpaceDN w:val="0"/>
        <w:adjustRightInd w:val="0"/>
        <w:jc w:val="center"/>
        <w:rPr>
          <w:b/>
          <w:bCs/>
          <w:sz w:val="28"/>
          <w:szCs w:val="28"/>
        </w:rPr>
      </w:pPr>
    </w:p>
    <w:p>
      <w:pPr>
        <w:jc w:val="right"/>
        <w:rPr>
          <w:bCs/>
          <w:sz w:val="24"/>
          <w:szCs w:val="24"/>
        </w:rPr>
      </w:pPr>
      <w:r>
        <w:rPr>
          <w:bCs/>
          <w:sz w:val="24"/>
          <w:szCs w:val="24"/>
        </w:rPr>
        <w:t>УТВЕРЖДЕНО</w:t>
      </w:r>
    </w:p>
    <w:p>
      <w:pPr>
        <w:jc w:val="right"/>
        <w:rPr>
          <w:bCs/>
          <w:sz w:val="24"/>
          <w:szCs w:val="24"/>
        </w:rPr>
      </w:pPr>
      <w:r>
        <w:rPr>
          <w:bCs/>
          <w:sz w:val="24"/>
          <w:szCs w:val="24"/>
        </w:rPr>
        <w:t>постановлением администрации</w:t>
      </w:r>
    </w:p>
    <w:p>
      <w:pPr>
        <w:jc w:val="right"/>
        <w:rPr>
          <w:bCs/>
          <w:sz w:val="24"/>
          <w:szCs w:val="24"/>
        </w:rPr>
      </w:pPr>
      <w:r>
        <w:rPr>
          <w:bCs/>
          <w:sz w:val="24"/>
          <w:szCs w:val="24"/>
        </w:rPr>
        <w:t xml:space="preserve"> </w:t>
      </w:r>
      <w:r>
        <w:rPr>
          <w:bCs/>
          <w:color w:val="000000"/>
          <w:sz w:val="24"/>
          <w:szCs w:val="24"/>
        </w:rPr>
        <w:t>Новосельского</w:t>
      </w:r>
      <w:r>
        <w:rPr>
          <w:bCs/>
          <w:sz w:val="28"/>
          <w:szCs w:val="28"/>
        </w:rPr>
        <w:t xml:space="preserve"> </w:t>
      </w:r>
      <w:r>
        <w:rPr>
          <w:bCs/>
          <w:sz w:val="24"/>
          <w:szCs w:val="24"/>
        </w:rPr>
        <w:t>сельского поселения</w:t>
      </w:r>
    </w:p>
    <w:p>
      <w:pPr>
        <w:widowControl w:val="0"/>
        <w:autoSpaceDE w:val="0"/>
        <w:autoSpaceDN w:val="0"/>
        <w:adjustRightInd w:val="0"/>
        <w:jc w:val="right"/>
        <w:rPr>
          <w:bCs/>
          <w:sz w:val="24"/>
          <w:szCs w:val="24"/>
        </w:rPr>
      </w:pPr>
      <w:r>
        <w:rPr>
          <w:bCs/>
          <w:sz w:val="24"/>
          <w:szCs w:val="24"/>
        </w:rPr>
        <w:t xml:space="preserve">от </w:t>
      </w:r>
      <w:r>
        <w:rPr>
          <w:bCs/>
          <w:sz w:val="24"/>
          <w:szCs w:val="24"/>
          <w:lang w:val="ru-RU"/>
        </w:rPr>
        <w:t>07</w:t>
      </w:r>
      <w:r>
        <w:rPr>
          <w:bCs/>
          <w:sz w:val="24"/>
          <w:szCs w:val="24"/>
        </w:rPr>
        <w:t>.</w:t>
      </w:r>
      <w:r>
        <w:rPr>
          <w:bCs/>
          <w:sz w:val="24"/>
          <w:szCs w:val="24"/>
          <w:lang w:val="ru-RU"/>
        </w:rPr>
        <w:t>04</w:t>
      </w:r>
      <w:r>
        <w:rPr>
          <w:bCs/>
          <w:sz w:val="24"/>
          <w:szCs w:val="24"/>
        </w:rPr>
        <w:t>.2020 №</w:t>
      </w:r>
      <w:r>
        <w:rPr>
          <w:bCs/>
          <w:sz w:val="24"/>
          <w:szCs w:val="24"/>
          <w:lang w:val="ru-RU"/>
        </w:rPr>
        <w:t xml:space="preserve"> 45</w:t>
      </w:r>
      <w:r>
        <w:rPr>
          <w:bCs/>
          <w:sz w:val="24"/>
          <w:szCs w:val="24"/>
        </w:rPr>
        <w:t xml:space="preserve">       </w:t>
      </w:r>
    </w:p>
    <w:p>
      <w:pPr>
        <w:widowControl w:val="0"/>
        <w:autoSpaceDE w:val="0"/>
        <w:autoSpaceDN w:val="0"/>
        <w:adjustRightInd w:val="0"/>
        <w:jc w:val="right"/>
        <w:rPr>
          <w:b/>
          <w:bCs/>
          <w:sz w:val="24"/>
          <w:szCs w:val="24"/>
        </w:rPr>
      </w:pPr>
    </w:p>
    <w:p>
      <w:pPr>
        <w:widowControl w:val="0"/>
        <w:autoSpaceDE w:val="0"/>
        <w:autoSpaceDN w:val="0"/>
        <w:adjustRightInd w:val="0"/>
        <w:jc w:val="center"/>
        <w:rPr>
          <w:b/>
          <w:bCs/>
          <w:sz w:val="28"/>
          <w:szCs w:val="28"/>
        </w:rPr>
      </w:pPr>
    </w:p>
    <w:p>
      <w:pPr>
        <w:widowControl w:val="0"/>
        <w:autoSpaceDE w:val="0"/>
        <w:autoSpaceDN w:val="0"/>
        <w:adjustRightInd w:val="0"/>
        <w:jc w:val="center"/>
        <w:rPr>
          <w:b/>
          <w:bCs/>
          <w:sz w:val="28"/>
          <w:szCs w:val="28"/>
        </w:rPr>
      </w:pPr>
      <w:r>
        <w:rPr>
          <w:b/>
          <w:bCs/>
          <w:sz w:val="28"/>
          <w:szCs w:val="28"/>
        </w:rPr>
        <w:t xml:space="preserve">ТИПОВОЕ ПОЛОЖЕНИЕ </w:t>
      </w:r>
    </w:p>
    <w:p>
      <w:pPr>
        <w:widowControl w:val="0"/>
        <w:autoSpaceDE w:val="0"/>
        <w:autoSpaceDN w:val="0"/>
        <w:adjustRightInd w:val="0"/>
        <w:jc w:val="center"/>
        <w:rPr>
          <w:b/>
          <w:bCs/>
          <w:sz w:val="28"/>
          <w:szCs w:val="28"/>
        </w:rPr>
      </w:pPr>
      <w:r>
        <w:rPr>
          <w:b/>
          <w:bCs/>
          <w:sz w:val="28"/>
          <w:szCs w:val="28"/>
        </w:rPr>
        <w:t>о закупке товаров, работ, услуг муниципальных автономных учреждений, подведомственных Администрации Новосельского сельского поселения</w:t>
      </w:r>
    </w:p>
    <w:p>
      <w:pPr>
        <w:widowControl w:val="0"/>
        <w:autoSpaceDE w:val="0"/>
        <w:autoSpaceDN w:val="0"/>
        <w:adjustRightInd w:val="0"/>
        <w:ind w:firstLine="720"/>
        <w:jc w:val="center"/>
        <w:rPr>
          <w:sz w:val="28"/>
          <w:szCs w:val="28"/>
        </w:rPr>
      </w:pPr>
    </w:p>
    <w:p>
      <w:pPr>
        <w:pStyle w:val="2"/>
        <w:keepNext/>
        <w:widowControl/>
        <w:autoSpaceDE/>
        <w:autoSpaceDN/>
        <w:adjustRightInd/>
        <w:spacing w:before="0" w:after="0"/>
        <w:ind w:left="709"/>
        <w:jc w:val="both"/>
        <w:rPr>
          <w:rFonts w:ascii="Times New Roman" w:hAnsi="Times New Roman"/>
          <w:color w:val="auto"/>
          <w:sz w:val="28"/>
          <w:szCs w:val="28"/>
        </w:rPr>
      </w:pPr>
      <w:bookmarkStart w:id="0" w:name="page3"/>
      <w:bookmarkEnd w:id="0"/>
      <w:bookmarkStart w:id="1" w:name="page7"/>
      <w:bookmarkEnd w:id="1"/>
      <w:bookmarkStart w:id="2" w:name="_Toc521582046"/>
      <w:r>
        <w:rPr>
          <w:rFonts w:ascii="Times New Roman" w:hAnsi="Times New Roman"/>
          <w:color w:val="auto"/>
          <w:sz w:val="28"/>
          <w:szCs w:val="28"/>
        </w:rPr>
        <w:t>1. Общие положения</w:t>
      </w:r>
      <w:bookmarkEnd w:id="2"/>
    </w:p>
    <w:p>
      <w:pPr>
        <w:widowControl w:val="0"/>
        <w:overflowPunct w:val="0"/>
        <w:autoSpaceDE w:val="0"/>
        <w:autoSpaceDN w:val="0"/>
        <w:adjustRightInd w:val="0"/>
        <w:ind w:firstLine="709"/>
        <w:jc w:val="both"/>
        <w:rPr>
          <w:sz w:val="28"/>
          <w:szCs w:val="28"/>
        </w:rPr>
      </w:pPr>
      <w:r>
        <w:rPr>
          <w:sz w:val="28"/>
          <w:szCs w:val="28"/>
        </w:rPr>
        <w:t xml:space="preserve">1.1. Типовое </w:t>
      </w:r>
      <w:r>
        <w:fldChar w:fldCharType="begin"/>
      </w:r>
      <w:r>
        <w:instrText xml:space="preserve"> HYPERLINK "consultantplus://offline/ref=4F4BF2AF50AE98D3FE47047954B70280070EC61078F1A217723B49A136F239AD0E4882A0709E1327QFa0L" </w:instrText>
      </w:r>
      <w:r>
        <w:fldChar w:fldCharType="separate"/>
      </w:r>
      <w:r>
        <w:fldChar w:fldCharType="end"/>
      </w:r>
      <w:r>
        <w:rPr>
          <w:sz w:val="28"/>
          <w:szCs w:val="28"/>
        </w:rPr>
        <w:t xml:space="preserve">положение о закупке товаров, работ, услуг муниципальных автономных учреждений, подведомственных Администрации </w:t>
      </w:r>
      <w:r>
        <w:rPr>
          <w:bCs/>
          <w:color w:val="000000"/>
          <w:sz w:val="28"/>
          <w:szCs w:val="28"/>
        </w:rPr>
        <w:t>Новосельского</w:t>
      </w:r>
      <w:r>
        <w:rPr>
          <w:bCs/>
          <w:sz w:val="28"/>
          <w:szCs w:val="28"/>
        </w:rPr>
        <w:t xml:space="preserve"> </w:t>
      </w:r>
      <w:r>
        <w:rPr>
          <w:sz w:val="28"/>
          <w:szCs w:val="28"/>
        </w:rPr>
        <w:t>сельского поселения (далее -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 Федеральный закон № 223-ФЗ).</w:t>
      </w:r>
    </w:p>
    <w:p>
      <w:pPr>
        <w:widowControl w:val="0"/>
        <w:overflowPunct w:val="0"/>
        <w:autoSpaceDE w:val="0"/>
        <w:autoSpaceDN w:val="0"/>
        <w:adjustRightInd w:val="0"/>
        <w:ind w:firstLine="709"/>
        <w:jc w:val="both"/>
        <w:rPr>
          <w:sz w:val="28"/>
          <w:szCs w:val="28"/>
        </w:rPr>
      </w:pPr>
      <w:r>
        <w:rPr>
          <w:sz w:val="28"/>
          <w:szCs w:val="28"/>
        </w:rPr>
        <w:t>1.2. Положение распространяется на закупки товаров, работ, услуг для нужд Муниципального автономного учреждения культуры «</w:t>
      </w:r>
      <w:r>
        <w:rPr>
          <w:bCs/>
          <w:color w:val="000000"/>
          <w:sz w:val="28"/>
          <w:szCs w:val="28"/>
        </w:rPr>
        <w:t xml:space="preserve">Новосельский </w:t>
      </w:r>
      <w:r>
        <w:rPr>
          <w:sz w:val="28"/>
          <w:szCs w:val="28"/>
        </w:rPr>
        <w:t>СДК» (далее - заказчик). Положение устанавливает полномочия заказчика, комиссии по осуществлению закупок (далее - закупочная комиссия), порядок планирования и проведения закупок, требования к извещению об осуществлении закупок</w:t>
      </w:r>
      <w:r>
        <w:rPr>
          <w:sz w:val="28"/>
          <w:szCs w:val="28"/>
          <w:lang w:val="ru-RU"/>
        </w:rPr>
        <w:t xml:space="preserve"> </w:t>
      </w:r>
      <w:r>
        <w:rPr>
          <w:sz w:val="28"/>
          <w:szCs w:val="28"/>
        </w:rPr>
        <w:t>(далее</w:t>
      </w:r>
      <w:r>
        <w:rPr>
          <w:sz w:val="28"/>
          <w:szCs w:val="28"/>
          <w:lang w:val="ru-RU"/>
        </w:rPr>
        <w:t xml:space="preserve"> </w:t>
      </w:r>
      <w:r>
        <w:rPr>
          <w:sz w:val="28"/>
          <w:szCs w:val="28"/>
        </w:rPr>
        <w:t>-</w:t>
      </w:r>
      <w:r>
        <w:rPr>
          <w:sz w:val="28"/>
          <w:szCs w:val="28"/>
          <w:lang w:val="ru-RU"/>
        </w:rPr>
        <w:t xml:space="preserve"> </w:t>
      </w:r>
      <w:r>
        <w:rPr>
          <w:sz w:val="28"/>
          <w:szCs w:val="28"/>
        </w:rPr>
        <w:t>извещение</w:t>
      </w:r>
      <w:r>
        <w:rPr>
          <w:sz w:val="28"/>
          <w:szCs w:val="28"/>
          <w:lang w:val="ru-RU"/>
        </w:rPr>
        <w:t xml:space="preserve"> </w:t>
      </w:r>
      <w:r>
        <w:rPr>
          <w:sz w:val="28"/>
          <w:szCs w:val="28"/>
        </w:rPr>
        <w:t>о закупке), документации о конкурентных закупках (далее</w:t>
      </w:r>
      <w:r>
        <w:rPr>
          <w:sz w:val="28"/>
          <w:szCs w:val="28"/>
          <w:lang w:val="ru-RU"/>
        </w:rPr>
        <w:t xml:space="preserve"> </w:t>
      </w:r>
      <w:r>
        <w:rPr>
          <w:sz w:val="28"/>
          <w:szCs w:val="28"/>
        </w:rPr>
        <w:t>-</w:t>
      </w:r>
      <w:r>
        <w:rPr>
          <w:sz w:val="28"/>
          <w:szCs w:val="28"/>
          <w:lang w:val="ru-RU"/>
        </w:rPr>
        <w:t xml:space="preserve"> </w:t>
      </w:r>
      <w:r>
        <w:rPr>
          <w:sz w:val="28"/>
          <w:szCs w:val="28"/>
        </w:rPr>
        <w:t>документация о закупке), порядок внесения в них изменений, размещения разъяснений, требования к участникам таких закупок и условия их допуска</w:t>
      </w:r>
      <w:r>
        <w:rPr>
          <w:sz w:val="28"/>
          <w:szCs w:val="28"/>
          <w:lang w:val="ru-RU"/>
        </w:rPr>
        <w:t xml:space="preserve"> </w:t>
      </w:r>
      <w:r>
        <w:rPr>
          <w:sz w:val="28"/>
          <w:szCs w:val="28"/>
        </w:rPr>
        <w:t>к</w:t>
      </w:r>
      <w:r>
        <w:rPr>
          <w:sz w:val="28"/>
          <w:szCs w:val="28"/>
          <w:lang w:val="ru-RU"/>
        </w:rPr>
        <w:t xml:space="preserve"> </w:t>
      </w:r>
      <w:r>
        <w:rPr>
          <w:sz w:val="28"/>
          <w:szCs w:val="28"/>
        </w:rPr>
        <w:t>участию</w:t>
      </w:r>
      <w:r>
        <w:rPr>
          <w:sz w:val="28"/>
          <w:szCs w:val="28"/>
          <w:lang w:val="ru-RU"/>
        </w:rPr>
        <w:t xml:space="preserve"> </w:t>
      </w:r>
      <w:r>
        <w:rPr>
          <w:sz w:val="28"/>
          <w:szCs w:val="28"/>
        </w:rPr>
        <w:t>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pPr>
        <w:widowControl w:val="0"/>
        <w:overflowPunct w:val="0"/>
        <w:autoSpaceDE w:val="0"/>
        <w:autoSpaceDN w:val="0"/>
        <w:adjustRightInd w:val="0"/>
        <w:ind w:firstLine="709"/>
        <w:jc w:val="both"/>
        <w:rPr>
          <w:sz w:val="28"/>
          <w:szCs w:val="28"/>
        </w:rPr>
      </w:pPr>
      <w:r>
        <w:rPr>
          <w:sz w:val="28"/>
          <w:szCs w:val="28"/>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pPr>
        <w:widowControl w:val="0"/>
        <w:overflowPunct w:val="0"/>
        <w:autoSpaceDE w:val="0"/>
        <w:autoSpaceDN w:val="0"/>
        <w:adjustRightInd w:val="0"/>
        <w:ind w:firstLine="709"/>
        <w:jc w:val="both"/>
        <w:rPr>
          <w:sz w:val="28"/>
          <w:szCs w:val="28"/>
        </w:rPr>
      </w:pPr>
      <w:r>
        <w:rPr>
          <w:spacing w:val="-4"/>
          <w:sz w:val="28"/>
          <w:szCs w:val="28"/>
        </w:rPr>
        <w:t>1.4. Положение не распространяется на закупки, которые осуществляются</w:t>
      </w:r>
      <w:r>
        <w:rPr>
          <w:sz w:val="28"/>
          <w:szCs w:val="28"/>
        </w:rPr>
        <w:t xml:space="preserve"> в случаях, установленных частью 4 статьи 1 Федерального закона № 223-ФЗ. </w:t>
      </w:r>
    </w:p>
    <w:p>
      <w:pPr>
        <w:widowControl w:val="0"/>
        <w:overflowPunct w:val="0"/>
        <w:autoSpaceDE w:val="0"/>
        <w:autoSpaceDN w:val="0"/>
        <w:adjustRightInd w:val="0"/>
        <w:ind w:firstLine="709"/>
        <w:jc w:val="both"/>
        <w:rPr>
          <w:sz w:val="28"/>
          <w:szCs w:val="28"/>
        </w:rPr>
      </w:pPr>
      <w:r>
        <w:rPr>
          <w:sz w:val="28"/>
          <w:szCs w:val="28"/>
        </w:rPr>
        <w:t xml:space="preserve">1.5. Если в соответствии с законодательством Российской Федерации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 </w:t>
      </w:r>
    </w:p>
    <w:p>
      <w:pPr>
        <w:widowControl w:val="0"/>
        <w:overflowPunct w:val="0"/>
        <w:autoSpaceDE w:val="0"/>
        <w:autoSpaceDN w:val="0"/>
        <w:adjustRightInd w:val="0"/>
        <w:ind w:firstLine="709"/>
        <w:jc w:val="both"/>
        <w:rPr>
          <w:sz w:val="28"/>
          <w:szCs w:val="28"/>
        </w:rPr>
      </w:pPr>
      <w:r>
        <w:rPr>
          <w:sz w:val="28"/>
          <w:szCs w:val="28"/>
        </w:rPr>
        <w:t xml:space="preserve">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 ЕИС) </w:t>
      </w:r>
      <w:r>
        <w:rPr>
          <w:sz w:val="28"/>
          <w:szCs w:val="28"/>
        </w:rPr>
        <w:br w:type="textWrapping"/>
      </w:r>
      <w:r>
        <w:rPr>
          <w:sz w:val="28"/>
          <w:szCs w:val="28"/>
        </w:rPr>
        <w:t xml:space="preserve">в части, противоречащей Положению. </w:t>
      </w:r>
    </w:p>
    <w:p>
      <w:pPr>
        <w:widowControl w:val="0"/>
        <w:overflowPunct w:val="0"/>
        <w:autoSpaceDE w:val="0"/>
        <w:autoSpaceDN w:val="0"/>
        <w:adjustRightInd w:val="0"/>
        <w:ind w:firstLine="709"/>
        <w:jc w:val="both"/>
        <w:rPr>
          <w:sz w:val="28"/>
          <w:szCs w:val="28"/>
        </w:rPr>
      </w:pPr>
      <w:r>
        <w:rPr>
          <w:sz w:val="28"/>
          <w:szCs w:val="28"/>
        </w:rPr>
        <w:t>1.7. Закупочная деятельность заказчика осуществляется в соответствии 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pPr>
        <w:widowControl w:val="0"/>
        <w:overflowPunct w:val="0"/>
        <w:autoSpaceDE w:val="0"/>
        <w:autoSpaceDN w:val="0"/>
        <w:adjustRightInd w:val="0"/>
        <w:ind w:firstLine="720"/>
        <w:jc w:val="both"/>
        <w:rPr>
          <w:sz w:val="28"/>
          <w:szCs w:val="28"/>
        </w:rPr>
      </w:pPr>
    </w:p>
    <w:p>
      <w:pPr>
        <w:pStyle w:val="2"/>
        <w:keepNext/>
        <w:widowControl/>
        <w:autoSpaceDE/>
        <w:autoSpaceDN/>
        <w:adjustRightInd/>
        <w:spacing w:before="0" w:after="0"/>
        <w:ind w:firstLine="709"/>
        <w:jc w:val="both"/>
        <w:rPr>
          <w:rFonts w:ascii="Times New Roman" w:hAnsi="Times New Roman"/>
          <w:color w:val="auto"/>
          <w:sz w:val="28"/>
          <w:szCs w:val="28"/>
        </w:rPr>
      </w:pPr>
      <w:bookmarkStart w:id="3" w:name="_Информационное_обеспечение_закупок"/>
      <w:bookmarkEnd w:id="3"/>
      <w:bookmarkStart w:id="4" w:name="_Toc521582047"/>
      <w:r>
        <w:rPr>
          <w:rFonts w:ascii="Times New Roman" w:hAnsi="Times New Roman"/>
          <w:color w:val="auto"/>
          <w:sz w:val="28"/>
          <w:szCs w:val="28"/>
        </w:rPr>
        <w:t>2. Информационное обеспечение закупок</w:t>
      </w:r>
      <w:bookmarkEnd w:id="4"/>
      <w:r>
        <w:rPr>
          <w:rFonts w:ascii="Times New Roman" w:hAnsi="Times New Roman"/>
          <w:color w:val="auto"/>
          <w:sz w:val="28"/>
          <w:szCs w:val="28"/>
        </w:rPr>
        <w:t>, планирование закупок</w:t>
      </w:r>
    </w:p>
    <w:p>
      <w:pPr>
        <w:widowControl w:val="0"/>
        <w:tabs>
          <w:tab w:val="left" w:pos="851"/>
        </w:tabs>
        <w:overflowPunct w:val="0"/>
        <w:autoSpaceDE w:val="0"/>
        <w:autoSpaceDN w:val="0"/>
        <w:adjustRightInd w:val="0"/>
        <w:ind w:firstLine="709"/>
        <w:jc w:val="both"/>
        <w:rPr>
          <w:sz w:val="28"/>
          <w:szCs w:val="28"/>
        </w:rPr>
      </w:pPr>
      <w:r>
        <w:rPr>
          <w:sz w:val="28"/>
          <w:szCs w:val="28"/>
        </w:rPr>
        <w:t xml:space="preserve">2.1. Положение и вносимые в него изменения подлежат обязательному размещению в ЕИС не позднее 15 дней со дня их утверждения. Размещение в ЕИС информации о закупке производится заказчиком в соответствии с Положением о размещении в единой информационной системе информации о закупке, утвержденным постановлением Правительства Российской Федерации от 10 сентября 2012 года № 908. </w:t>
      </w:r>
    </w:p>
    <w:p>
      <w:pPr>
        <w:widowControl w:val="0"/>
        <w:tabs>
          <w:tab w:val="left" w:pos="851"/>
        </w:tabs>
        <w:overflowPunct w:val="0"/>
        <w:autoSpaceDE w:val="0"/>
        <w:autoSpaceDN w:val="0"/>
        <w:adjustRightInd w:val="0"/>
        <w:ind w:firstLine="709"/>
        <w:jc w:val="both"/>
        <w:rPr>
          <w:sz w:val="28"/>
          <w:szCs w:val="28"/>
        </w:rPr>
      </w:pPr>
      <w:r>
        <w:rPr>
          <w:sz w:val="28"/>
          <w:szCs w:val="28"/>
        </w:rPr>
        <w:t>2.2. Заказчик размещает в ЕИС план закупки товаров, работ, услуг (далее -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их размещения в ЕИС утверждены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w:t>
      </w:r>
      <w:r>
        <w:rPr>
          <w:sz w:val="28"/>
          <w:szCs w:val="28"/>
          <w:lang w:val="ru-RU"/>
        </w:rPr>
        <w:t xml:space="preserve"> </w:t>
      </w:r>
      <w:r>
        <w:rPr>
          <w:sz w:val="28"/>
          <w:szCs w:val="28"/>
        </w:rPr>
        <w:t>к форме такого плана»:</w:t>
      </w:r>
    </w:p>
    <w:p>
      <w:pPr>
        <w:ind w:firstLine="709"/>
        <w:jc w:val="both"/>
        <w:rPr>
          <w:sz w:val="28"/>
          <w:szCs w:val="28"/>
        </w:rPr>
      </w:pPr>
      <w:r>
        <w:rPr>
          <w:sz w:val="28"/>
          <w:szCs w:val="28"/>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pPr>
        <w:ind w:firstLine="709"/>
        <w:jc w:val="both"/>
        <w:rPr>
          <w:sz w:val="28"/>
          <w:szCs w:val="28"/>
        </w:rPr>
      </w:pPr>
      <w:r>
        <w:rPr>
          <w:sz w:val="28"/>
          <w:szCs w:val="28"/>
        </w:rPr>
        <w:t>2.2.2. План закупки на очередной календарный год формируется на основании заявок структурных подразделений заказчика и утверждается приказом учреждения;</w:t>
      </w:r>
    </w:p>
    <w:p>
      <w:pPr>
        <w:ind w:firstLine="709"/>
        <w:jc w:val="both"/>
        <w:rPr>
          <w:sz w:val="28"/>
          <w:szCs w:val="28"/>
        </w:rPr>
      </w:pPr>
      <w:r>
        <w:rPr>
          <w:sz w:val="28"/>
          <w:szCs w:val="28"/>
        </w:rPr>
        <w:t>2.2.3. План закупки должен иметь поквартальную разбивку;</w:t>
      </w:r>
    </w:p>
    <w:p>
      <w:pPr>
        <w:ind w:firstLine="709"/>
        <w:jc w:val="both"/>
        <w:rPr>
          <w:sz w:val="28"/>
          <w:szCs w:val="28"/>
        </w:rPr>
      </w:pPr>
      <w:r>
        <w:rPr>
          <w:sz w:val="28"/>
          <w:szCs w:val="28"/>
        </w:rPr>
        <w:t>2.2.4. Изменения в план закупки могут вноситься в следующих случаях, если:</w:t>
      </w:r>
    </w:p>
    <w:p>
      <w:pPr>
        <w:ind w:firstLine="709"/>
        <w:jc w:val="both"/>
        <w:rPr>
          <w:sz w:val="28"/>
          <w:szCs w:val="28"/>
        </w:rPr>
      </w:pPr>
      <w:r>
        <w:rPr>
          <w:sz w:val="28"/>
          <w:szCs w:val="28"/>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pPr>
        <w:ind w:firstLine="709"/>
        <w:jc w:val="both"/>
        <w:rPr>
          <w:sz w:val="28"/>
          <w:szCs w:val="28"/>
        </w:rPr>
      </w:pPr>
      <w:r>
        <w:rPr>
          <w:sz w:val="28"/>
          <w:szCs w:val="28"/>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pPr>
        <w:ind w:firstLine="709"/>
        <w:jc w:val="both"/>
        <w:rPr>
          <w:sz w:val="28"/>
          <w:szCs w:val="28"/>
        </w:rPr>
      </w:pPr>
      <w:r>
        <w:rPr>
          <w:sz w:val="28"/>
          <w:szCs w:val="28"/>
        </w:rPr>
        <w:t>наступили непредвиденные обстоятельства (авария, чрезвычайная ситуация);</w:t>
      </w:r>
    </w:p>
    <w:p>
      <w:pPr>
        <w:ind w:firstLine="709"/>
        <w:jc w:val="both"/>
        <w:rPr>
          <w:sz w:val="28"/>
          <w:szCs w:val="28"/>
        </w:rPr>
      </w:pPr>
      <w:r>
        <w:rPr>
          <w:sz w:val="28"/>
          <w:szCs w:val="28"/>
        </w:rPr>
        <w:t>у заказчика возникли обязательства исполнителя по договору;</w:t>
      </w:r>
    </w:p>
    <w:p>
      <w:pPr>
        <w:ind w:firstLine="709"/>
        <w:jc w:val="both"/>
        <w:rPr>
          <w:sz w:val="28"/>
          <w:szCs w:val="28"/>
        </w:rPr>
      </w:pPr>
      <w:r>
        <w:rPr>
          <w:sz w:val="28"/>
          <w:szCs w:val="28"/>
        </w:rPr>
        <w:t>отмена закупки;</w:t>
      </w:r>
    </w:p>
    <w:p>
      <w:pPr>
        <w:ind w:firstLine="708"/>
        <w:jc w:val="both"/>
        <w:rPr>
          <w:sz w:val="28"/>
          <w:szCs w:val="28"/>
        </w:rPr>
      </w:pPr>
      <w:r>
        <w:rPr>
          <w:sz w:val="28"/>
          <w:szCs w:val="28"/>
        </w:rPr>
        <w:t>в иных случаях, установленных Положением;</w:t>
      </w:r>
    </w:p>
    <w:p>
      <w:pPr>
        <w:ind w:firstLine="709"/>
        <w:jc w:val="both"/>
        <w:rPr>
          <w:sz w:val="28"/>
          <w:szCs w:val="28"/>
        </w:rPr>
      </w:pPr>
      <w:r>
        <w:rPr>
          <w:sz w:val="28"/>
          <w:szCs w:val="28"/>
        </w:rPr>
        <w:t>2.2.5. 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приказом учреждения. Изменения вступают в силу со дня размещения в ЕИС новой редакции плана закупки;</w:t>
      </w:r>
    </w:p>
    <w:p>
      <w:pPr>
        <w:ind w:firstLine="709"/>
        <w:jc w:val="both"/>
        <w:rPr>
          <w:sz w:val="28"/>
          <w:szCs w:val="28"/>
        </w:rPr>
      </w:pPr>
      <w:r>
        <w:rPr>
          <w:spacing w:val="-4"/>
          <w:sz w:val="28"/>
          <w:szCs w:val="28"/>
        </w:rPr>
        <w:t>2.2.6. Если закупка товаров, работ, услуг осуществляется конкурентными</w:t>
      </w:r>
      <w:r>
        <w:rPr>
          <w:sz w:val="28"/>
          <w:szCs w:val="28"/>
        </w:rPr>
        <w:t xml:space="preserve"> способами, изменения в план закупки должны вноситься до размещения в ЕИС извещения о закупке, документации о закупке или вносимых в них изменений.</w:t>
      </w:r>
    </w:p>
    <w:p>
      <w:pPr>
        <w:widowControl w:val="0"/>
        <w:tabs>
          <w:tab w:val="left" w:pos="851"/>
        </w:tabs>
        <w:overflowPunct w:val="0"/>
        <w:autoSpaceDE w:val="0"/>
        <w:autoSpaceDN w:val="0"/>
        <w:adjustRightInd w:val="0"/>
        <w:ind w:firstLine="709"/>
        <w:jc w:val="both"/>
        <w:rPr>
          <w:sz w:val="28"/>
          <w:szCs w:val="28"/>
        </w:rPr>
      </w:pPr>
      <w:r>
        <w:rPr>
          <w:sz w:val="28"/>
          <w:szCs w:val="28"/>
        </w:rPr>
        <w:t>2.3. В ЕИС подлежит размещению следующая информация:</w:t>
      </w:r>
    </w:p>
    <w:p>
      <w:pPr>
        <w:pStyle w:val="17"/>
        <w:widowControl w:val="0"/>
        <w:tabs>
          <w:tab w:val="left" w:pos="851"/>
        </w:tabs>
        <w:overflowPunct w:val="0"/>
        <w:autoSpaceDE w:val="0"/>
        <w:autoSpaceDN w:val="0"/>
        <w:adjustRightInd w:val="0"/>
        <w:ind w:left="0" w:firstLine="709"/>
        <w:jc w:val="both"/>
        <w:rPr>
          <w:sz w:val="28"/>
          <w:szCs w:val="28"/>
        </w:rPr>
      </w:pPr>
      <w:r>
        <w:rPr>
          <w:sz w:val="28"/>
          <w:szCs w:val="28"/>
        </w:rPr>
        <w:t>извещение о закупке и вносимые в него изменения;</w:t>
      </w:r>
    </w:p>
    <w:p>
      <w:pPr>
        <w:widowControl w:val="0"/>
        <w:tabs>
          <w:tab w:val="left" w:pos="851"/>
        </w:tabs>
        <w:overflowPunct w:val="0"/>
        <w:autoSpaceDE w:val="0"/>
        <w:autoSpaceDN w:val="0"/>
        <w:adjustRightInd w:val="0"/>
        <w:ind w:firstLine="709"/>
        <w:jc w:val="both"/>
        <w:rPr>
          <w:sz w:val="28"/>
          <w:szCs w:val="28"/>
        </w:rPr>
      </w:pPr>
      <w:r>
        <w:rPr>
          <w:sz w:val="28"/>
          <w:szCs w:val="28"/>
        </w:rPr>
        <w:t>документация о закупке (при наличии) и вносимые в нее изменения;</w:t>
      </w:r>
    </w:p>
    <w:p>
      <w:pPr>
        <w:widowControl w:val="0"/>
        <w:tabs>
          <w:tab w:val="left" w:pos="851"/>
        </w:tabs>
        <w:overflowPunct w:val="0"/>
        <w:autoSpaceDE w:val="0"/>
        <w:autoSpaceDN w:val="0"/>
        <w:adjustRightInd w:val="0"/>
        <w:ind w:firstLine="709"/>
        <w:jc w:val="both"/>
        <w:rPr>
          <w:sz w:val="28"/>
          <w:szCs w:val="28"/>
        </w:rPr>
      </w:pPr>
      <w:r>
        <w:rPr>
          <w:spacing w:val="-4"/>
          <w:sz w:val="28"/>
          <w:szCs w:val="28"/>
        </w:rPr>
        <w:t>проект договора, являющийся неотъемлемой частью документации</w:t>
      </w:r>
      <w:r>
        <w:rPr>
          <w:sz w:val="28"/>
          <w:szCs w:val="28"/>
        </w:rPr>
        <w:t xml:space="preserve"> о закупке;</w:t>
      </w:r>
    </w:p>
    <w:p>
      <w:pPr>
        <w:widowControl w:val="0"/>
        <w:tabs>
          <w:tab w:val="left" w:pos="851"/>
        </w:tabs>
        <w:overflowPunct w:val="0"/>
        <w:autoSpaceDE w:val="0"/>
        <w:autoSpaceDN w:val="0"/>
        <w:adjustRightInd w:val="0"/>
        <w:ind w:firstLine="709"/>
        <w:jc w:val="both"/>
        <w:rPr>
          <w:sz w:val="28"/>
          <w:szCs w:val="28"/>
        </w:rPr>
      </w:pPr>
      <w:r>
        <w:rPr>
          <w:sz w:val="28"/>
          <w:szCs w:val="28"/>
        </w:rPr>
        <w:t>разъяснения положений документации о закупке;</w:t>
      </w:r>
    </w:p>
    <w:p>
      <w:pPr>
        <w:widowControl w:val="0"/>
        <w:tabs>
          <w:tab w:val="left" w:pos="851"/>
        </w:tabs>
        <w:overflowPunct w:val="0"/>
        <w:autoSpaceDE w:val="0"/>
        <w:autoSpaceDN w:val="0"/>
        <w:adjustRightInd w:val="0"/>
        <w:ind w:firstLine="709"/>
        <w:jc w:val="both"/>
        <w:rPr>
          <w:sz w:val="28"/>
          <w:szCs w:val="28"/>
        </w:rPr>
      </w:pPr>
      <w:r>
        <w:rPr>
          <w:sz w:val="28"/>
          <w:szCs w:val="28"/>
        </w:rPr>
        <w:t>протоколы, составляемые в ходе закупки;</w:t>
      </w:r>
    </w:p>
    <w:p>
      <w:pPr>
        <w:widowControl w:val="0"/>
        <w:tabs>
          <w:tab w:val="left" w:pos="851"/>
        </w:tabs>
        <w:overflowPunct w:val="0"/>
        <w:autoSpaceDE w:val="0"/>
        <w:autoSpaceDN w:val="0"/>
        <w:adjustRightInd w:val="0"/>
        <w:ind w:firstLine="709"/>
        <w:jc w:val="both"/>
        <w:rPr>
          <w:sz w:val="28"/>
          <w:szCs w:val="28"/>
        </w:rPr>
      </w:pPr>
      <w:r>
        <w:rPr>
          <w:sz w:val="28"/>
          <w:szCs w:val="28"/>
        </w:rPr>
        <w:t>план закупки товаров, работ, услуг, предусмотренный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pPr>
        <w:widowControl w:val="0"/>
        <w:tabs>
          <w:tab w:val="left" w:pos="851"/>
        </w:tabs>
        <w:overflowPunct w:val="0"/>
        <w:autoSpaceDE w:val="0"/>
        <w:autoSpaceDN w:val="0"/>
        <w:adjustRightInd w:val="0"/>
        <w:ind w:firstLine="709"/>
        <w:jc w:val="both"/>
        <w:rPr>
          <w:sz w:val="28"/>
          <w:szCs w:val="28"/>
        </w:rPr>
      </w:pPr>
      <w:r>
        <w:rPr>
          <w:sz w:val="28"/>
          <w:szCs w:val="28"/>
        </w:rPr>
        <w:t xml:space="preserve">сведения о количестве и общей стоимости договоров, заключенных </w:t>
      </w:r>
      <w:r>
        <w:rPr>
          <w:spacing w:val="-4"/>
          <w:sz w:val="28"/>
          <w:szCs w:val="28"/>
        </w:rPr>
        <w:t>заказчиком по результатам закупки, предусмотренные частью 19 статьи 4</w:t>
      </w:r>
      <w:r>
        <w:rPr>
          <w:sz w:val="28"/>
          <w:szCs w:val="28"/>
        </w:rPr>
        <w:t xml:space="preserve"> Федерального закона № 223-ФЗ (далее - ежемесячные отчеты);</w:t>
      </w:r>
    </w:p>
    <w:p>
      <w:pPr>
        <w:widowControl w:val="0"/>
        <w:tabs>
          <w:tab w:val="left" w:pos="851"/>
        </w:tabs>
        <w:overflowPunct w:val="0"/>
        <w:autoSpaceDE w:val="0"/>
        <w:autoSpaceDN w:val="0"/>
        <w:adjustRightInd w:val="0"/>
        <w:ind w:firstLine="709"/>
        <w:jc w:val="both"/>
        <w:rPr>
          <w:sz w:val="28"/>
          <w:szCs w:val="28"/>
        </w:rPr>
      </w:pPr>
      <w:r>
        <w:rPr>
          <w:sz w:val="28"/>
          <w:szCs w:val="28"/>
        </w:rPr>
        <w:t>реестр договоров, заключенных заказчиком по результатам закупки, предусмотренный постановлением Правительства Российской Федерации от 31 октября 2014 года № 1132 «О порядке ведения реестра договоров, заключенных заказчиками по результатам закупки» (далее - реестр договоров);</w:t>
      </w:r>
    </w:p>
    <w:p>
      <w:pPr>
        <w:widowControl w:val="0"/>
        <w:tabs>
          <w:tab w:val="left" w:pos="851"/>
        </w:tabs>
        <w:overflowPunct w:val="0"/>
        <w:autoSpaceDE w:val="0"/>
        <w:autoSpaceDN w:val="0"/>
        <w:adjustRightInd w:val="0"/>
        <w:ind w:firstLine="709"/>
        <w:jc w:val="both"/>
        <w:rPr>
          <w:sz w:val="28"/>
          <w:szCs w:val="28"/>
        </w:rPr>
      </w:pPr>
      <w:r>
        <w:rPr>
          <w:sz w:val="28"/>
          <w:szCs w:val="28"/>
        </w:rPr>
        <w:t>иная информация, размещение которой в ЕИС предусмотрено</w:t>
      </w:r>
      <w:r>
        <w:rPr>
          <w:sz w:val="28"/>
          <w:szCs w:val="28"/>
          <w:lang w:val="ru-RU"/>
        </w:rPr>
        <w:t xml:space="preserve"> </w:t>
      </w:r>
      <w:r>
        <w:rPr>
          <w:sz w:val="28"/>
          <w:szCs w:val="28"/>
        </w:rPr>
        <w:t>Федеральным законом № 223-ФЗ и Положением.</w:t>
      </w:r>
    </w:p>
    <w:p>
      <w:pPr>
        <w:widowControl w:val="0"/>
        <w:tabs>
          <w:tab w:val="left" w:pos="851"/>
        </w:tabs>
        <w:overflowPunct w:val="0"/>
        <w:autoSpaceDE w:val="0"/>
        <w:autoSpaceDN w:val="0"/>
        <w:adjustRightInd w:val="0"/>
        <w:ind w:firstLine="709"/>
        <w:jc w:val="both"/>
        <w:rPr>
          <w:sz w:val="28"/>
          <w:szCs w:val="28"/>
        </w:rPr>
      </w:pPr>
      <w:r>
        <w:rPr>
          <w:sz w:val="28"/>
          <w:szCs w:val="28"/>
        </w:rPr>
        <w:t>2.4. Извещение и документация о закупке размещаются в ЕИС в сроки, указанные в подразделе 9.2 Положения.</w:t>
      </w:r>
    </w:p>
    <w:p>
      <w:pPr>
        <w:widowControl w:val="0"/>
        <w:tabs>
          <w:tab w:val="left" w:pos="851"/>
        </w:tabs>
        <w:overflowPunct w:val="0"/>
        <w:autoSpaceDE w:val="0"/>
        <w:autoSpaceDN w:val="0"/>
        <w:adjustRightInd w:val="0"/>
        <w:ind w:firstLine="709"/>
        <w:jc w:val="both"/>
        <w:rPr>
          <w:sz w:val="28"/>
          <w:szCs w:val="28"/>
        </w:rPr>
      </w:pPr>
      <w:bookmarkStart w:id="5" w:name="_Ref454193734"/>
      <w:r>
        <w:rPr>
          <w:sz w:val="28"/>
          <w:szCs w:val="28"/>
        </w:rPr>
        <w:t>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w:t>
      </w:r>
      <w:r>
        <w:rPr>
          <w:sz w:val="28"/>
          <w:szCs w:val="28"/>
          <w:lang w:val="ru-RU"/>
        </w:rPr>
        <w:t xml:space="preserve"> </w:t>
      </w:r>
      <w:r>
        <w:rPr>
          <w:sz w:val="28"/>
          <w:szCs w:val="28"/>
        </w:rPr>
        <w:t>со дня принятия решений о внесении изменений, подписания протоколов, предоставления разъяснений.</w:t>
      </w:r>
      <w:bookmarkEnd w:id="5"/>
    </w:p>
    <w:p>
      <w:pPr>
        <w:widowControl w:val="0"/>
        <w:tabs>
          <w:tab w:val="left" w:pos="851"/>
        </w:tabs>
        <w:overflowPunct w:val="0"/>
        <w:autoSpaceDE w:val="0"/>
        <w:autoSpaceDN w:val="0"/>
        <w:adjustRightInd w:val="0"/>
        <w:ind w:firstLine="709"/>
        <w:jc w:val="both"/>
        <w:rPr>
          <w:sz w:val="28"/>
          <w:szCs w:val="28"/>
        </w:rPr>
      </w:pPr>
      <w:r>
        <w:rPr>
          <w:sz w:val="28"/>
          <w:szCs w:val="28"/>
        </w:rPr>
        <w:t>2.6.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соответствующее решение Правительства Российской Федерации.</w:t>
      </w:r>
    </w:p>
    <w:p>
      <w:pPr>
        <w:widowControl w:val="0"/>
        <w:tabs>
          <w:tab w:val="left" w:pos="851"/>
        </w:tabs>
        <w:overflowPunct w:val="0"/>
        <w:autoSpaceDE w:val="0"/>
        <w:autoSpaceDN w:val="0"/>
        <w:adjustRightInd w:val="0"/>
        <w:ind w:firstLine="709"/>
        <w:jc w:val="both"/>
        <w:rPr>
          <w:sz w:val="28"/>
          <w:szCs w:val="28"/>
        </w:rPr>
      </w:pPr>
      <w:r>
        <w:rPr>
          <w:sz w:val="28"/>
          <w:szCs w:val="28"/>
        </w:rPr>
        <w:t>2.7. Заказчик вправе не размещать в ЕИС:</w:t>
      </w:r>
    </w:p>
    <w:p>
      <w:pPr>
        <w:widowControl w:val="0"/>
        <w:tabs>
          <w:tab w:val="left" w:pos="851"/>
        </w:tabs>
        <w:overflowPunct w:val="0"/>
        <w:autoSpaceDE w:val="0"/>
        <w:autoSpaceDN w:val="0"/>
        <w:adjustRightInd w:val="0"/>
        <w:ind w:firstLine="709"/>
        <w:jc w:val="both"/>
        <w:rPr>
          <w:sz w:val="28"/>
          <w:szCs w:val="28"/>
        </w:rPr>
      </w:pPr>
      <w:r>
        <w:rPr>
          <w:sz w:val="28"/>
          <w:szCs w:val="28"/>
        </w:rPr>
        <w:t xml:space="preserve">сведения о закупках, стоимость которых не превышает 100 тыс.рублей, а в случае, если годовая выручка заказчика за отчетный финансовый год составляет более чем 5 млрд.рублей, – стоимость которых не превышает </w:t>
      </w:r>
      <w:r>
        <w:rPr>
          <w:sz w:val="28"/>
          <w:szCs w:val="28"/>
        </w:rPr>
        <w:br w:type="textWrapping"/>
      </w:r>
      <w:r>
        <w:rPr>
          <w:sz w:val="28"/>
          <w:szCs w:val="28"/>
        </w:rPr>
        <w:t>500 тыс.рублей. При этом обязательным является включение информации о таких закупках в ежемесячные отчеты;</w:t>
      </w:r>
    </w:p>
    <w:p>
      <w:pPr>
        <w:widowControl w:val="0"/>
        <w:tabs>
          <w:tab w:val="left" w:pos="851"/>
        </w:tabs>
        <w:overflowPunct w:val="0"/>
        <w:autoSpaceDE w:val="0"/>
        <w:autoSpaceDN w:val="0"/>
        <w:adjustRightInd w:val="0"/>
        <w:ind w:firstLine="709"/>
        <w:jc w:val="both"/>
        <w:rPr>
          <w:sz w:val="28"/>
          <w:szCs w:val="28"/>
        </w:rPr>
      </w:pPr>
      <w:r>
        <w:rPr>
          <w:sz w:val="28"/>
          <w:szCs w:val="28"/>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pPr>
        <w:widowControl w:val="0"/>
        <w:tabs>
          <w:tab w:val="left" w:pos="851"/>
        </w:tabs>
        <w:overflowPunct w:val="0"/>
        <w:autoSpaceDE w:val="0"/>
        <w:autoSpaceDN w:val="0"/>
        <w:adjustRightInd w:val="0"/>
        <w:ind w:firstLine="709"/>
        <w:jc w:val="both"/>
        <w:rPr>
          <w:sz w:val="28"/>
          <w:szCs w:val="28"/>
        </w:rPr>
      </w:pPr>
      <w:r>
        <w:rPr>
          <w:sz w:val="28"/>
          <w:szCs w:val="28"/>
        </w:rPr>
        <w:t>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и в ежемесячные отчеты.</w:t>
      </w:r>
    </w:p>
    <w:p>
      <w:pPr>
        <w:widowControl w:val="0"/>
        <w:tabs>
          <w:tab w:val="left" w:pos="851"/>
        </w:tabs>
        <w:overflowPunct w:val="0"/>
        <w:autoSpaceDE w:val="0"/>
        <w:autoSpaceDN w:val="0"/>
        <w:adjustRightInd w:val="0"/>
        <w:ind w:left="720"/>
        <w:jc w:val="both"/>
        <w:rPr>
          <w:sz w:val="28"/>
          <w:szCs w:val="28"/>
        </w:rPr>
      </w:pPr>
    </w:p>
    <w:p>
      <w:pPr>
        <w:pStyle w:val="2"/>
        <w:keepNext/>
        <w:widowControl/>
        <w:autoSpaceDE/>
        <w:autoSpaceDN/>
        <w:adjustRightInd/>
        <w:spacing w:before="0" w:after="0"/>
        <w:ind w:left="284"/>
        <w:jc w:val="left"/>
        <w:rPr>
          <w:rFonts w:ascii="Times New Roman" w:hAnsi="Times New Roman"/>
          <w:color w:val="auto"/>
          <w:sz w:val="28"/>
          <w:szCs w:val="28"/>
        </w:rPr>
      </w:pPr>
      <w:bookmarkStart w:id="6" w:name="_Toc521582048"/>
      <w:r>
        <w:rPr>
          <w:rFonts w:ascii="Times New Roman" w:hAnsi="Times New Roman"/>
          <w:color w:val="auto"/>
          <w:sz w:val="28"/>
          <w:szCs w:val="28"/>
        </w:rPr>
        <w:t xml:space="preserve">3. </w:t>
      </w:r>
      <w:r>
        <w:rPr>
          <w:rFonts w:ascii="Times New Roman" w:hAnsi="Times New Roman"/>
          <w:color w:val="auto"/>
          <w:spacing w:val="-4"/>
          <w:sz w:val="28"/>
          <w:szCs w:val="28"/>
        </w:rPr>
        <w:t>Требования к участникам закупки и закупаемым товарам, работам,</w:t>
      </w:r>
      <w:r>
        <w:rPr>
          <w:rFonts w:ascii="Times New Roman" w:hAnsi="Times New Roman"/>
          <w:color w:val="auto"/>
          <w:sz w:val="28"/>
          <w:szCs w:val="28"/>
        </w:rPr>
        <w:t xml:space="preserve"> услугам</w:t>
      </w:r>
      <w:bookmarkEnd w:id="6"/>
    </w:p>
    <w:p>
      <w:pPr>
        <w:widowControl w:val="0"/>
        <w:tabs>
          <w:tab w:val="left" w:pos="851"/>
        </w:tabs>
        <w:overflowPunct w:val="0"/>
        <w:autoSpaceDE w:val="0"/>
        <w:autoSpaceDN w:val="0"/>
        <w:adjustRightInd w:val="0"/>
        <w:ind w:firstLine="709"/>
        <w:jc w:val="both"/>
        <w:rPr>
          <w:sz w:val="28"/>
          <w:szCs w:val="28"/>
        </w:rPr>
      </w:pPr>
      <w:r>
        <w:rPr>
          <w:sz w:val="28"/>
          <w:szCs w:val="28"/>
        </w:rPr>
        <w:t xml:space="preserve">3.1. При проведении закупок заказчик устанавливает следующие единые обязательные требования к участникам закупки: </w:t>
      </w:r>
    </w:p>
    <w:p>
      <w:pPr>
        <w:widowControl w:val="0"/>
        <w:tabs>
          <w:tab w:val="left" w:pos="851"/>
        </w:tabs>
        <w:overflowPunct w:val="0"/>
        <w:autoSpaceDE w:val="0"/>
        <w:autoSpaceDN w:val="0"/>
        <w:adjustRightInd w:val="0"/>
        <w:ind w:firstLine="709"/>
        <w:jc w:val="both"/>
        <w:rPr>
          <w:sz w:val="28"/>
          <w:szCs w:val="28"/>
        </w:rPr>
      </w:pPr>
      <w:r>
        <w:rPr>
          <w:sz w:val="28"/>
          <w:szCs w:val="28"/>
        </w:rPr>
        <w:t>3.1.1.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widowControl w:val="0"/>
        <w:tabs>
          <w:tab w:val="left" w:pos="851"/>
        </w:tabs>
        <w:overflowPunct w:val="0"/>
        <w:autoSpaceDE w:val="0"/>
        <w:autoSpaceDN w:val="0"/>
        <w:adjustRightInd w:val="0"/>
        <w:ind w:firstLine="709"/>
        <w:jc w:val="both"/>
        <w:rPr>
          <w:sz w:val="28"/>
          <w:szCs w:val="28"/>
        </w:rPr>
      </w:pPr>
      <w:r>
        <w:rPr>
          <w:sz w:val="28"/>
          <w:szCs w:val="28"/>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pPr>
        <w:widowControl w:val="0"/>
        <w:tabs>
          <w:tab w:val="left" w:pos="851"/>
        </w:tabs>
        <w:overflowPunct w:val="0"/>
        <w:autoSpaceDE w:val="0"/>
        <w:autoSpaceDN w:val="0"/>
        <w:adjustRightInd w:val="0"/>
        <w:ind w:firstLine="709"/>
        <w:jc w:val="both"/>
        <w:rPr>
          <w:sz w:val="28"/>
          <w:szCs w:val="28"/>
        </w:rPr>
      </w:pPr>
      <w:r>
        <w:rPr>
          <w:sz w:val="28"/>
          <w:szCs w:val="28"/>
        </w:rPr>
        <w:t>3.1.3. Не</w:t>
      </w:r>
      <w:r>
        <w:rPr>
          <w:sz w:val="28"/>
          <w:szCs w:val="28"/>
          <w:lang w:val="ru-RU"/>
        </w:rPr>
        <w:t xml:space="preserve"> </w:t>
      </w:r>
      <w:r>
        <w:rPr>
          <w:sz w:val="28"/>
          <w:szCs w:val="28"/>
        </w:rPr>
        <w:t xml:space="preserve">приостановление деятельности участника процедуры закупки </w:t>
      </w:r>
      <w:r>
        <w:rPr>
          <w:spacing w:val="-14"/>
          <w:sz w:val="28"/>
          <w:szCs w:val="28"/>
        </w:rPr>
        <w:t>в порядке, предусмотренном Кодексом Российской Федерации об административных</w:t>
      </w:r>
      <w:r>
        <w:rPr>
          <w:sz w:val="28"/>
          <w:szCs w:val="28"/>
        </w:rPr>
        <w:t xml:space="preserve"> правонарушениях, на день подачи заявки;</w:t>
      </w:r>
    </w:p>
    <w:p>
      <w:pPr>
        <w:widowControl w:val="0"/>
        <w:tabs>
          <w:tab w:val="left" w:pos="851"/>
        </w:tabs>
        <w:overflowPunct w:val="0"/>
        <w:autoSpaceDE w:val="0"/>
        <w:autoSpaceDN w:val="0"/>
        <w:adjustRightInd w:val="0"/>
        <w:ind w:firstLine="709"/>
        <w:jc w:val="both"/>
        <w:rPr>
          <w:sz w:val="28"/>
          <w:szCs w:val="28"/>
        </w:rPr>
      </w:pPr>
      <w:r>
        <w:rPr>
          <w:sz w:val="28"/>
          <w:szCs w:val="28"/>
        </w:rPr>
        <w:t>3.1.4.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pPr>
        <w:widowControl w:val="0"/>
        <w:tabs>
          <w:tab w:val="left" w:pos="851"/>
        </w:tabs>
        <w:overflowPunct w:val="0"/>
        <w:autoSpaceDE w:val="0"/>
        <w:autoSpaceDN w:val="0"/>
        <w:adjustRightInd w:val="0"/>
        <w:ind w:firstLine="709"/>
        <w:jc w:val="both"/>
        <w:rPr>
          <w:spacing w:val="-8"/>
          <w:sz w:val="28"/>
          <w:szCs w:val="28"/>
        </w:rPr>
      </w:pPr>
      <w:r>
        <w:rPr>
          <w:sz w:val="28"/>
          <w:szCs w:val="28"/>
        </w:rPr>
        <w:t xml:space="preserve">3.1.5. Отсутствие у участника закупки – физического лица либо у руководителя, членов коллегиального исполнительного органа или главного </w:t>
      </w:r>
      <w:r>
        <w:rPr>
          <w:spacing w:val="-4"/>
          <w:sz w:val="28"/>
          <w:szCs w:val="28"/>
        </w:rPr>
        <w:t>бухгалтера юридического лица – участника закупки судимости</w:t>
      </w:r>
      <w:r>
        <w:rPr>
          <w:spacing w:val="-4"/>
          <w:sz w:val="28"/>
          <w:szCs w:val="28"/>
          <w:lang w:val="ru-RU"/>
        </w:rPr>
        <w:t xml:space="preserve"> </w:t>
      </w:r>
      <w:r>
        <w:rPr>
          <w:spacing w:val="-4"/>
          <w:sz w:val="28"/>
          <w:szCs w:val="28"/>
        </w:rPr>
        <w:t>за преступления</w:t>
      </w:r>
      <w:r>
        <w:rPr>
          <w:sz w:val="28"/>
          <w:szCs w:val="28"/>
        </w:rPr>
        <w:t xml:space="preserve">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Pr>
          <w:spacing w:val="-8"/>
          <w:sz w:val="28"/>
          <w:szCs w:val="28"/>
        </w:rPr>
        <w:t>осуществляемой закупки, и административного наказания в виде дисквалификации;</w:t>
      </w:r>
    </w:p>
    <w:p>
      <w:pPr>
        <w:widowControl w:val="0"/>
        <w:tabs>
          <w:tab w:val="left" w:pos="851"/>
        </w:tabs>
        <w:overflowPunct w:val="0"/>
        <w:autoSpaceDE w:val="0"/>
        <w:autoSpaceDN w:val="0"/>
        <w:adjustRightInd w:val="0"/>
        <w:ind w:firstLine="709"/>
        <w:jc w:val="both"/>
        <w:rPr>
          <w:sz w:val="28"/>
          <w:szCs w:val="28"/>
        </w:rPr>
      </w:pPr>
      <w:r>
        <w:rPr>
          <w:sz w:val="28"/>
          <w:szCs w:val="28"/>
        </w:rPr>
        <w:t>3.1.6.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widowControl w:val="0"/>
        <w:tabs>
          <w:tab w:val="left" w:pos="851"/>
        </w:tabs>
        <w:overflowPunct w:val="0"/>
        <w:autoSpaceDE w:val="0"/>
        <w:autoSpaceDN w:val="0"/>
        <w:adjustRightInd w:val="0"/>
        <w:ind w:firstLine="709"/>
        <w:jc w:val="both"/>
        <w:rPr>
          <w:sz w:val="28"/>
          <w:szCs w:val="28"/>
        </w:rPr>
      </w:pPr>
      <w:r>
        <w:rPr>
          <w:sz w:val="28"/>
          <w:szCs w:val="28"/>
        </w:rPr>
        <w:t xml:space="preserve">3.1.7.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Pr>
          <w:spacing w:val="-4"/>
          <w:sz w:val="28"/>
          <w:szCs w:val="28"/>
        </w:rPr>
        <w:t>управляющим, президентом и др.), членами коллегиального исполнительного</w:t>
      </w:r>
      <w:r>
        <w:rPr>
          <w:sz w:val="28"/>
          <w:szCs w:val="28"/>
        </w:rPr>
        <w:t xml:space="preserve">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w:t>
      </w:r>
      <w:r>
        <w:rPr>
          <w:sz w:val="28"/>
          <w:szCs w:val="28"/>
        </w:rPr>
        <w:br w:type="textWrapping"/>
      </w:r>
      <w:r>
        <w:rPr>
          <w:spacing w:val="-10"/>
          <w:sz w:val="28"/>
          <w:szCs w:val="28"/>
        </w:rPr>
        <w:t>в том числе зарегистрированными в качестве индивидуальных предпринимателей, –</w:t>
      </w:r>
      <w:r>
        <w:rPr>
          <w:sz w:val="28"/>
          <w:szCs w:val="28"/>
        </w:rPr>
        <w:t xml:space="preserve"> </w:t>
      </w:r>
      <w:r>
        <w:rPr>
          <w:spacing w:val="-4"/>
          <w:sz w:val="28"/>
          <w:szCs w:val="28"/>
        </w:rPr>
        <w:t>участниками закупки либо являются близкими родственниками (родственниками</w:t>
      </w:r>
      <w:r>
        <w:rPr>
          <w:sz w:val="28"/>
          <w:szCs w:val="28"/>
        </w:rPr>
        <w:t xml:space="preserve"> по прямой восходящей и нисходящей линии (родителями и детьми, дедушкой, бабушкой и внуками), полнородными и не</w:t>
      </w:r>
      <w:r>
        <w:rPr>
          <w:sz w:val="28"/>
          <w:szCs w:val="28"/>
          <w:lang w:val="ru-RU"/>
        </w:rPr>
        <w:t xml:space="preserve"> </w:t>
      </w:r>
      <w:r>
        <w:rPr>
          <w:sz w:val="28"/>
          <w:szCs w:val="28"/>
        </w:rPr>
        <w:t>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w:t>
      </w:r>
      <w:r>
        <w:rPr>
          <w:sz w:val="28"/>
          <w:szCs w:val="28"/>
          <w:lang w:val="ru-RU"/>
        </w:rPr>
        <w:t xml:space="preserve"> </w:t>
      </w:r>
      <w:r>
        <w:rPr>
          <w:sz w:val="28"/>
          <w:szCs w:val="28"/>
        </w:rPr>
        <w:t>или через несколько юридических</w:t>
      </w:r>
      <w:r>
        <w:rPr>
          <w:sz w:val="28"/>
          <w:szCs w:val="28"/>
          <w:lang w:val="ru-RU"/>
        </w:rPr>
        <w:t xml:space="preserve"> </w:t>
      </w:r>
      <w:r>
        <w:rPr>
          <w:sz w:val="28"/>
          <w:szCs w:val="28"/>
        </w:rPr>
        <w:t>лиц)</w:t>
      </w:r>
      <w:r>
        <w:rPr>
          <w:sz w:val="28"/>
          <w:szCs w:val="28"/>
          <w:lang w:val="ru-RU"/>
        </w:rPr>
        <w:t xml:space="preserve"> </w:t>
      </w:r>
      <w:r>
        <w:rPr>
          <w:sz w:val="28"/>
          <w:szCs w:val="28"/>
        </w:rPr>
        <w:t>более</w:t>
      </w:r>
      <w:r>
        <w:rPr>
          <w:sz w:val="28"/>
          <w:szCs w:val="28"/>
          <w:lang w:val="ru-RU"/>
        </w:rPr>
        <w:t xml:space="preserve"> </w:t>
      </w:r>
      <w:r>
        <w:rPr>
          <w:sz w:val="28"/>
          <w:szCs w:val="28"/>
        </w:rPr>
        <w:t>чем 10 % голосующих акций хозяйственного общества либо долей, превышающей 10 % в уставном капитале хозяйственного общества;</w:t>
      </w:r>
    </w:p>
    <w:p>
      <w:pPr>
        <w:widowControl w:val="0"/>
        <w:tabs>
          <w:tab w:val="left" w:pos="851"/>
        </w:tabs>
        <w:overflowPunct w:val="0"/>
        <w:autoSpaceDE w:val="0"/>
        <w:autoSpaceDN w:val="0"/>
        <w:adjustRightInd w:val="0"/>
        <w:ind w:firstLine="709"/>
        <w:jc w:val="both"/>
        <w:rPr>
          <w:sz w:val="28"/>
          <w:szCs w:val="28"/>
        </w:rPr>
      </w:pPr>
      <w:r>
        <w:rPr>
          <w:spacing w:val="-10"/>
          <w:sz w:val="28"/>
          <w:szCs w:val="28"/>
        </w:rPr>
        <w:t>3.1.8. Отсутствие сведений об участнике закупки в реестре недобросовестных</w:t>
      </w:r>
      <w:r>
        <w:rPr>
          <w:sz w:val="28"/>
          <w:szCs w:val="28"/>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pPr>
        <w:widowControl w:val="0"/>
        <w:tabs>
          <w:tab w:val="left" w:pos="851"/>
        </w:tabs>
        <w:overflowPunct w:val="0"/>
        <w:autoSpaceDE w:val="0"/>
        <w:autoSpaceDN w:val="0"/>
        <w:adjustRightInd w:val="0"/>
        <w:ind w:firstLine="709"/>
        <w:jc w:val="both"/>
        <w:rPr>
          <w:sz w:val="28"/>
          <w:szCs w:val="28"/>
        </w:rPr>
      </w:pPr>
      <w:r>
        <w:rPr>
          <w:sz w:val="28"/>
          <w:szCs w:val="28"/>
        </w:rPr>
        <w:t>3.1.9. Отсутствие сведений об участнике закупки в реестре недобросовестных поставщиков, предусмотренном Федеральным законом № 223-ФЗ.</w:t>
      </w:r>
    </w:p>
    <w:p>
      <w:pPr>
        <w:widowControl w:val="0"/>
        <w:tabs>
          <w:tab w:val="left" w:pos="851"/>
        </w:tabs>
        <w:overflowPunct w:val="0"/>
        <w:autoSpaceDE w:val="0"/>
        <w:autoSpaceDN w:val="0"/>
        <w:adjustRightInd w:val="0"/>
        <w:ind w:firstLine="709"/>
        <w:jc w:val="both"/>
        <w:rPr>
          <w:sz w:val="28"/>
          <w:szCs w:val="28"/>
        </w:rPr>
      </w:pPr>
      <w:r>
        <w:rPr>
          <w:sz w:val="28"/>
          <w:szCs w:val="28"/>
        </w:rPr>
        <w:t>3.2. При проведении конкурентной закупки заказчик вправе установить дополнительные требования к участникам закупки:</w:t>
      </w:r>
    </w:p>
    <w:p>
      <w:pPr>
        <w:widowControl w:val="0"/>
        <w:tabs>
          <w:tab w:val="left" w:pos="851"/>
        </w:tabs>
        <w:overflowPunct w:val="0"/>
        <w:autoSpaceDE w:val="0"/>
        <w:autoSpaceDN w:val="0"/>
        <w:adjustRightInd w:val="0"/>
        <w:ind w:firstLine="709"/>
        <w:jc w:val="both"/>
        <w:rPr>
          <w:sz w:val="28"/>
          <w:szCs w:val="28"/>
        </w:rPr>
      </w:pPr>
      <w:r>
        <w:rPr>
          <w:sz w:val="28"/>
          <w:szCs w:val="28"/>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pPr>
        <w:widowControl w:val="0"/>
        <w:tabs>
          <w:tab w:val="left" w:pos="851"/>
        </w:tabs>
        <w:overflowPunct w:val="0"/>
        <w:autoSpaceDE w:val="0"/>
        <w:autoSpaceDN w:val="0"/>
        <w:adjustRightInd w:val="0"/>
        <w:ind w:firstLine="709"/>
        <w:jc w:val="both"/>
        <w:rPr>
          <w:sz w:val="28"/>
          <w:szCs w:val="28"/>
        </w:rPr>
      </w:pPr>
      <w:r>
        <w:rPr>
          <w:sz w:val="28"/>
          <w:szCs w:val="28"/>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pPr>
        <w:widowControl w:val="0"/>
        <w:tabs>
          <w:tab w:val="left" w:pos="851"/>
        </w:tabs>
        <w:overflowPunct w:val="0"/>
        <w:autoSpaceDE w:val="0"/>
        <w:autoSpaceDN w:val="0"/>
        <w:adjustRightInd w:val="0"/>
        <w:ind w:firstLine="709"/>
        <w:jc w:val="both"/>
        <w:rPr>
          <w:sz w:val="28"/>
          <w:szCs w:val="28"/>
        </w:rPr>
      </w:pPr>
      <w:r>
        <w:rPr>
          <w:sz w:val="28"/>
          <w:szCs w:val="28"/>
        </w:rPr>
        <w:t>требования к наличию опыта исполнения участником закупки договоров, аналогичных предмету закупки (с обязательным указанием</w:t>
      </w:r>
      <w:r>
        <w:rPr>
          <w:sz w:val="28"/>
          <w:szCs w:val="28"/>
          <w:lang w:val="ru-RU"/>
        </w:rPr>
        <w:t xml:space="preserve"> </w:t>
      </w:r>
      <w:r>
        <w:rPr>
          <w:sz w:val="28"/>
          <w:szCs w:val="28"/>
        </w:rPr>
        <w:t>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w:t>
      </w:r>
      <w:r>
        <w:rPr>
          <w:sz w:val="28"/>
          <w:szCs w:val="28"/>
          <w:lang w:val="ru-RU"/>
        </w:rPr>
        <w:t xml:space="preserve"> </w:t>
      </w:r>
      <w:r>
        <w:rPr>
          <w:sz w:val="28"/>
          <w:szCs w:val="28"/>
        </w:rPr>
        <w:t>50 процентов от начальной (максимальной) цены договора;</w:t>
      </w:r>
    </w:p>
    <w:p>
      <w:pPr>
        <w:widowControl w:val="0"/>
        <w:tabs>
          <w:tab w:val="left" w:pos="851"/>
        </w:tabs>
        <w:overflowPunct w:val="0"/>
        <w:autoSpaceDE w:val="0"/>
        <w:autoSpaceDN w:val="0"/>
        <w:adjustRightInd w:val="0"/>
        <w:ind w:firstLine="709"/>
        <w:jc w:val="both"/>
        <w:rPr>
          <w:sz w:val="28"/>
          <w:szCs w:val="28"/>
        </w:rPr>
      </w:pPr>
      <w:r>
        <w:rPr>
          <w:sz w:val="28"/>
          <w:szCs w:val="28"/>
        </w:rPr>
        <w:t>3.2.2. В случае проведения конкурентных закупок на оказание услуг по организованной перевозке групп детей автобусами:</w:t>
      </w:r>
    </w:p>
    <w:p>
      <w:pPr>
        <w:widowControl w:val="0"/>
        <w:tabs>
          <w:tab w:val="left" w:pos="851"/>
        </w:tabs>
        <w:overflowPunct w:val="0"/>
        <w:autoSpaceDE w:val="0"/>
        <w:autoSpaceDN w:val="0"/>
        <w:adjustRightInd w:val="0"/>
        <w:ind w:firstLine="709"/>
        <w:jc w:val="both"/>
        <w:rPr>
          <w:sz w:val="28"/>
          <w:szCs w:val="28"/>
        </w:rPr>
      </w:pPr>
      <w:r>
        <w:rPr>
          <w:sz w:val="28"/>
          <w:szCs w:val="28"/>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pPr>
        <w:widowControl w:val="0"/>
        <w:tabs>
          <w:tab w:val="left" w:pos="851"/>
        </w:tabs>
        <w:overflowPunct w:val="0"/>
        <w:autoSpaceDE w:val="0"/>
        <w:autoSpaceDN w:val="0"/>
        <w:adjustRightInd w:val="0"/>
        <w:ind w:firstLine="709"/>
        <w:jc w:val="both"/>
        <w:rPr>
          <w:sz w:val="28"/>
          <w:szCs w:val="28"/>
        </w:rPr>
      </w:pPr>
      <w:r>
        <w:rPr>
          <w:sz w:val="28"/>
          <w:szCs w:val="28"/>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pPr>
        <w:widowControl w:val="0"/>
        <w:tabs>
          <w:tab w:val="left" w:pos="851"/>
        </w:tabs>
        <w:overflowPunct w:val="0"/>
        <w:autoSpaceDE w:val="0"/>
        <w:autoSpaceDN w:val="0"/>
        <w:adjustRightInd w:val="0"/>
        <w:ind w:firstLine="709"/>
        <w:jc w:val="both"/>
        <w:rPr>
          <w:sz w:val="28"/>
          <w:szCs w:val="28"/>
        </w:rPr>
      </w:pPr>
      <w:r>
        <w:rPr>
          <w:sz w:val="28"/>
          <w:szCs w:val="28"/>
        </w:rPr>
        <w:t>3.3. Устанавливать в закупочной документации иные требования, отличные от указанных в пунктах 3.1, 3.2 Положения, не допускается.</w:t>
      </w:r>
    </w:p>
    <w:p>
      <w:pPr>
        <w:widowControl w:val="0"/>
        <w:tabs>
          <w:tab w:val="left" w:pos="851"/>
        </w:tabs>
        <w:overflowPunct w:val="0"/>
        <w:autoSpaceDE w:val="0"/>
        <w:autoSpaceDN w:val="0"/>
        <w:adjustRightInd w:val="0"/>
        <w:ind w:firstLine="709"/>
        <w:jc w:val="both"/>
        <w:rPr>
          <w:sz w:val="28"/>
          <w:szCs w:val="28"/>
        </w:rPr>
      </w:pPr>
      <w:r>
        <w:rPr>
          <w:sz w:val="28"/>
          <w:szCs w:val="28"/>
        </w:rPr>
        <w:t>3.4. Требования, предъявляемые к участникам закупки, применяются в равной степени ко всем участникам закупки.</w:t>
      </w:r>
    </w:p>
    <w:p>
      <w:pPr>
        <w:widowControl w:val="0"/>
        <w:tabs>
          <w:tab w:val="left" w:pos="851"/>
        </w:tabs>
        <w:overflowPunct w:val="0"/>
        <w:autoSpaceDE w:val="0"/>
        <w:autoSpaceDN w:val="0"/>
        <w:adjustRightInd w:val="0"/>
        <w:ind w:firstLine="709"/>
        <w:jc w:val="both"/>
        <w:rPr>
          <w:sz w:val="28"/>
          <w:szCs w:val="28"/>
        </w:rPr>
      </w:pPr>
      <w:r>
        <w:rPr>
          <w:sz w:val="28"/>
          <w:szCs w:val="28"/>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pPr>
        <w:widowControl w:val="0"/>
        <w:tabs>
          <w:tab w:val="left" w:pos="851"/>
        </w:tabs>
        <w:overflowPunct w:val="0"/>
        <w:autoSpaceDE w:val="0"/>
        <w:autoSpaceDN w:val="0"/>
        <w:adjustRightInd w:val="0"/>
        <w:ind w:firstLine="709"/>
        <w:jc w:val="both"/>
        <w:rPr>
          <w:sz w:val="28"/>
          <w:szCs w:val="28"/>
        </w:rPr>
      </w:pPr>
      <w:r>
        <w:rPr>
          <w:sz w:val="28"/>
          <w:szCs w:val="28"/>
        </w:rPr>
        <w:t xml:space="preserve">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w:t>
      </w:r>
      <w:r>
        <w:rPr>
          <w:sz w:val="28"/>
          <w:szCs w:val="28"/>
        </w:rPr>
        <w:br w:type="textWrapping"/>
      </w:r>
      <w:r>
        <w:rPr>
          <w:sz w:val="28"/>
          <w:szCs w:val="28"/>
        </w:rPr>
        <w:t>если такие требования и критерии относятся к одному и тому же показателю.</w:t>
      </w:r>
    </w:p>
    <w:p>
      <w:pPr>
        <w:widowControl w:val="0"/>
        <w:tabs>
          <w:tab w:val="left" w:pos="851"/>
        </w:tabs>
        <w:overflowPunct w:val="0"/>
        <w:autoSpaceDE w:val="0"/>
        <w:autoSpaceDN w:val="0"/>
        <w:adjustRightInd w:val="0"/>
        <w:ind w:firstLine="709"/>
        <w:jc w:val="both"/>
        <w:rPr>
          <w:sz w:val="28"/>
          <w:szCs w:val="28"/>
        </w:rPr>
      </w:pPr>
      <w:r>
        <w:rPr>
          <w:sz w:val="28"/>
          <w:szCs w:val="28"/>
        </w:rPr>
        <w:t>3.7. В случае проведения неконкурентной закупки (закупки 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pPr>
        <w:widowControl w:val="0"/>
        <w:tabs>
          <w:tab w:val="left" w:pos="851"/>
        </w:tabs>
        <w:overflowPunct w:val="0"/>
        <w:autoSpaceDE w:val="0"/>
        <w:autoSpaceDN w:val="0"/>
        <w:adjustRightInd w:val="0"/>
        <w:ind w:firstLine="709"/>
        <w:jc w:val="both"/>
        <w:rPr>
          <w:sz w:val="28"/>
          <w:szCs w:val="28"/>
        </w:rPr>
      </w:pPr>
      <w:r>
        <w:rPr>
          <w:sz w:val="28"/>
          <w:szCs w:val="28"/>
        </w:rPr>
        <w:t xml:space="preserve">3.8. Товары, приобретаемые заказчиком, должны быть новыми, </w:t>
      </w:r>
      <w:r>
        <w:rPr>
          <w:spacing w:val="-4"/>
          <w:sz w:val="28"/>
          <w:szCs w:val="28"/>
        </w:rPr>
        <w:t>не бывшими в употреблении, если документацией</w:t>
      </w:r>
      <w:r>
        <w:t xml:space="preserve"> </w:t>
      </w:r>
      <w:r>
        <w:rPr>
          <w:spacing w:val="-4"/>
          <w:sz w:val="28"/>
          <w:szCs w:val="28"/>
        </w:rPr>
        <w:t>и (или) извещением о закупке не предусмотрено</w:t>
      </w:r>
      <w:r>
        <w:rPr>
          <w:sz w:val="28"/>
          <w:szCs w:val="28"/>
        </w:rPr>
        <w:t xml:space="preserve"> иное.</w:t>
      </w:r>
    </w:p>
    <w:p>
      <w:pPr>
        <w:widowControl w:val="0"/>
        <w:tabs>
          <w:tab w:val="left" w:pos="851"/>
        </w:tabs>
        <w:overflowPunct w:val="0"/>
        <w:autoSpaceDE w:val="0"/>
        <w:autoSpaceDN w:val="0"/>
        <w:adjustRightInd w:val="0"/>
        <w:ind w:firstLine="709"/>
        <w:jc w:val="both"/>
        <w:rPr>
          <w:sz w:val="28"/>
          <w:szCs w:val="28"/>
        </w:rPr>
      </w:pPr>
      <w:r>
        <w:rPr>
          <w:sz w:val="28"/>
          <w:szCs w:val="28"/>
        </w:rPr>
        <w:t>3.9. При описании в документации о конкурентной закупке предмета закупки заказчик должен руководствоваться следующими правилами:</w:t>
      </w:r>
    </w:p>
    <w:p>
      <w:pPr>
        <w:widowControl w:val="0"/>
        <w:tabs>
          <w:tab w:val="left" w:pos="851"/>
        </w:tabs>
        <w:overflowPunct w:val="0"/>
        <w:autoSpaceDE w:val="0"/>
        <w:autoSpaceDN w:val="0"/>
        <w:adjustRightInd w:val="0"/>
        <w:ind w:firstLine="709"/>
        <w:jc w:val="both"/>
        <w:rPr>
          <w:sz w:val="28"/>
          <w:szCs w:val="28"/>
        </w:rPr>
      </w:pPr>
      <w:r>
        <w:rPr>
          <w:sz w:val="28"/>
          <w:szCs w:val="28"/>
        </w:rPr>
        <w:t xml:space="preserve">3.9.1. В описании предмета закупки указываются функциональные характеристики (потребительские свойства), технические и качественные </w:t>
      </w:r>
      <w:r>
        <w:rPr>
          <w:spacing w:val="-8"/>
          <w:sz w:val="28"/>
          <w:szCs w:val="28"/>
        </w:rPr>
        <w:t>характеристики, а также эксплуатационные характеристики (при необходимости)</w:t>
      </w:r>
      <w:r>
        <w:rPr>
          <w:sz w:val="28"/>
          <w:szCs w:val="28"/>
        </w:rPr>
        <w:t xml:space="preserve"> предмета закупки;</w:t>
      </w:r>
    </w:p>
    <w:p>
      <w:pPr>
        <w:widowControl w:val="0"/>
        <w:tabs>
          <w:tab w:val="left" w:pos="851"/>
        </w:tabs>
        <w:overflowPunct w:val="0"/>
        <w:autoSpaceDE w:val="0"/>
        <w:autoSpaceDN w:val="0"/>
        <w:adjustRightInd w:val="0"/>
        <w:ind w:firstLine="709"/>
        <w:jc w:val="both"/>
        <w:rPr>
          <w:sz w:val="28"/>
          <w:szCs w:val="28"/>
        </w:rPr>
      </w:pPr>
      <w:r>
        <w:rPr>
          <w:sz w:val="28"/>
          <w:szCs w:val="28"/>
        </w:rPr>
        <w:t>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w:t>
      </w:r>
      <w:r>
        <w:rPr>
          <w:sz w:val="28"/>
          <w:szCs w:val="28"/>
          <w:lang w:val="ru-RU"/>
        </w:rPr>
        <w:t xml:space="preserve"> </w:t>
      </w:r>
      <w:r>
        <w:rPr>
          <w:sz w:val="28"/>
          <w:szCs w:val="28"/>
        </w:rPr>
        <w:t>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pPr>
        <w:widowControl w:val="0"/>
        <w:tabs>
          <w:tab w:val="left" w:pos="851"/>
        </w:tabs>
        <w:overflowPunct w:val="0"/>
        <w:autoSpaceDE w:val="0"/>
        <w:autoSpaceDN w:val="0"/>
        <w:adjustRightInd w:val="0"/>
        <w:ind w:firstLine="709"/>
        <w:jc w:val="both"/>
        <w:rPr>
          <w:sz w:val="28"/>
          <w:szCs w:val="28"/>
        </w:rPr>
      </w:pPr>
      <w:r>
        <w:rPr>
          <w:sz w:val="28"/>
          <w:szCs w:val="28"/>
        </w:rPr>
        <w:t>3.9.3.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pPr>
        <w:widowControl w:val="0"/>
        <w:tabs>
          <w:tab w:val="left" w:pos="851"/>
        </w:tabs>
        <w:overflowPunct w:val="0"/>
        <w:autoSpaceDE w:val="0"/>
        <w:autoSpaceDN w:val="0"/>
        <w:adjustRightInd w:val="0"/>
        <w:ind w:firstLine="709"/>
        <w:jc w:val="both"/>
        <w:rPr>
          <w:sz w:val="28"/>
          <w:szCs w:val="28"/>
        </w:rPr>
      </w:pPr>
      <w:r>
        <w:rPr>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pPr>
        <w:widowControl w:val="0"/>
        <w:tabs>
          <w:tab w:val="left" w:pos="851"/>
        </w:tabs>
        <w:overflowPunct w:val="0"/>
        <w:autoSpaceDE w:val="0"/>
        <w:autoSpaceDN w:val="0"/>
        <w:adjustRightInd w:val="0"/>
        <w:ind w:firstLine="709"/>
        <w:jc w:val="both"/>
        <w:rPr>
          <w:sz w:val="28"/>
          <w:szCs w:val="28"/>
        </w:rPr>
      </w:pPr>
      <w:r>
        <w:rPr>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widowControl w:val="0"/>
        <w:tabs>
          <w:tab w:val="left" w:pos="851"/>
        </w:tabs>
        <w:overflowPunct w:val="0"/>
        <w:autoSpaceDE w:val="0"/>
        <w:autoSpaceDN w:val="0"/>
        <w:adjustRightInd w:val="0"/>
        <w:ind w:firstLine="709"/>
        <w:jc w:val="both"/>
        <w:rPr>
          <w:sz w:val="28"/>
          <w:szCs w:val="28"/>
        </w:rPr>
      </w:pPr>
      <w:r>
        <w:rPr>
          <w:sz w:val="28"/>
          <w:szCs w:val="28"/>
        </w:rPr>
        <w:t>закупок товаров, необходимых для исполнения государственного контракта;</w:t>
      </w:r>
    </w:p>
    <w:p>
      <w:pPr>
        <w:widowControl w:val="0"/>
        <w:tabs>
          <w:tab w:val="left" w:pos="851"/>
        </w:tabs>
        <w:overflowPunct w:val="0"/>
        <w:autoSpaceDE w:val="0"/>
        <w:autoSpaceDN w:val="0"/>
        <w:adjustRightInd w:val="0"/>
        <w:ind w:firstLine="709"/>
        <w:jc w:val="both"/>
        <w:rPr>
          <w:sz w:val="28"/>
          <w:szCs w:val="28"/>
        </w:rPr>
      </w:pPr>
      <w:r>
        <w:rPr>
          <w:spacing w:val="-4"/>
          <w:sz w:val="28"/>
          <w:szCs w:val="28"/>
        </w:rPr>
        <w:t>закупок с указанием конкретных товарных знаков, знаков обслуживания,</w:t>
      </w:r>
      <w:r>
        <w:rPr>
          <w:sz w:val="28"/>
          <w:szCs w:val="28"/>
        </w:rPr>
        <w:t xml:space="preserve"> </w:t>
      </w:r>
      <w:r>
        <w:rPr>
          <w:spacing w:val="-4"/>
          <w:sz w:val="28"/>
          <w:szCs w:val="28"/>
        </w:rPr>
        <w:t>патентов, полезных моделей, промышленных образцов, места происхождения</w:t>
      </w:r>
      <w:r>
        <w:rPr>
          <w:sz w:val="28"/>
          <w:szCs w:val="28"/>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w:t>
      </w:r>
      <w:r>
        <w:rPr>
          <w:sz w:val="28"/>
          <w:szCs w:val="28"/>
          <w:lang w:val="ru-RU"/>
        </w:rPr>
        <w:t xml:space="preserve"> </w:t>
      </w:r>
      <w:r>
        <w:rPr>
          <w:sz w:val="28"/>
          <w:szCs w:val="28"/>
        </w:rPr>
        <w:t>№ 223-ФЗ, в целях исполнения этими юридическими лицами обязательств</w:t>
      </w:r>
      <w:r>
        <w:rPr>
          <w:sz w:val="28"/>
          <w:szCs w:val="28"/>
          <w:lang w:val="ru-RU"/>
        </w:rPr>
        <w:t xml:space="preserve"> </w:t>
      </w:r>
      <w:r>
        <w:rPr>
          <w:sz w:val="28"/>
          <w:szCs w:val="28"/>
        </w:rPr>
        <w:t>по заключенным договорам с юридическими лицами, в том числе иностранными юридическими лицами.</w:t>
      </w:r>
    </w:p>
    <w:p>
      <w:pPr>
        <w:widowControl w:val="0"/>
        <w:tabs>
          <w:tab w:val="left" w:pos="851"/>
        </w:tabs>
        <w:overflowPunct w:val="0"/>
        <w:autoSpaceDE w:val="0"/>
        <w:autoSpaceDN w:val="0"/>
        <w:adjustRightInd w:val="0"/>
        <w:ind w:firstLine="720"/>
        <w:jc w:val="both"/>
        <w:rPr>
          <w:sz w:val="28"/>
          <w:szCs w:val="28"/>
        </w:rPr>
      </w:pPr>
    </w:p>
    <w:p>
      <w:pPr>
        <w:pStyle w:val="2"/>
        <w:keepNext/>
        <w:widowControl/>
        <w:autoSpaceDE/>
        <w:autoSpaceDN/>
        <w:adjustRightInd/>
        <w:spacing w:before="0" w:after="0"/>
        <w:ind w:left="709"/>
        <w:jc w:val="both"/>
        <w:rPr>
          <w:rFonts w:ascii="Times New Roman" w:hAnsi="Times New Roman"/>
          <w:color w:val="auto"/>
          <w:sz w:val="28"/>
          <w:szCs w:val="28"/>
        </w:rPr>
      </w:pPr>
      <w:bookmarkStart w:id="7" w:name="_Toc521582049"/>
      <w:r>
        <w:rPr>
          <w:rFonts w:ascii="Times New Roman" w:hAnsi="Times New Roman"/>
          <w:color w:val="auto"/>
          <w:sz w:val="28"/>
          <w:szCs w:val="28"/>
        </w:rPr>
        <w:t>4. Способы и формы закупок</w:t>
      </w:r>
      <w:bookmarkEnd w:id="7"/>
    </w:p>
    <w:p>
      <w:pPr>
        <w:widowControl w:val="0"/>
        <w:tabs>
          <w:tab w:val="left" w:pos="851"/>
        </w:tabs>
        <w:overflowPunct w:val="0"/>
        <w:autoSpaceDE w:val="0"/>
        <w:autoSpaceDN w:val="0"/>
        <w:adjustRightInd w:val="0"/>
        <w:ind w:firstLine="709"/>
        <w:jc w:val="both"/>
        <w:rPr>
          <w:sz w:val="28"/>
          <w:szCs w:val="28"/>
        </w:rPr>
      </w:pPr>
      <w:r>
        <w:rPr>
          <w:sz w:val="28"/>
          <w:szCs w:val="28"/>
        </w:rPr>
        <w:t xml:space="preserve">4.1. Положением предусмотрены следующие способы закупок: </w:t>
      </w:r>
    </w:p>
    <w:p>
      <w:pPr>
        <w:widowControl w:val="0"/>
        <w:tabs>
          <w:tab w:val="left" w:pos="851"/>
        </w:tabs>
        <w:overflowPunct w:val="0"/>
        <w:autoSpaceDE w:val="0"/>
        <w:autoSpaceDN w:val="0"/>
        <w:adjustRightInd w:val="0"/>
        <w:ind w:firstLine="709"/>
        <w:jc w:val="both"/>
        <w:rPr>
          <w:sz w:val="28"/>
          <w:szCs w:val="28"/>
        </w:rPr>
      </w:pPr>
      <w:r>
        <w:rPr>
          <w:sz w:val="28"/>
          <w:szCs w:val="28"/>
        </w:rPr>
        <w:t>4.1.1. Открытый конкурс, конкурс в электронной форме (далее конкурс);</w:t>
      </w:r>
    </w:p>
    <w:p>
      <w:pPr>
        <w:widowControl w:val="0"/>
        <w:tabs>
          <w:tab w:val="left" w:pos="851"/>
        </w:tabs>
        <w:overflowPunct w:val="0"/>
        <w:autoSpaceDE w:val="0"/>
        <w:autoSpaceDN w:val="0"/>
        <w:adjustRightInd w:val="0"/>
        <w:ind w:firstLine="709"/>
        <w:jc w:val="both"/>
        <w:rPr>
          <w:sz w:val="28"/>
          <w:szCs w:val="28"/>
        </w:rPr>
      </w:pPr>
      <w:r>
        <w:rPr>
          <w:sz w:val="28"/>
          <w:szCs w:val="28"/>
        </w:rPr>
        <w:t>4.1.2. Аукцион в электронной форме (далее аукцион);</w:t>
      </w:r>
    </w:p>
    <w:p>
      <w:pPr>
        <w:widowControl w:val="0"/>
        <w:tabs>
          <w:tab w:val="left" w:pos="851"/>
        </w:tabs>
        <w:overflowPunct w:val="0"/>
        <w:autoSpaceDE w:val="0"/>
        <w:autoSpaceDN w:val="0"/>
        <w:adjustRightInd w:val="0"/>
        <w:ind w:firstLine="709"/>
        <w:jc w:val="both"/>
        <w:rPr>
          <w:spacing w:val="-8"/>
          <w:sz w:val="28"/>
          <w:szCs w:val="28"/>
        </w:rPr>
      </w:pPr>
      <w:r>
        <w:rPr>
          <w:spacing w:val="-8"/>
          <w:sz w:val="28"/>
          <w:szCs w:val="28"/>
        </w:rPr>
        <w:t>4.1.3. Запрос предложений в электронной форме (далее запрос предложений);</w:t>
      </w:r>
    </w:p>
    <w:p>
      <w:pPr>
        <w:widowControl w:val="0"/>
        <w:tabs>
          <w:tab w:val="left" w:pos="851"/>
        </w:tabs>
        <w:overflowPunct w:val="0"/>
        <w:autoSpaceDE w:val="0"/>
        <w:autoSpaceDN w:val="0"/>
        <w:adjustRightInd w:val="0"/>
        <w:ind w:firstLine="709"/>
        <w:jc w:val="both"/>
        <w:rPr>
          <w:sz w:val="28"/>
          <w:szCs w:val="28"/>
        </w:rPr>
      </w:pPr>
      <w:r>
        <w:rPr>
          <w:sz w:val="28"/>
          <w:szCs w:val="28"/>
        </w:rPr>
        <w:t>4.1.4. Закрытые закупки в электронной форме (закрытый конкурс в электронной форме, закрытый аукцион в электронной форме, закрытый запрос</w:t>
      </w:r>
      <w:r>
        <w:rPr>
          <w:sz w:val="28"/>
          <w:szCs w:val="28"/>
          <w:lang w:val="ru-RU"/>
        </w:rPr>
        <w:t xml:space="preserve"> </w:t>
      </w:r>
      <w:r>
        <w:rPr>
          <w:sz w:val="28"/>
          <w:szCs w:val="28"/>
        </w:rPr>
        <w:t>цен в электронной форме, закрытый запрос предложений</w:t>
      </w:r>
      <w:r>
        <w:rPr>
          <w:sz w:val="28"/>
          <w:szCs w:val="28"/>
          <w:lang w:val="ru-RU"/>
        </w:rPr>
        <w:t xml:space="preserve"> </w:t>
      </w:r>
      <w:r>
        <w:rPr>
          <w:sz w:val="28"/>
          <w:szCs w:val="28"/>
        </w:rPr>
        <w:t>в электронной форме) (далее закрытые закупки);</w:t>
      </w:r>
    </w:p>
    <w:p>
      <w:pPr>
        <w:widowControl w:val="0"/>
        <w:tabs>
          <w:tab w:val="left" w:pos="851"/>
        </w:tabs>
        <w:overflowPunct w:val="0"/>
        <w:autoSpaceDE w:val="0"/>
        <w:autoSpaceDN w:val="0"/>
        <w:adjustRightInd w:val="0"/>
        <w:ind w:firstLine="709"/>
        <w:jc w:val="both"/>
        <w:rPr>
          <w:sz w:val="28"/>
          <w:szCs w:val="28"/>
        </w:rPr>
      </w:pPr>
      <w:r>
        <w:rPr>
          <w:sz w:val="28"/>
          <w:szCs w:val="28"/>
        </w:rPr>
        <w:t>4.1.5. Запрос котировок, запрос котировок в электронной форме (далее запрос котировок);</w:t>
      </w:r>
    </w:p>
    <w:p>
      <w:pPr>
        <w:widowControl w:val="0"/>
        <w:tabs>
          <w:tab w:val="left" w:pos="851"/>
        </w:tabs>
        <w:overflowPunct w:val="0"/>
        <w:autoSpaceDE w:val="0"/>
        <w:autoSpaceDN w:val="0"/>
        <w:adjustRightInd w:val="0"/>
        <w:ind w:firstLine="709"/>
        <w:jc w:val="both"/>
        <w:rPr>
          <w:sz w:val="28"/>
          <w:szCs w:val="28"/>
        </w:rPr>
      </w:pPr>
      <w:r>
        <w:rPr>
          <w:sz w:val="28"/>
          <w:szCs w:val="28"/>
        </w:rPr>
        <w:t>4.1.6. Запрос цен;</w:t>
      </w:r>
    </w:p>
    <w:p>
      <w:pPr>
        <w:widowControl w:val="0"/>
        <w:tabs>
          <w:tab w:val="left" w:pos="851"/>
        </w:tabs>
        <w:overflowPunct w:val="0"/>
        <w:autoSpaceDE w:val="0"/>
        <w:autoSpaceDN w:val="0"/>
        <w:adjustRightInd w:val="0"/>
        <w:ind w:firstLine="709"/>
        <w:jc w:val="both"/>
        <w:rPr>
          <w:sz w:val="28"/>
          <w:szCs w:val="28"/>
        </w:rPr>
      </w:pPr>
      <w:r>
        <w:rPr>
          <w:sz w:val="28"/>
          <w:szCs w:val="28"/>
        </w:rPr>
        <w:t>4.1.7. Закупка у единственного поставщика.</w:t>
      </w:r>
    </w:p>
    <w:p>
      <w:pPr>
        <w:widowControl w:val="0"/>
        <w:tabs>
          <w:tab w:val="left" w:pos="851"/>
        </w:tabs>
        <w:overflowPunct w:val="0"/>
        <w:autoSpaceDE w:val="0"/>
        <w:autoSpaceDN w:val="0"/>
        <w:adjustRightInd w:val="0"/>
        <w:ind w:firstLine="709"/>
        <w:jc w:val="both"/>
        <w:rPr>
          <w:sz w:val="28"/>
          <w:szCs w:val="28"/>
        </w:rPr>
      </w:pPr>
      <w:r>
        <w:rPr>
          <w:sz w:val="28"/>
          <w:szCs w:val="28"/>
        </w:rPr>
        <w:t>4.2. Закупки, указанные в подпунктах 4.1.1-4.1.6 Положения, являются конкурентными закупками.</w:t>
      </w:r>
    </w:p>
    <w:p>
      <w:pPr>
        <w:widowControl w:val="0"/>
        <w:tabs>
          <w:tab w:val="left" w:pos="851"/>
        </w:tabs>
        <w:overflowPunct w:val="0"/>
        <w:autoSpaceDE w:val="0"/>
        <w:autoSpaceDN w:val="0"/>
        <w:adjustRightInd w:val="0"/>
        <w:ind w:firstLine="709"/>
        <w:jc w:val="both"/>
        <w:rPr>
          <w:sz w:val="28"/>
          <w:szCs w:val="28"/>
        </w:rPr>
      </w:pPr>
      <w:r>
        <w:rPr>
          <w:sz w:val="28"/>
          <w:szCs w:val="28"/>
        </w:rPr>
        <w:t xml:space="preserve">4.3. Закупки, указанные в подпунктах 4.1.1-4.1.5 Положения, являются торгами в понимании статей 447, 448 Гражданского кодекса Российской Федерации. </w:t>
      </w:r>
    </w:p>
    <w:p>
      <w:pPr>
        <w:widowControl w:val="0"/>
        <w:tabs>
          <w:tab w:val="left" w:pos="851"/>
        </w:tabs>
        <w:overflowPunct w:val="0"/>
        <w:autoSpaceDE w:val="0"/>
        <w:autoSpaceDN w:val="0"/>
        <w:adjustRightInd w:val="0"/>
        <w:ind w:firstLine="709"/>
        <w:jc w:val="both"/>
        <w:rPr>
          <w:sz w:val="28"/>
          <w:szCs w:val="28"/>
        </w:rPr>
      </w:pPr>
      <w:r>
        <w:rPr>
          <w:sz w:val="28"/>
          <w:szCs w:val="28"/>
        </w:rPr>
        <w:t>4.4. Закупка у единственного поставщика является неконкурентной закупкой.</w:t>
      </w:r>
    </w:p>
    <w:p>
      <w:pPr>
        <w:widowControl w:val="0"/>
        <w:tabs>
          <w:tab w:val="left" w:pos="851"/>
        </w:tabs>
        <w:overflowPunct w:val="0"/>
        <w:autoSpaceDE w:val="0"/>
        <w:autoSpaceDN w:val="0"/>
        <w:adjustRightInd w:val="0"/>
        <w:ind w:firstLine="709"/>
        <w:jc w:val="both"/>
        <w:rPr>
          <w:sz w:val="28"/>
          <w:szCs w:val="28"/>
        </w:rPr>
      </w:pPr>
      <w:r>
        <w:rPr>
          <w:sz w:val="28"/>
          <w:szCs w:val="28"/>
        </w:rPr>
        <w:t>4.5. Любая конкурентная закупка может включать несколько лотов, по каждому из которых может быть выбран отдельный победитель и заключен отдельный договор. Подача предложений на часть лота не допускается.</w:t>
      </w:r>
    </w:p>
    <w:p>
      <w:pPr>
        <w:widowControl w:val="0"/>
        <w:tabs>
          <w:tab w:val="left" w:pos="851"/>
        </w:tabs>
        <w:overflowPunct w:val="0"/>
        <w:autoSpaceDE w:val="0"/>
        <w:autoSpaceDN w:val="0"/>
        <w:adjustRightInd w:val="0"/>
        <w:ind w:firstLine="720"/>
        <w:jc w:val="both"/>
        <w:rPr>
          <w:sz w:val="28"/>
          <w:szCs w:val="28"/>
        </w:rPr>
      </w:pPr>
    </w:p>
    <w:p>
      <w:pPr>
        <w:pStyle w:val="2"/>
        <w:keepNext/>
        <w:widowControl/>
        <w:autoSpaceDE/>
        <w:autoSpaceDN/>
        <w:adjustRightInd/>
        <w:spacing w:before="0" w:after="0"/>
        <w:ind w:firstLine="709"/>
        <w:jc w:val="both"/>
        <w:rPr>
          <w:rFonts w:ascii="Times New Roman" w:hAnsi="Times New Roman"/>
          <w:color w:val="auto"/>
          <w:sz w:val="28"/>
          <w:szCs w:val="28"/>
        </w:rPr>
      </w:pPr>
      <w:bookmarkStart w:id="8" w:name="_Toc521582050"/>
      <w:r>
        <w:rPr>
          <w:rFonts w:ascii="Times New Roman" w:hAnsi="Times New Roman"/>
          <w:color w:val="auto"/>
          <w:sz w:val="28"/>
          <w:szCs w:val="28"/>
        </w:rPr>
        <w:t>5. Условия и случаи применения способов закупки</w:t>
      </w:r>
      <w:bookmarkEnd w:id="8"/>
    </w:p>
    <w:p>
      <w:pPr>
        <w:widowControl w:val="0"/>
        <w:tabs>
          <w:tab w:val="left" w:pos="851"/>
        </w:tabs>
        <w:overflowPunct w:val="0"/>
        <w:autoSpaceDE w:val="0"/>
        <w:autoSpaceDN w:val="0"/>
        <w:adjustRightInd w:val="0"/>
        <w:ind w:firstLine="709"/>
        <w:jc w:val="both"/>
        <w:rPr>
          <w:sz w:val="28"/>
          <w:szCs w:val="28"/>
        </w:rPr>
      </w:pPr>
      <w:r>
        <w:rPr>
          <w:sz w:val="28"/>
          <w:szCs w:val="28"/>
        </w:rPr>
        <w:t xml:space="preserve">5.1. Заказчик вправе осуществлять закупку путем проведения конкурса в любых случаях. </w:t>
      </w:r>
    </w:p>
    <w:p>
      <w:pPr>
        <w:widowControl w:val="0"/>
        <w:tabs>
          <w:tab w:val="left" w:pos="851"/>
        </w:tabs>
        <w:overflowPunct w:val="0"/>
        <w:autoSpaceDE w:val="0"/>
        <w:autoSpaceDN w:val="0"/>
        <w:adjustRightInd w:val="0"/>
        <w:ind w:firstLine="709"/>
        <w:jc w:val="both"/>
        <w:rPr>
          <w:sz w:val="28"/>
          <w:szCs w:val="28"/>
        </w:rPr>
      </w:pPr>
      <w:r>
        <w:rPr>
          <w:sz w:val="28"/>
          <w:szCs w:val="28"/>
        </w:rPr>
        <w:t>5.2. Заказчик вправе осуществлять закупку путем проведения аукциона при выполнении хотя бы одного из следующих условий:</w:t>
      </w:r>
    </w:p>
    <w:p>
      <w:pPr>
        <w:widowControl w:val="0"/>
        <w:tabs>
          <w:tab w:val="left" w:pos="851"/>
        </w:tabs>
        <w:overflowPunct w:val="0"/>
        <w:autoSpaceDE w:val="0"/>
        <w:autoSpaceDN w:val="0"/>
        <w:adjustRightInd w:val="0"/>
        <w:ind w:firstLine="709"/>
        <w:jc w:val="both"/>
        <w:rPr>
          <w:sz w:val="28"/>
          <w:szCs w:val="28"/>
        </w:rPr>
      </w:pPr>
      <w:r>
        <w:rPr>
          <w:sz w:val="28"/>
          <w:szCs w:val="28"/>
        </w:rPr>
        <w:t>5.2.1. Предметом закупки является продукция, по которой существует функционирующий рынок;</w:t>
      </w:r>
    </w:p>
    <w:p>
      <w:pPr>
        <w:widowControl w:val="0"/>
        <w:tabs>
          <w:tab w:val="left" w:pos="851"/>
        </w:tabs>
        <w:overflowPunct w:val="0"/>
        <w:autoSpaceDE w:val="0"/>
        <w:autoSpaceDN w:val="0"/>
        <w:adjustRightInd w:val="0"/>
        <w:ind w:firstLine="709"/>
        <w:jc w:val="both"/>
        <w:rPr>
          <w:sz w:val="28"/>
          <w:szCs w:val="28"/>
        </w:rPr>
      </w:pPr>
      <w:r>
        <w:rPr>
          <w:sz w:val="28"/>
          <w:szCs w:val="28"/>
        </w:rPr>
        <w:t>5.2.2. Предметом закупки являются товары, работы, услуги, в отношении которых целесообразно проводить оценку только по ценовым критериям.</w:t>
      </w:r>
    </w:p>
    <w:p>
      <w:pPr>
        <w:widowControl w:val="0"/>
        <w:tabs>
          <w:tab w:val="left" w:pos="851"/>
        </w:tabs>
        <w:overflowPunct w:val="0"/>
        <w:autoSpaceDE w:val="0"/>
        <w:autoSpaceDN w:val="0"/>
        <w:adjustRightInd w:val="0"/>
        <w:ind w:firstLine="709"/>
        <w:jc w:val="both"/>
        <w:rPr>
          <w:sz w:val="28"/>
          <w:szCs w:val="28"/>
        </w:rPr>
      </w:pPr>
      <w:r>
        <w:rPr>
          <w:sz w:val="28"/>
          <w:szCs w:val="28"/>
        </w:rPr>
        <w:t>5.3. Заказчик вправе осуществлять закупку путем проведения запроса цен при одновременном выполнении следующих условий:</w:t>
      </w:r>
    </w:p>
    <w:p>
      <w:pPr>
        <w:widowControl w:val="0"/>
        <w:tabs>
          <w:tab w:val="left" w:pos="851"/>
        </w:tabs>
        <w:overflowPunct w:val="0"/>
        <w:autoSpaceDE w:val="0"/>
        <w:autoSpaceDN w:val="0"/>
        <w:adjustRightInd w:val="0"/>
        <w:ind w:firstLine="709"/>
        <w:jc w:val="both"/>
        <w:rPr>
          <w:sz w:val="28"/>
          <w:szCs w:val="28"/>
        </w:rPr>
      </w:pPr>
      <w:r>
        <w:rPr>
          <w:sz w:val="28"/>
          <w:szCs w:val="28"/>
        </w:rPr>
        <w:t>5.3.1. Предметом закупки является продукция, по которой существует функционирующий рынок;</w:t>
      </w:r>
    </w:p>
    <w:p>
      <w:pPr>
        <w:widowControl w:val="0"/>
        <w:tabs>
          <w:tab w:val="left" w:pos="851"/>
        </w:tabs>
        <w:overflowPunct w:val="0"/>
        <w:autoSpaceDE w:val="0"/>
        <w:autoSpaceDN w:val="0"/>
        <w:adjustRightInd w:val="0"/>
        <w:ind w:firstLine="709"/>
        <w:jc w:val="both"/>
        <w:rPr>
          <w:sz w:val="28"/>
          <w:szCs w:val="28"/>
        </w:rPr>
      </w:pPr>
      <w:r>
        <w:rPr>
          <w:spacing w:val="-4"/>
          <w:sz w:val="28"/>
          <w:szCs w:val="28"/>
        </w:rPr>
        <w:t>5.3.2. Предметом закупки являются товары, работы, услуги, в отношении</w:t>
      </w:r>
      <w:r>
        <w:rPr>
          <w:sz w:val="28"/>
          <w:szCs w:val="28"/>
        </w:rPr>
        <w:t xml:space="preserve"> которых целесообразно проводить оценку только по ценовым критериям;</w:t>
      </w:r>
    </w:p>
    <w:p>
      <w:pPr>
        <w:widowControl w:val="0"/>
        <w:tabs>
          <w:tab w:val="left" w:pos="851"/>
        </w:tabs>
        <w:overflowPunct w:val="0"/>
        <w:autoSpaceDE w:val="0"/>
        <w:autoSpaceDN w:val="0"/>
        <w:adjustRightInd w:val="0"/>
        <w:ind w:firstLine="709"/>
        <w:jc w:val="both"/>
        <w:rPr>
          <w:sz w:val="28"/>
          <w:szCs w:val="28"/>
        </w:rPr>
      </w:pPr>
      <w:r>
        <w:rPr>
          <w:sz w:val="28"/>
          <w:szCs w:val="28"/>
        </w:rPr>
        <w:t>5.3.3. Начальная (максимальная) цена договора не превышает 1 млн.рублей.</w:t>
      </w:r>
    </w:p>
    <w:p>
      <w:pPr>
        <w:widowControl w:val="0"/>
        <w:tabs>
          <w:tab w:val="left" w:pos="851"/>
        </w:tabs>
        <w:overflowPunct w:val="0"/>
        <w:autoSpaceDE w:val="0"/>
        <w:autoSpaceDN w:val="0"/>
        <w:adjustRightInd w:val="0"/>
        <w:ind w:firstLine="709"/>
        <w:jc w:val="both"/>
        <w:rPr>
          <w:sz w:val="28"/>
          <w:szCs w:val="28"/>
        </w:rPr>
      </w:pPr>
      <w:r>
        <w:rPr>
          <w:sz w:val="28"/>
          <w:szCs w:val="28"/>
        </w:rPr>
        <w:t>5.4. Заказчик вправе осуществлять закупку путем проведения запроса котировок при одновременном выполнении следующих условий:</w:t>
      </w:r>
    </w:p>
    <w:p>
      <w:pPr>
        <w:widowControl w:val="0"/>
        <w:tabs>
          <w:tab w:val="left" w:pos="851"/>
        </w:tabs>
        <w:overflowPunct w:val="0"/>
        <w:autoSpaceDE w:val="0"/>
        <w:autoSpaceDN w:val="0"/>
        <w:adjustRightInd w:val="0"/>
        <w:ind w:firstLine="709"/>
        <w:jc w:val="both"/>
        <w:rPr>
          <w:sz w:val="28"/>
          <w:szCs w:val="28"/>
        </w:rPr>
      </w:pPr>
      <w:r>
        <w:rPr>
          <w:sz w:val="28"/>
          <w:szCs w:val="28"/>
        </w:rPr>
        <w:t>5.4.1. Объектом закупки является продукция, по которой существует функционирующий рынок;</w:t>
      </w:r>
    </w:p>
    <w:p>
      <w:pPr>
        <w:widowControl w:val="0"/>
        <w:tabs>
          <w:tab w:val="left" w:pos="851"/>
        </w:tabs>
        <w:overflowPunct w:val="0"/>
        <w:autoSpaceDE w:val="0"/>
        <w:autoSpaceDN w:val="0"/>
        <w:adjustRightInd w:val="0"/>
        <w:ind w:firstLine="709"/>
        <w:jc w:val="both"/>
        <w:rPr>
          <w:sz w:val="28"/>
          <w:szCs w:val="28"/>
        </w:rPr>
      </w:pPr>
      <w:r>
        <w:rPr>
          <w:sz w:val="28"/>
          <w:szCs w:val="28"/>
        </w:rPr>
        <w:t>5.4.2. Объектом закупки являются товары, работы, услуги, в отношении которых целесообразно проводить оценку только по ценовым критериям;</w:t>
      </w:r>
    </w:p>
    <w:p>
      <w:pPr>
        <w:widowControl w:val="0"/>
        <w:tabs>
          <w:tab w:val="left" w:pos="851"/>
        </w:tabs>
        <w:overflowPunct w:val="0"/>
        <w:autoSpaceDE w:val="0"/>
        <w:autoSpaceDN w:val="0"/>
        <w:adjustRightInd w:val="0"/>
        <w:ind w:firstLine="709"/>
        <w:jc w:val="both"/>
        <w:rPr>
          <w:sz w:val="28"/>
          <w:szCs w:val="28"/>
        </w:rPr>
      </w:pPr>
      <w:r>
        <w:rPr>
          <w:sz w:val="28"/>
          <w:szCs w:val="28"/>
        </w:rPr>
        <w:t>5.4.3. Начальная (максимальная) цена договора не превышает 2 млн.рублей.</w:t>
      </w:r>
    </w:p>
    <w:p>
      <w:pPr>
        <w:widowControl w:val="0"/>
        <w:tabs>
          <w:tab w:val="left" w:pos="851"/>
        </w:tabs>
        <w:overflowPunct w:val="0"/>
        <w:autoSpaceDE w:val="0"/>
        <w:autoSpaceDN w:val="0"/>
        <w:adjustRightInd w:val="0"/>
        <w:ind w:firstLine="709"/>
        <w:jc w:val="both"/>
        <w:rPr>
          <w:sz w:val="28"/>
          <w:szCs w:val="28"/>
        </w:rPr>
      </w:pPr>
      <w:r>
        <w:rPr>
          <w:sz w:val="28"/>
          <w:szCs w:val="28"/>
        </w:rPr>
        <w:t>5.5. Заказчик вправе осуществлять закупку путем проведения запроса предложений при одновременном выполнении следующих условий:</w:t>
      </w:r>
    </w:p>
    <w:p>
      <w:pPr>
        <w:widowControl w:val="0"/>
        <w:tabs>
          <w:tab w:val="left" w:pos="851"/>
        </w:tabs>
        <w:overflowPunct w:val="0"/>
        <w:autoSpaceDE w:val="0"/>
        <w:autoSpaceDN w:val="0"/>
        <w:adjustRightInd w:val="0"/>
        <w:ind w:firstLine="709"/>
        <w:jc w:val="both"/>
        <w:rPr>
          <w:sz w:val="28"/>
          <w:szCs w:val="28"/>
        </w:rPr>
      </w:pPr>
      <w:r>
        <w:rPr>
          <w:sz w:val="28"/>
          <w:szCs w:val="28"/>
        </w:rPr>
        <w:t>5.5.1. Начальная (максимальная) цена договора не превышает 2 млн.рублей;</w:t>
      </w:r>
    </w:p>
    <w:p>
      <w:pPr>
        <w:widowControl w:val="0"/>
        <w:tabs>
          <w:tab w:val="left" w:pos="851"/>
        </w:tabs>
        <w:overflowPunct w:val="0"/>
        <w:autoSpaceDE w:val="0"/>
        <w:autoSpaceDN w:val="0"/>
        <w:adjustRightInd w:val="0"/>
        <w:ind w:firstLine="709"/>
        <w:jc w:val="both"/>
        <w:rPr>
          <w:sz w:val="28"/>
          <w:szCs w:val="28"/>
        </w:rPr>
      </w:pPr>
      <w:r>
        <w:rPr>
          <w:sz w:val="28"/>
          <w:szCs w:val="28"/>
        </w:rPr>
        <w:t>5.5.2. Предметом закупки являются товары, работы, услуги, в отношении которых целесообразно проводить оценку по ценовым и неценовым критериям.</w:t>
      </w:r>
    </w:p>
    <w:p>
      <w:pPr>
        <w:widowControl w:val="0"/>
        <w:tabs>
          <w:tab w:val="left" w:pos="851"/>
        </w:tabs>
        <w:overflowPunct w:val="0"/>
        <w:autoSpaceDE w:val="0"/>
        <w:autoSpaceDN w:val="0"/>
        <w:adjustRightInd w:val="0"/>
        <w:ind w:firstLine="709"/>
        <w:jc w:val="both"/>
        <w:rPr>
          <w:sz w:val="28"/>
          <w:szCs w:val="28"/>
        </w:rPr>
      </w:pPr>
      <w:r>
        <w:rPr>
          <w:sz w:val="28"/>
          <w:szCs w:val="28"/>
        </w:rPr>
        <w:t>5.6. Закупка у единственного поставщика может проводиться в следующих случаях:</w:t>
      </w:r>
    </w:p>
    <w:p>
      <w:pPr>
        <w:widowControl w:val="0"/>
        <w:tabs>
          <w:tab w:val="left" w:pos="851"/>
        </w:tabs>
        <w:overflowPunct w:val="0"/>
        <w:autoSpaceDE w:val="0"/>
        <w:autoSpaceDN w:val="0"/>
        <w:adjustRightInd w:val="0"/>
        <w:ind w:firstLine="709"/>
        <w:jc w:val="both"/>
        <w:rPr>
          <w:sz w:val="28"/>
          <w:szCs w:val="28"/>
        </w:rPr>
      </w:pPr>
      <w:r>
        <w:rPr>
          <w:sz w:val="28"/>
          <w:szCs w:val="28"/>
        </w:rPr>
        <w:t>5.6.1. Заключается договор с субъектом естественных монополий на оказание услуг естественных монополий в соответствии с Федеральным законом от 17 августа 1995 года № 147-ФЗ «О естественных монополиях»;</w:t>
      </w:r>
    </w:p>
    <w:p>
      <w:pPr>
        <w:widowControl w:val="0"/>
        <w:tabs>
          <w:tab w:val="left" w:pos="851"/>
        </w:tabs>
        <w:overflowPunct w:val="0"/>
        <w:autoSpaceDE w:val="0"/>
        <w:autoSpaceDN w:val="0"/>
        <w:adjustRightInd w:val="0"/>
        <w:ind w:firstLine="709"/>
        <w:jc w:val="both"/>
        <w:rPr>
          <w:sz w:val="28"/>
          <w:szCs w:val="28"/>
        </w:rPr>
      </w:pPr>
      <w:r>
        <w:rPr>
          <w:sz w:val="28"/>
          <w:szCs w:val="28"/>
        </w:rPr>
        <w:t>5.6.2. Заключается договор на оказание услуг по регулируемым в соответствии с законодательством Российской Федерации ценам (тарифам) в сферах водоснабжения, водоотведения, канализации, теплоснабжения,</w:t>
      </w:r>
      <w:r>
        <w:rPr>
          <w:sz w:val="28"/>
          <w:szCs w:val="28"/>
          <w:lang w:val="ru-RU"/>
        </w:rPr>
        <w:t xml:space="preserve"> </w:t>
      </w:r>
      <w:r>
        <w:rPr>
          <w:sz w:val="28"/>
          <w:szCs w:val="28"/>
        </w:rPr>
        <w:t>обращения с твердыми коммунальными отходами, газоснабжения</w:t>
      </w:r>
      <w:r>
        <w:rPr>
          <w:sz w:val="28"/>
          <w:szCs w:val="28"/>
          <w:lang w:val="ru-RU"/>
        </w:rPr>
        <w:t xml:space="preserve"> </w:t>
      </w:r>
      <w:r>
        <w:rPr>
          <w:sz w:val="28"/>
          <w:szCs w:val="28"/>
        </w:rPr>
        <w:t>(за исключением услуг по реализации сжиженного газа), подключения</w:t>
      </w:r>
      <w:r>
        <w:rPr>
          <w:sz w:val="28"/>
          <w:szCs w:val="28"/>
          <w:lang w:val="ru-RU"/>
        </w:rPr>
        <w:t xml:space="preserve"> </w:t>
      </w:r>
      <w:r>
        <w:rPr>
          <w:sz w:val="28"/>
          <w:szCs w:val="28"/>
        </w:rPr>
        <w:t>(технологического присоединения) к сетям инженерно-технического</w:t>
      </w:r>
      <w:r>
        <w:rPr>
          <w:sz w:val="28"/>
          <w:szCs w:val="28"/>
          <w:lang w:val="ru-RU"/>
        </w:rPr>
        <w:t xml:space="preserve"> </w:t>
      </w:r>
      <w:r>
        <w:rPr>
          <w:sz w:val="28"/>
          <w:szCs w:val="28"/>
        </w:rPr>
        <w:t>обеспечения;</w:t>
      </w:r>
    </w:p>
    <w:p>
      <w:pPr>
        <w:widowControl w:val="0"/>
        <w:tabs>
          <w:tab w:val="left" w:pos="851"/>
        </w:tabs>
        <w:overflowPunct w:val="0"/>
        <w:autoSpaceDE w:val="0"/>
        <w:autoSpaceDN w:val="0"/>
        <w:adjustRightInd w:val="0"/>
        <w:ind w:firstLine="709"/>
        <w:jc w:val="both"/>
        <w:rPr>
          <w:sz w:val="28"/>
          <w:szCs w:val="28"/>
        </w:rPr>
      </w:pPr>
      <w:r>
        <w:rPr>
          <w:sz w:val="28"/>
          <w:szCs w:val="28"/>
        </w:rPr>
        <w:t>5.6.3. Заключается договор энергоснабжения или договор купли-</w:t>
      </w:r>
      <w:r>
        <w:rPr>
          <w:spacing w:val="-4"/>
          <w:sz w:val="28"/>
          <w:szCs w:val="28"/>
        </w:rPr>
        <w:t>продажи электрической энергии с гарантирующим поставщиком электрической</w:t>
      </w:r>
      <w:r>
        <w:rPr>
          <w:sz w:val="28"/>
          <w:szCs w:val="28"/>
        </w:rPr>
        <w:t xml:space="preserve"> энергии;</w:t>
      </w:r>
    </w:p>
    <w:p>
      <w:pPr>
        <w:widowControl w:val="0"/>
        <w:tabs>
          <w:tab w:val="left" w:pos="851"/>
        </w:tabs>
        <w:overflowPunct w:val="0"/>
        <w:autoSpaceDE w:val="0"/>
        <w:autoSpaceDN w:val="0"/>
        <w:adjustRightInd w:val="0"/>
        <w:ind w:firstLine="709"/>
        <w:jc w:val="both"/>
        <w:rPr>
          <w:sz w:val="28"/>
          <w:szCs w:val="28"/>
        </w:rPr>
      </w:pPr>
      <w:r>
        <w:rPr>
          <w:sz w:val="28"/>
          <w:szCs w:val="28"/>
        </w:rPr>
        <w:t>5.6.4. .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pPr>
        <w:widowControl w:val="0"/>
        <w:tabs>
          <w:tab w:val="left" w:pos="851"/>
        </w:tabs>
        <w:overflowPunct w:val="0"/>
        <w:autoSpaceDE w:val="0"/>
        <w:autoSpaceDN w:val="0"/>
        <w:adjustRightInd w:val="0"/>
        <w:ind w:firstLine="709"/>
        <w:jc w:val="both"/>
        <w:rPr>
          <w:sz w:val="28"/>
          <w:szCs w:val="28"/>
        </w:rPr>
      </w:pPr>
      <w:r>
        <w:rPr>
          <w:spacing w:val="-8"/>
          <w:sz w:val="28"/>
          <w:szCs w:val="28"/>
        </w:rPr>
        <w:t xml:space="preserve"> 5.6.5. Осуществление закупки для государственных нужд у единственного</w:t>
      </w:r>
      <w:r>
        <w:rPr>
          <w:sz w:val="28"/>
          <w:szCs w:val="28"/>
        </w:rPr>
        <w:t xml:space="preserve"> поставщика (подрядчика, исполнителя), определенного Указом или </w:t>
      </w:r>
      <w:r>
        <w:rPr>
          <w:spacing w:val="-10"/>
          <w:sz w:val="28"/>
          <w:szCs w:val="28"/>
        </w:rPr>
        <w:t>распоряжением Президента Российской Федерации, либо в случаях, установленных</w:t>
      </w:r>
      <w:r>
        <w:rPr>
          <w:sz w:val="28"/>
          <w:szCs w:val="28"/>
        </w:rPr>
        <w:t xml:space="preserve">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pPr>
        <w:widowControl w:val="0"/>
        <w:tabs>
          <w:tab w:val="left" w:pos="851"/>
        </w:tabs>
        <w:overflowPunct w:val="0"/>
        <w:autoSpaceDE w:val="0"/>
        <w:autoSpaceDN w:val="0"/>
        <w:adjustRightInd w:val="0"/>
        <w:ind w:firstLine="709"/>
        <w:jc w:val="both"/>
        <w:rPr>
          <w:sz w:val="28"/>
          <w:szCs w:val="28"/>
        </w:rPr>
      </w:pPr>
      <w:r>
        <w:rPr>
          <w:sz w:val="28"/>
          <w:szCs w:val="28"/>
        </w:rPr>
        <w:t>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w:t>
      </w:r>
      <w:r>
        <w:rPr>
          <w:sz w:val="28"/>
          <w:szCs w:val="28"/>
          <w:lang w:val="ru-RU"/>
        </w:rPr>
        <w:t xml:space="preserve"> </w:t>
      </w:r>
      <w:r>
        <w:rPr>
          <w:sz w:val="28"/>
          <w:szCs w:val="28"/>
        </w:rPr>
        <w:t xml:space="preserve">с их </w:t>
      </w:r>
      <w:r>
        <w:rPr>
          <w:spacing w:val="-4"/>
          <w:sz w:val="28"/>
          <w:szCs w:val="28"/>
        </w:rPr>
        <w:t xml:space="preserve">полномочиями или подведомственными им государственными </w:t>
      </w:r>
      <w:r>
        <w:rPr>
          <w:spacing w:val="-8"/>
          <w:sz w:val="28"/>
          <w:szCs w:val="28"/>
        </w:rPr>
        <w:t>учреждениями, государственными унитарными предприятиями, соответствующие</w:t>
      </w:r>
      <w:r>
        <w:rPr>
          <w:sz w:val="28"/>
          <w:szCs w:val="28"/>
        </w:rPr>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pPr>
        <w:widowControl w:val="0"/>
        <w:tabs>
          <w:tab w:val="left" w:pos="851"/>
        </w:tabs>
        <w:overflowPunct w:val="0"/>
        <w:autoSpaceDE w:val="0"/>
        <w:autoSpaceDN w:val="0"/>
        <w:adjustRightInd w:val="0"/>
        <w:ind w:firstLine="709"/>
        <w:jc w:val="both"/>
        <w:rPr>
          <w:sz w:val="28"/>
          <w:szCs w:val="28"/>
        </w:rPr>
      </w:pPr>
      <w:r>
        <w:rPr>
          <w:sz w:val="28"/>
          <w:szCs w:val="28"/>
        </w:rPr>
        <w:t>5.6.7. Удовлетворение потребностей, возникших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случае проведения закупки на основании настоящего подпункта (вне зависимости от суммы сделки) заказчик обязан разместить в ЕИС извещение о закупке и документацию о закупке не позднее чем через один рабочий день со дня заключения договора, а также одновременно с размещением извещения о закупке и документации о закупке разместить в ЕИС отчет-обоснование о проведении закупки, составленный в свободной форме, с обязательным описанием событий и происшествий (включая их хронологию), возникновение которых привело к наличию удовлетворяемой потребности, а также указанием реквизитов документов, подтверждающих факт возникновения аварии или иных чрезвычайных обстоятельств;</w:t>
      </w:r>
    </w:p>
    <w:p>
      <w:pPr>
        <w:widowControl w:val="0"/>
        <w:tabs>
          <w:tab w:val="left" w:pos="851"/>
        </w:tabs>
        <w:overflowPunct w:val="0"/>
        <w:autoSpaceDE w:val="0"/>
        <w:autoSpaceDN w:val="0"/>
        <w:adjustRightInd w:val="0"/>
        <w:ind w:firstLine="709"/>
        <w:jc w:val="both"/>
        <w:rPr>
          <w:sz w:val="28"/>
          <w:szCs w:val="28"/>
        </w:rPr>
      </w:pPr>
      <w:r>
        <w:rPr>
          <w:sz w:val="28"/>
          <w:szCs w:val="28"/>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Pr>
          <w:spacing w:val="-10"/>
          <w:sz w:val="28"/>
          <w:szCs w:val="28"/>
        </w:rPr>
        <w:t>художественное или иное культурное значение), предназначенных для пополнения</w:t>
      </w:r>
      <w:r>
        <w:rPr>
          <w:sz w:val="28"/>
          <w:szCs w:val="28"/>
        </w:rPr>
        <w:t xml:space="preserve"> государственных музейного, библиотечного, архивного фондов, кино-, фотофонда и аналогичных фондов; </w:t>
      </w:r>
    </w:p>
    <w:p>
      <w:pPr>
        <w:widowControl w:val="0"/>
        <w:tabs>
          <w:tab w:val="left" w:pos="851"/>
        </w:tabs>
        <w:overflowPunct w:val="0"/>
        <w:autoSpaceDE w:val="0"/>
        <w:autoSpaceDN w:val="0"/>
        <w:adjustRightInd w:val="0"/>
        <w:ind w:firstLine="709"/>
        <w:jc w:val="both"/>
        <w:rPr>
          <w:sz w:val="28"/>
          <w:szCs w:val="28"/>
        </w:rPr>
      </w:pPr>
      <w:r>
        <w:rPr>
          <w:sz w:val="28"/>
          <w:szCs w:val="28"/>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pPr>
        <w:widowControl w:val="0"/>
        <w:tabs>
          <w:tab w:val="left" w:pos="851"/>
        </w:tabs>
        <w:overflowPunct w:val="0"/>
        <w:autoSpaceDE w:val="0"/>
        <w:autoSpaceDN w:val="0"/>
        <w:adjustRightInd w:val="0"/>
        <w:ind w:firstLine="709"/>
        <w:jc w:val="both"/>
        <w:rPr>
          <w:sz w:val="28"/>
          <w:szCs w:val="28"/>
        </w:rPr>
      </w:pPr>
      <w:r>
        <w:rPr>
          <w:sz w:val="28"/>
          <w:szCs w:val="28"/>
        </w:rPr>
        <w:t>5.6.10. Возникла потребность в закупке услуг, связанных с направлением работника в служебную командировку, в том числе проезд</w:t>
      </w:r>
      <w:r>
        <w:rPr>
          <w:sz w:val="28"/>
          <w:szCs w:val="28"/>
          <w:lang w:val="ru-RU"/>
        </w:rPr>
        <w:t xml:space="preserve"> </w:t>
      </w:r>
      <w:r>
        <w:rPr>
          <w:sz w:val="28"/>
          <w:szCs w:val="28"/>
        </w:rP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pPr>
        <w:widowControl w:val="0"/>
        <w:tabs>
          <w:tab w:val="left" w:pos="851"/>
        </w:tabs>
        <w:overflowPunct w:val="0"/>
        <w:autoSpaceDE w:val="0"/>
        <w:autoSpaceDN w:val="0"/>
        <w:adjustRightInd w:val="0"/>
        <w:ind w:firstLine="709"/>
        <w:jc w:val="both"/>
        <w:rPr>
          <w:sz w:val="28"/>
          <w:szCs w:val="28"/>
        </w:rPr>
      </w:pPr>
      <w:r>
        <w:rPr>
          <w:sz w:val="28"/>
          <w:szCs w:val="28"/>
        </w:rPr>
        <w:t xml:space="preserve">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Pr>
          <w:sz w:val="28"/>
          <w:szCs w:val="28"/>
        </w:rPr>
        <w:br w:type="textWrapping"/>
      </w:r>
      <w:r>
        <w:rPr>
          <w:sz w:val="28"/>
          <w:szCs w:val="28"/>
        </w:rPr>
        <w:t xml:space="preserve">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Pr>
          <w:sz w:val="28"/>
          <w:szCs w:val="28"/>
        </w:rPr>
        <w:br w:type="textWrapping"/>
      </w:r>
      <w:r>
        <w:rPr>
          <w:spacing w:val="-10"/>
          <w:sz w:val="28"/>
          <w:szCs w:val="28"/>
        </w:rPr>
        <w:t>для обеспечения деятельности государственных и муниципальных образовательных</w:t>
      </w:r>
      <w:r>
        <w:rPr>
          <w:sz w:val="28"/>
          <w:szCs w:val="28"/>
        </w:rPr>
        <w:t xml:space="preserve"> </w:t>
      </w:r>
      <w:r>
        <w:rPr>
          <w:spacing w:val="-4"/>
          <w:sz w:val="28"/>
          <w:szCs w:val="28"/>
        </w:rPr>
        <w:t>учреждений, государственных и муниципальных библиотек, государственных</w:t>
      </w:r>
      <w:r>
        <w:rPr>
          <w:sz w:val="28"/>
          <w:szCs w:val="28"/>
        </w:rPr>
        <w:t xml:space="preserve"> научных организаций, закупка осуществляется для выполнения работ </w:t>
      </w:r>
      <w:r>
        <w:rPr>
          <w:sz w:val="28"/>
          <w:szCs w:val="28"/>
        </w:rPr>
        <w:br w:type="textWrapping"/>
      </w:r>
      <w:r>
        <w:rPr>
          <w:sz w:val="28"/>
          <w:szCs w:val="28"/>
        </w:rPr>
        <w:t xml:space="preserve">по мобилизационной подготовке; </w:t>
      </w:r>
    </w:p>
    <w:p>
      <w:pPr>
        <w:widowControl w:val="0"/>
        <w:tabs>
          <w:tab w:val="left" w:pos="851"/>
        </w:tabs>
        <w:overflowPunct w:val="0"/>
        <w:autoSpaceDE w:val="0"/>
        <w:autoSpaceDN w:val="0"/>
        <w:adjustRightInd w:val="0"/>
        <w:ind w:firstLine="709"/>
        <w:jc w:val="both"/>
        <w:rPr>
          <w:sz w:val="28"/>
          <w:szCs w:val="28"/>
        </w:rPr>
      </w:pPr>
      <w:r>
        <w:rPr>
          <w:sz w:val="28"/>
          <w:szCs w:val="28"/>
        </w:rPr>
        <w:t>5.6.12. Заключение договора на посещение зоопарка, театра, кинотеатра, концерта, цирка, музея, выставки или спортивного мероприятия;</w:t>
      </w:r>
    </w:p>
    <w:p>
      <w:pPr>
        <w:widowControl w:val="0"/>
        <w:tabs>
          <w:tab w:val="left" w:pos="851"/>
        </w:tabs>
        <w:overflowPunct w:val="0"/>
        <w:autoSpaceDE w:val="0"/>
        <w:autoSpaceDN w:val="0"/>
        <w:adjustRightInd w:val="0"/>
        <w:ind w:firstLine="709"/>
        <w:jc w:val="both"/>
        <w:rPr>
          <w:sz w:val="28"/>
          <w:szCs w:val="28"/>
        </w:rPr>
      </w:pPr>
      <w:r>
        <w:rPr>
          <w:sz w:val="28"/>
          <w:szCs w:val="28"/>
        </w:rPr>
        <w:t>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pPr>
        <w:widowControl w:val="0"/>
        <w:tabs>
          <w:tab w:val="left" w:pos="851"/>
        </w:tabs>
        <w:overflowPunct w:val="0"/>
        <w:autoSpaceDE w:val="0"/>
        <w:autoSpaceDN w:val="0"/>
        <w:adjustRightInd w:val="0"/>
        <w:ind w:firstLine="709"/>
        <w:jc w:val="both"/>
        <w:rPr>
          <w:strike/>
          <w:sz w:val="28"/>
          <w:szCs w:val="28"/>
        </w:rPr>
      </w:pPr>
      <w:r>
        <w:rPr>
          <w:sz w:val="28"/>
          <w:szCs w:val="28"/>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widowControl w:val="0"/>
        <w:tabs>
          <w:tab w:val="left" w:pos="851"/>
        </w:tabs>
        <w:overflowPunct w:val="0"/>
        <w:autoSpaceDE w:val="0"/>
        <w:autoSpaceDN w:val="0"/>
        <w:adjustRightInd w:val="0"/>
        <w:ind w:firstLine="709"/>
        <w:jc w:val="both"/>
        <w:rPr>
          <w:sz w:val="28"/>
          <w:szCs w:val="28"/>
        </w:rPr>
      </w:pPr>
      <w:r>
        <w:rPr>
          <w:sz w:val="28"/>
          <w:szCs w:val="28"/>
        </w:rPr>
        <w:t>5.6.15. Заключение договора на оказание преподавательских услуг, а также услуг экскурсовода (гида), оказываемых физическими лицами;</w:t>
      </w:r>
    </w:p>
    <w:p>
      <w:pPr>
        <w:widowControl w:val="0"/>
        <w:tabs>
          <w:tab w:val="left" w:pos="851"/>
        </w:tabs>
        <w:overflowPunct w:val="0"/>
        <w:autoSpaceDE w:val="0"/>
        <w:autoSpaceDN w:val="0"/>
        <w:adjustRightInd w:val="0"/>
        <w:ind w:firstLine="709"/>
        <w:jc w:val="both"/>
        <w:rPr>
          <w:sz w:val="28"/>
          <w:szCs w:val="28"/>
        </w:rPr>
      </w:pPr>
      <w:r>
        <w:rPr>
          <w:sz w:val="28"/>
          <w:szCs w:val="28"/>
        </w:rPr>
        <w:t>5.6.16. Осуществление закупок банковских услуг по выдаче банковских гарантий;</w:t>
      </w:r>
    </w:p>
    <w:p>
      <w:pPr>
        <w:widowControl w:val="0"/>
        <w:tabs>
          <w:tab w:val="left" w:pos="851"/>
        </w:tabs>
        <w:overflowPunct w:val="0"/>
        <w:autoSpaceDE w:val="0"/>
        <w:autoSpaceDN w:val="0"/>
        <w:adjustRightInd w:val="0"/>
        <w:ind w:firstLine="709"/>
        <w:jc w:val="both"/>
        <w:rPr>
          <w:sz w:val="28"/>
          <w:szCs w:val="28"/>
        </w:rPr>
      </w:pPr>
      <w:r>
        <w:rPr>
          <w:sz w:val="28"/>
          <w:szCs w:val="28"/>
        </w:rPr>
        <w:t xml:space="preserve">5.6.17. Осуществление закупок изделий народных художественных промыслов признанного художественного достоинства, образцы которых </w:t>
      </w:r>
      <w:r>
        <w:rPr>
          <w:spacing w:val="-4"/>
          <w:sz w:val="28"/>
          <w:szCs w:val="28"/>
        </w:rPr>
        <w:t>зарегистрированы в порядке, установленном уполномоченным Правительством</w:t>
      </w:r>
      <w:r>
        <w:rPr>
          <w:sz w:val="28"/>
          <w:szCs w:val="28"/>
        </w:rPr>
        <w:t xml:space="preserve"> Российской Федерации федеральным органом исполнительной власти;</w:t>
      </w:r>
    </w:p>
    <w:p>
      <w:pPr>
        <w:widowControl w:val="0"/>
        <w:tabs>
          <w:tab w:val="left" w:pos="851"/>
        </w:tabs>
        <w:overflowPunct w:val="0"/>
        <w:autoSpaceDE w:val="0"/>
        <w:autoSpaceDN w:val="0"/>
        <w:adjustRightInd w:val="0"/>
        <w:ind w:firstLine="709"/>
        <w:jc w:val="both"/>
        <w:rPr>
          <w:sz w:val="28"/>
          <w:szCs w:val="28"/>
        </w:rPr>
      </w:pPr>
      <w:r>
        <w:rPr>
          <w:sz w:val="28"/>
          <w:szCs w:val="28"/>
        </w:rPr>
        <w:t xml:space="preserve">5.6.18. Осуществление закупки товаров, работ, услуг вследствие признания ранее проведенной повторной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повторной конкурентной закупки или, в случае проведения повторной закупки способом запроса котировок, в извещении о проведении запроса котировок. </w:t>
      </w:r>
    </w:p>
    <w:p>
      <w:pPr>
        <w:widowControl w:val="0"/>
        <w:tabs>
          <w:tab w:val="left" w:pos="851"/>
        </w:tabs>
        <w:overflowPunct w:val="0"/>
        <w:autoSpaceDE w:val="0"/>
        <w:autoSpaceDN w:val="0"/>
        <w:adjustRightInd w:val="0"/>
        <w:ind w:firstLine="709"/>
        <w:jc w:val="both"/>
        <w:rPr>
          <w:sz w:val="28"/>
          <w:szCs w:val="28"/>
        </w:rPr>
      </w:pPr>
      <w:r>
        <w:rPr>
          <w:sz w:val="28"/>
          <w:szCs w:val="28"/>
        </w:rPr>
        <w:t>Повторная конкурентная закупка для признания ее таковой в целях применения настоящего подпункта должна соответствовать условиям, указанным в пункте 11.6 Положения.</w:t>
      </w:r>
    </w:p>
    <w:p>
      <w:pPr>
        <w:widowControl w:val="0"/>
        <w:tabs>
          <w:tab w:val="left" w:pos="851"/>
        </w:tabs>
        <w:overflowPunct w:val="0"/>
        <w:autoSpaceDE w:val="0"/>
        <w:autoSpaceDN w:val="0"/>
        <w:adjustRightInd w:val="0"/>
        <w:ind w:firstLine="709"/>
        <w:jc w:val="both"/>
        <w:rPr>
          <w:sz w:val="28"/>
          <w:szCs w:val="28"/>
        </w:rPr>
      </w:pPr>
      <w:r>
        <w:rPr>
          <w:sz w:val="28"/>
          <w:szCs w:val="28"/>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повторной конкурентной закупки несостоявшейся.</w:t>
      </w:r>
    </w:p>
    <w:p>
      <w:pPr>
        <w:widowControl w:val="0"/>
        <w:tabs>
          <w:tab w:val="left" w:pos="851"/>
        </w:tabs>
        <w:overflowPunct w:val="0"/>
        <w:autoSpaceDE w:val="0"/>
        <w:autoSpaceDN w:val="0"/>
        <w:adjustRightInd w:val="0"/>
        <w:ind w:firstLine="709"/>
        <w:jc w:val="both"/>
        <w:rPr>
          <w:sz w:val="28"/>
          <w:szCs w:val="28"/>
        </w:rPr>
      </w:pPr>
      <w:r>
        <w:rPr>
          <w:sz w:val="28"/>
          <w:szCs w:val="28"/>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pPr>
        <w:widowControl w:val="0"/>
        <w:tabs>
          <w:tab w:val="left" w:pos="851"/>
        </w:tabs>
        <w:overflowPunct w:val="0"/>
        <w:autoSpaceDE w:val="0"/>
        <w:autoSpaceDN w:val="0"/>
        <w:adjustRightInd w:val="0"/>
        <w:ind w:firstLine="709"/>
        <w:jc w:val="both"/>
        <w:rPr>
          <w:strike/>
          <w:sz w:val="28"/>
          <w:szCs w:val="28"/>
        </w:rPr>
      </w:pPr>
      <w:r>
        <w:rPr>
          <w:sz w:val="28"/>
          <w:szCs w:val="28"/>
        </w:rPr>
        <w:t xml:space="preserve">5.6.19. Заключение договора на оказание услуг по осуществлению авторского контроля за разработкой проектной документации объекта </w:t>
      </w:r>
      <w:r>
        <w:rPr>
          <w:spacing w:val="-6"/>
          <w:sz w:val="28"/>
          <w:szCs w:val="28"/>
        </w:rPr>
        <w:t>капитального строительства, проведению авторского надзора за строительством,</w:t>
      </w:r>
      <w:r>
        <w:rPr>
          <w:sz w:val="28"/>
          <w:szCs w:val="28"/>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pPr>
        <w:widowControl w:val="0"/>
        <w:tabs>
          <w:tab w:val="left" w:pos="851"/>
        </w:tabs>
        <w:overflowPunct w:val="0"/>
        <w:autoSpaceDE w:val="0"/>
        <w:autoSpaceDN w:val="0"/>
        <w:adjustRightInd w:val="0"/>
        <w:ind w:firstLine="709"/>
        <w:jc w:val="both"/>
        <w:rPr>
          <w:strike/>
          <w:sz w:val="28"/>
          <w:szCs w:val="28"/>
        </w:rPr>
      </w:pPr>
      <w:r>
        <w:rPr>
          <w:sz w:val="28"/>
          <w:szCs w:val="28"/>
        </w:rPr>
        <w:t>5.6.20. Заключение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pPr>
        <w:widowControl w:val="0"/>
        <w:tabs>
          <w:tab w:val="left" w:pos="851"/>
        </w:tabs>
        <w:overflowPunct w:val="0"/>
        <w:autoSpaceDE w:val="0"/>
        <w:autoSpaceDN w:val="0"/>
        <w:adjustRightInd w:val="0"/>
        <w:ind w:firstLine="709"/>
        <w:jc w:val="both"/>
        <w:rPr>
          <w:sz w:val="28"/>
          <w:szCs w:val="28"/>
        </w:rPr>
      </w:pPr>
      <w:r>
        <w:rPr>
          <w:sz w:val="28"/>
          <w:szCs w:val="28"/>
        </w:rPr>
        <w:t xml:space="preserve">5.6.21. Заключение договора на оказание услуг по содержанию и ремонту одного или нескольких нежилых помещений, переданных </w:t>
      </w:r>
      <w:r>
        <w:rPr>
          <w:sz w:val="28"/>
          <w:szCs w:val="28"/>
        </w:rPr>
        <w:br w:type="textWrapping"/>
      </w:r>
      <w:r>
        <w:rPr>
          <w:sz w:val="28"/>
          <w:szCs w:val="28"/>
        </w:rPr>
        <w:t>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pPr>
        <w:widowControl w:val="0"/>
        <w:tabs>
          <w:tab w:val="left" w:pos="851"/>
        </w:tabs>
        <w:overflowPunct w:val="0"/>
        <w:autoSpaceDE w:val="0"/>
        <w:autoSpaceDN w:val="0"/>
        <w:adjustRightInd w:val="0"/>
        <w:ind w:firstLine="709"/>
        <w:jc w:val="both"/>
        <w:rPr>
          <w:rFonts w:eastAsia="Calibri"/>
          <w:sz w:val="28"/>
          <w:szCs w:val="28"/>
        </w:rPr>
      </w:pPr>
      <w:r>
        <w:rPr>
          <w:rFonts w:eastAsia="Calibri"/>
          <w:sz w:val="28"/>
          <w:szCs w:val="28"/>
        </w:rPr>
        <w:t>5.6.22. Осуществление закупок товаров, работ, услуг, стоимость которых не превышает 1 (один) миллион рублей, с использованием региональной автоматизированной информационной системы Правительства Москвы «Портал поставщиков»;</w:t>
      </w:r>
    </w:p>
    <w:p>
      <w:pPr>
        <w:widowControl w:val="0"/>
        <w:tabs>
          <w:tab w:val="left" w:pos="851"/>
        </w:tabs>
        <w:overflowPunct w:val="0"/>
        <w:autoSpaceDE w:val="0"/>
        <w:autoSpaceDN w:val="0"/>
        <w:adjustRightInd w:val="0"/>
        <w:ind w:firstLine="709"/>
        <w:jc w:val="both"/>
        <w:rPr>
          <w:strike/>
          <w:sz w:val="28"/>
          <w:szCs w:val="28"/>
        </w:rPr>
      </w:pPr>
      <w:r>
        <w:rPr>
          <w:sz w:val="28"/>
          <w:szCs w:val="28"/>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pPr>
        <w:widowControl w:val="0"/>
        <w:tabs>
          <w:tab w:val="left" w:pos="851"/>
        </w:tabs>
        <w:overflowPunct w:val="0"/>
        <w:autoSpaceDE w:val="0"/>
        <w:autoSpaceDN w:val="0"/>
        <w:adjustRightInd w:val="0"/>
        <w:ind w:firstLine="709"/>
        <w:jc w:val="both"/>
        <w:rPr>
          <w:sz w:val="28"/>
          <w:szCs w:val="28"/>
        </w:rPr>
      </w:pPr>
      <w:r>
        <w:rPr>
          <w:sz w:val="28"/>
          <w:szCs w:val="28"/>
        </w:rPr>
        <w:t xml:space="preserve">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w:t>
      </w:r>
      <w:r>
        <w:rPr>
          <w:sz w:val="28"/>
          <w:szCs w:val="28"/>
        </w:rPr>
        <w:br w:type="textWrapping"/>
      </w:r>
      <w:r>
        <w:rPr>
          <w:sz w:val="28"/>
          <w:szCs w:val="28"/>
        </w:rPr>
        <w:t>№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pPr>
        <w:widowControl w:val="0"/>
        <w:autoSpaceDE w:val="0"/>
        <w:autoSpaceDN w:val="0"/>
        <w:adjustRightInd w:val="0"/>
        <w:ind w:firstLine="720"/>
        <w:jc w:val="both"/>
        <w:rPr>
          <w:sz w:val="28"/>
          <w:szCs w:val="28"/>
        </w:rPr>
      </w:pPr>
    </w:p>
    <w:p>
      <w:pPr>
        <w:pStyle w:val="2"/>
        <w:keepNext/>
        <w:widowControl/>
        <w:autoSpaceDE/>
        <w:autoSpaceDN/>
        <w:adjustRightInd/>
        <w:spacing w:before="0" w:after="0"/>
        <w:ind w:firstLine="709"/>
        <w:jc w:val="both"/>
        <w:rPr>
          <w:rFonts w:ascii="Times New Roman" w:hAnsi="Times New Roman"/>
          <w:color w:val="auto"/>
          <w:sz w:val="28"/>
          <w:szCs w:val="28"/>
        </w:rPr>
      </w:pPr>
      <w:bookmarkStart w:id="9" w:name="_Toc521582051"/>
      <w:r>
        <w:rPr>
          <w:rFonts w:ascii="Times New Roman" w:hAnsi="Times New Roman"/>
          <w:color w:val="auto"/>
          <w:sz w:val="28"/>
          <w:szCs w:val="28"/>
        </w:rPr>
        <w:t>6. Особенности проведения закупок в электронной форме</w:t>
      </w:r>
      <w:bookmarkEnd w:id="9"/>
    </w:p>
    <w:p>
      <w:pPr>
        <w:widowControl w:val="0"/>
        <w:tabs>
          <w:tab w:val="left" w:pos="851"/>
        </w:tabs>
        <w:autoSpaceDE w:val="0"/>
        <w:autoSpaceDN w:val="0"/>
        <w:adjustRightInd w:val="0"/>
        <w:ind w:firstLine="709"/>
        <w:jc w:val="both"/>
        <w:rPr>
          <w:sz w:val="28"/>
          <w:szCs w:val="28"/>
        </w:rPr>
      </w:pPr>
      <w:r>
        <w:rPr>
          <w:sz w:val="28"/>
          <w:szCs w:val="28"/>
        </w:rPr>
        <w:t xml:space="preserve">6.1. Закупки в электронной форме осуществляются на электронных </w:t>
      </w:r>
      <w:r>
        <w:rPr>
          <w:spacing w:val="-4"/>
          <w:sz w:val="28"/>
          <w:szCs w:val="28"/>
        </w:rPr>
        <w:t>площадках (далее ЭП). Общий порядок осуществления закупок в электронной</w:t>
      </w:r>
      <w:r>
        <w:rPr>
          <w:sz w:val="28"/>
          <w:szCs w:val="28"/>
        </w:rPr>
        <w:t xml:space="preserve"> форме устанавливается статьей 3.3 Федерального закона № 223-ФЗ.</w:t>
      </w:r>
    </w:p>
    <w:p>
      <w:pPr>
        <w:widowControl w:val="0"/>
        <w:tabs>
          <w:tab w:val="left" w:pos="851"/>
        </w:tabs>
        <w:autoSpaceDE w:val="0"/>
        <w:autoSpaceDN w:val="0"/>
        <w:adjustRightInd w:val="0"/>
        <w:ind w:firstLine="709"/>
        <w:jc w:val="both"/>
        <w:rPr>
          <w:sz w:val="28"/>
          <w:szCs w:val="28"/>
        </w:rPr>
      </w:pPr>
      <w:r>
        <w:rPr>
          <w:sz w:val="28"/>
          <w:szCs w:val="28"/>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pPr>
        <w:widowControl w:val="0"/>
        <w:tabs>
          <w:tab w:val="left" w:pos="851"/>
        </w:tabs>
        <w:autoSpaceDE w:val="0"/>
        <w:autoSpaceDN w:val="0"/>
        <w:adjustRightInd w:val="0"/>
        <w:ind w:firstLine="709"/>
        <w:jc w:val="both"/>
        <w:rPr>
          <w:sz w:val="28"/>
          <w:szCs w:val="28"/>
        </w:rPr>
      </w:pPr>
      <w:r>
        <w:rPr>
          <w:sz w:val="28"/>
          <w:szCs w:val="28"/>
        </w:rPr>
        <w:t xml:space="preserve">6.2.1. Наличие функционала (технической опции), соответствующего особенностям проведения закупок, установленным постановлением Правительства Российской Федерации от 16 сентября 2016 года № 925 </w:t>
      </w:r>
      <w:r>
        <w:rPr>
          <w:sz w:val="28"/>
          <w:szCs w:val="28"/>
        </w:rPr>
        <w:br w:type="textWrapping"/>
      </w:r>
      <w:r>
        <w:rPr>
          <w:sz w:val="28"/>
          <w:szCs w:val="28"/>
        </w:rPr>
        <w:t xml:space="preserve">«О приоритете товаров российского происхождения, работ, услуг, выполняемых, оказываемых российскими лицами, по отношению к товарам, </w:t>
      </w:r>
      <w:r>
        <w:rPr>
          <w:spacing w:val="-4"/>
          <w:sz w:val="28"/>
          <w:szCs w:val="28"/>
        </w:rPr>
        <w:t>происходящим из иностранного государства, работам, услугам, выполняемым,</w:t>
      </w:r>
      <w:r>
        <w:rPr>
          <w:sz w:val="28"/>
          <w:szCs w:val="28"/>
        </w:rPr>
        <w:t xml:space="preserve"> оказываемым иностранными лицами»;</w:t>
      </w:r>
    </w:p>
    <w:p>
      <w:pPr>
        <w:widowControl w:val="0"/>
        <w:tabs>
          <w:tab w:val="left" w:pos="851"/>
        </w:tabs>
        <w:autoSpaceDE w:val="0"/>
        <w:autoSpaceDN w:val="0"/>
        <w:adjustRightInd w:val="0"/>
        <w:ind w:firstLine="709"/>
        <w:jc w:val="both"/>
        <w:rPr>
          <w:sz w:val="28"/>
          <w:szCs w:val="28"/>
        </w:rPr>
      </w:pPr>
      <w:r>
        <w:rPr>
          <w:spacing w:val="-6"/>
          <w:sz w:val="28"/>
          <w:szCs w:val="28"/>
        </w:rPr>
        <w:t>6.2.2. Наличие функционала (технической опции), предусматривающего</w:t>
      </w:r>
      <w:r>
        <w:rPr>
          <w:sz w:val="28"/>
          <w:szCs w:val="28"/>
        </w:rPr>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w:t>
      </w:r>
      <w:r>
        <w:rPr>
          <w:sz w:val="28"/>
          <w:szCs w:val="28"/>
          <w:lang w:val="ru-RU"/>
        </w:rPr>
        <w:t xml:space="preserve"> </w:t>
      </w:r>
      <w:r>
        <w:rPr>
          <w:sz w:val="28"/>
          <w:szCs w:val="28"/>
        </w:rPr>
        <w:t>Правительства Российской Федерации от 11 декабря</w:t>
      </w:r>
      <w:r>
        <w:rPr>
          <w:sz w:val="28"/>
          <w:szCs w:val="28"/>
          <w:lang w:val="ru-RU"/>
        </w:rPr>
        <w:t xml:space="preserve"> </w:t>
      </w:r>
      <w:r>
        <w:rPr>
          <w:sz w:val="28"/>
          <w:szCs w:val="28"/>
        </w:rPr>
        <w:t>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pPr>
        <w:widowControl w:val="0"/>
        <w:tabs>
          <w:tab w:val="left" w:pos="851"/>
        </w:tabs>
        <w:autoSpaceDE w:val="0"/>
        <w:autoSpaceDN w:val="0"/>
        <w:adjustRightInd w:val="0"/>
        <w:ind w:firstLine="709"/>
        <w:jc w:val="both"/>
        <w:rPr>
          <w:sz w:val="28"/>
          <w:szCs w:val="28"/>
        </w:rPr>
      </w:pPr>
      <w:r>
        <w:rPr>
          <w:sz w:val="28"/>
          <w:szCs w:val="28"/>
        </w:rPr>
        <w:t>6.2.3. Наличие технических, технологических ресурсов, позволяющих осуществлять корректную и своевременную интеграцию (перенаправление) с ЭП в ЕИС информацию о закупке, включая сведения, содержащиеся в плане закупок, а также сведения о договорах, заключаемых на ЭП по результатам проведения закупок;</w:t>
      </w:r>
    </w:p>
    <w:p>
      <w:pPr>
        <w:widowControl w:val="0"/>
        <w:tabs>
          <w:tab w:val="left" w:pos="851"/>
        </w:tabs>
        <w:autoSpaceDE w:val="0"/>
        <w:autoSpaceDN w:val="0"/>
        <w:adjustRightInd w:val="0"/>
        <w:ind w:firstLine="709"/>
        <w:jc w:val="both"/>
        <w:rPr>
          <w:sz w:val="28"/>
          <w:szCs w:val="28"/>
        </w:rPr>
      </w:pPr>
      <w:r>
        <w:rPr>
          <w:sz w:val="28"/>
          <w:szCs w:val="28"/>
        </w:rPr>
        <w:t xml:space="preserve">6.2.4. Наличие у ЭП функциональной возможности проведения </w:t>
      </w:r>
      <w:r>
        <w:rPr>
          <w:spacing w:val="-4"/>
          <w:sz w:val="28"/>
          <w:szCs w:val="28"/>
        </w:rPr>
        <w:t>процедур закупки, указанных в подпунктах 4.1.1-4.1.5 Положения,</w:t>
      </w:r>
      <w:r>
        <w:rPr>
          <w:spacing w:val="-4"/>
          <w:sz w:val="28"/>
          <w:szCs w:val="28"/>
          <w:lang w:val="ru-RU"/>
        </w:rPr>
        <w:t xml:space="preserve"> </w:t>
      </w:r>
      <w:r>
        <w:rPr>
          <w:sz w:val="28"/>
          <w:szCs w:val="28"/>
        </w:rP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pPr>
        <w:widowControl w:val="0"/>
        <w:tabs>
          <w:tab w:val="left" w:pos="851"/>
        </w:tabs>
        <w:autoSpaceDE w:val="0"/>
        <w:autoSpaceDN w:val="0"/>
        <w:adjustRightInd w:val="0"/>
        <w:ind w:firstLine="709"/>
        <w:jc w:val="both"/>
        <w:rPr>
          <w:sz w:val="28"/>
          <w:szCs w:val="28"/>
        </w:rPr>
      </w:pPr>
      <w:r>
        <w:rPr>
          <w:sz w:val="28"/>
          <w:szCs w:val="28"/>
        </w:rPr>
        <w:t xml:space="preserve">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 Заказчик вправе </w:t>
      </w:r>
      <w:r>
        <w:rPr>
          <w:sz w:val="28"/>
          <w:szCs w:val="28"/>
        </w:rPr>
        <w:br w:type="textWrapping"/>
      </w:r>
      <w:r>
        <w:rPr>
          <w:sz w:val="28"/>
          <w:szCs w:val="28"/>
        </w:rPr>
        <w:t>не оформлять результаты осуществления такого контроля документально.</w:t>
      </w:r>
    </w:p>
    <w:p>
      <w:pPr>
        <w:widowControl w:val="0"/>
        <w:tabs>
          <w:tab w:val="left" w:pos="851"/>
        </w:tabs>
        <w:autoSpaceDE w:val="0"/>
        <w:autoSpaceDN w:val="0"/>
        <w:adjustRightInd w:val="0"/>
        <w:ind w:firstLine="709"/>
        <w:jc w:val="both"/>
        <w:rPr>
          <w:sz w:val="28"/>
          <w:szCs w:val="28"/>
        </w:rPr>
      </w:pPr>
      <w:r>
        <w:rPr>
          <w:sz w:val="28"/>
          <w:szCs w:val="28"/>
        </w:rPr>
        <w:t>6.4. Услуги, связанные с использованием функционала ЭП, предоставляются заказчику без взимания платы.</w:t>
      </w:r>
    </w:p>
    <w:p>
      <w:pPr>
        <w:widowControl w:val="0"/>
        <w:tabs>
          <w:tab w:val="left" w:pos="851"/>
        </w:tabs>
        <w:autoSpaceDE w:val="0"/>
        <w:autoSpaceDN w:val="0"/>
        <w:adjustRightInd w:val="0"/>
        <w:ind w:firstLine="709"/>
        <w:jc w:val="both"/>
        <w:rPr>
          <w:sz w:val="28"/>
          <w:szCs w:val="28"/>
        </w:rPr>
      </w:pPr>
      <w:r>
        <w:rPr>
          <w:sz w:val="28"/>
          <w:szCs w:val="28"/>
        </w:rPr>
        <w:t>6.5. В случае наличия противоречий между сведениями, указанными в информации о закупке на ЭП, и сведениями, указанными в файлах документации о закупке, приоритет имеют сведения, указанные в файлах документации о закупке.</w:t>
      </w:r>
    </w:p>
    <w:p>
      <w:pPr>
        <w:widowControl w:val="0"/>
        <w:tabs>
          <w:tab w:val="left" w:pos="851"/>
        </w:tabs>
        <w:autoSpaceDE w:val="0"/>
        <w:autoSpaceDN w:val="0"/>
        <w:adjustRightInd w:val="0"/>
        <w:ind w:firstLine="709"/>
        <w:jc w:val="both"/>
        <w:rPr>
          <w:sz w:val="28"/>
          <w:szCs w:val="28"/>
        </w:rPr>
      </w:pPr>
      <w:r>
        <w:rPr>
          <w:sz w:val="28"/>
          <w:szCs w:val="28"/>
        </w:rPr>
        <w:t>6.6. В случае наличия противоречий между сведениями, указанными в информации о закупке на ЭП, и сведениями, указанными в информации о закупке в ЕИС, приоритет имеют сведения, указанные в информации о закупке в ЕИС.</w:t>
      </w:r>
    </w:p>
    <w:p>
      <w:pPr>
        <w:widowControl w:val="0"/>
        <w:tabs>
          <w:tab w:val="left" w:pos="851"/>
        </w:tabs>
        <w:autoSpaceDE w:val="0"/>
        <w:autoSpaceDN w:val="0"/>
        <w:adjustRightInd w:val="0"/>
        <w:ind w:firstLine="709"/>
        <w:jc w:val="both"/>
        <w:rPr>
          <w:sz w:val="28"/>
          <w:szCs w:val="28"/>
        </w:rPr>
      </w:pPr>
      <w:r>
        <w:rPr>
          <w:sz w:val="28"/>
          <w:szCs w:val="28"/>
        </w:rPr>
        <w:t>6.7. В случае если в ходе рассмотрения и (или) оценки заявок 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pPr>
        <w:widowControl w:val="0"/>
        <w:tabs>
          <w:tab w:val="left" w:pos="851"/>
        </w:tabs>
        <w:autoSpaceDE w:val="0"/>
        <w:autoSpaceDN w:val="0"/>
        <w:adjustRightInd w:val="0"/>
        <w:ind w:firstLine="709"/>
        <w:jc w:val="both"/>
        <w:rPr>
          <w:sz w:val="28"/>
          <w:szCs w:val="28"/>
        </w:rPr>
      </w:pPr>
      <w:r>
        <w:rPr>
          <w:sz w:val="28"/>
          <w:szCs w:val="28"/>
        </w:rPr>
        <w:t>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pPr>
        <w:widowControl w:val="0"/>
        <w:tabs>
          <w:tab w:val="left" w:pos="851"/>
        </w:tabs>
        <w:autoSpaceDE w:val="0"/>
        <w:autoSpaceDN w:val="0"/>
        <w:adjustRightInd w:val="0"/>
        <w:ind w:firstLine="709"/>
        <w:jc w:val="both"/>
        <w:rPr>
          <w:sz w:val="28"/>
          <w:szCs w:val="28"/>
        </w:rPr>
      </w:pPr>
      <w:r>
        <w:rPr>
          <w:sz w:val="28"/>
          <w:szCs w:val="28"/>
        </w:rPr>
        <w:t xml:space="preserve">6.9. Действия, описанные в пункте 6.8 Положения, могут быть осуществлены также в случае, если подано несколько заявок. </w:t>
      </w:r>
    </w:p>
    <w:p>
      <w:pPr>
        <w:widowControl w:val="0"/>
        <w:tabs>
          <w:tab w:val="left" w:pos="851"/>
        </w:tabs>
        <w:autoSpaceDE w:val="0"/>
        <w:autoSpaceDN w:val="0"/>
        <w:adjustRightInd w:val="0"/>
        <w:ind w:firstLine="720"/>
        <w:jc w:val="both"/>
        <w:rPr>
          <w:sz w:val="28"/>
          <w:szCs w:val="28"/>
        </w:rPr>
      </w:pPr>
    </w:p>
    <w:p>
      <w:pPr>
        <w:pStyle w:val="2"/>
        <w:keepNext/>
        <w:widowControl/>
        <w:autoSpaceDE/>
        <w:autoSpaceDN/>
        <w:adjustRightInd/>
        <w:spacing w:before="0" w:after="0"/>
        <w:ind w:firstLine="709"/>
        <w:jc w:val="both"/>
        <w:rPr>
          <w:rFonts w:ascii="Times New Roman" w:hAnsi="Times New Roman"/>
          <w:color w:val="auto"/>
          <w:sz w:val="28"/>
          <w:szCs w:val="28"/>
        </w:rPr>
      </w:pPr>
      <w:bookmarkStart w:id="10" w:name="_Toc521582052"/>
      <w:r>
        <w:rPr>
          <w:rFonts w:ascii="Times New Roman" w:hAnsi="Times New Roman"/>
          <w:color w:val="auto"/>
          <w:sz w:val="28"/>
          <w:szCs w:val="28"/>
        </w:rPr>
        <w:t>7. Обоснование начальной (максимальной) цены договора</w:t>
      </w:r>
      <w:bookmarkEnd w:id="10"/>
    </w:p>
    <w:p>
      <w:pPr>
        <w:widowControl w:val="0"/>
        <w:tabs>
          <w:tab w:val="left" w:pos="851"/>
        </w:tabs>
        <w:autoSpaceDE w:val="0"/>
        <w:autoSpaceDN w:val="0"/>
        <w:adjustRightInd w:val="0"/>
        <w:ind w:firstLine="709"/>
        <w:jc w:val="both"/>
        <w:rPr>
          <w:sz w:val="28"/>
          <w:szCs w:val="28"/>
        </w:rPr>
      </w:pPr>
      <w:r>
        <w:rPr>
          <w:sz w:val="28"/>
          <w:szCs w:val="28"/>
        </w:rPr>
        <w:t>7.1. При проведении конкурентных закупок начальная (максимальная) цена договора (далее НМЦД в настоящем разделе) определяется и обосновывается заказчиком посредством применения следующего метода или нескольких следующих методов:</w:t>
      </w:r>
    </w:p>
    <w:p>
      <w:pPr>
        <w:widowControl w:val="0"/>
        <w:tabs>
          <w:tab w:val="left" w:pos="851"/>
        </w:tabs>
        <w:autoSpaceDE w:val="0"/>
        <w:autoSpaceDN w:val="0"/>
        <w:adjustRightInd w:val="0"/>
        <w:ind w:firstLine="709"/>
        <w:jc w:val="both"/>
        <w:rPr>
          <w:sz w:val="28"/>
          <w:szCs w:val="28"/>
        </w:rPr>
      </w:pPr>
      <w:r>
        <w:rPr>
          <w:sz w:val="28"/>
          <w:szCs w:val="28"/>
        </w:rPr>
        <w:t>7.1.1. Метод сопоставимых рыночных цен (анализа рынка);</w:t>
      </w:r>
    </w:p>
    <w:p>
      <w:pPr>
        <w:widowControl w:val="0"/>
        <w:tabs>
          <w:tab w:val="left" w:pos="851"/>
        </w:tabs>
        <w:autoSpaceDE w:val="0"/>
        <w:autoSpaceDN w:val="0"/>
        <w:adjustRightInd w:val="0"/>
        <w:ind w:firstLine="709"/>
        <w:jc w:val="both"/>
        <w:rPr>
          <w:sz w:val="28"/>
          <w:szCs w:val="28"/>
        </w:rPr>
      </w:pPr>
      <w:r>
        <w:rPr>
          <w:sz w:val="28"/>
          <w:szCs w:val="28"/>
        </w:rPr>
        <w:t>7.1.2. Нормативный метод;</w:t>
      </w:r>
    </w:p>
    <w:p>
      <w:pPr>
        <w:widowControl w:val="0"/>
        <w:tabs>
          <w:tab w:val="left" w:pos="851"/>
        </w:tabs>
        <w:autoSpaceDE w:val="0"/>
        <w:autoSpaceDN w:val="0"/>
        <w:adjustRightInd w:val="0"/>
        <w:ind w:firstLine="709"/>
        <w:jc w:val="both"/>
        <w:rPr>
          <w:sz w:val="28"/>
          <w:szCs w:val="28"/>
        </w:rPr>
      </w:pPr>
      <w:r>
        <w:rPr>
          <w:sz w:val="28"/>
          <w:szCs w:val="28"/>
        </w:rPr>
        <w:t>7.1.3. Тарифный метод;</w:t>
      </w:r>
    </w:p>
    <w:p>
      <w:pPr>
        <w:widowControl w:val="0"/>
        <w:tabs>
          <w:tab w:val="left" w:pos="851"/>
        </w:tabs>
        <w:autoSpaceDE w:val="0"/>
        <w:autoSpaceDN w:val="0"/>
        <w:adjustRightInd w:val="0"/>
        <w:ind w:firstLine="709"/>
        <w:jc w:val="both"/>
        <w:rPr>
          <w:sz w:val="28"/>
          <w:szCs w:val="28"/>
        </w:rPr>
      </w:pPr>
      <w:r>
        <w:rPr>
          <w:sz w:val="28"/>
          <w:szCs w:val="28"/>
        </w:rPr>
        <w:t>7.1.4. Проектно-сметный метод;</w:t>
      </w:r>
    </w:p>
    <w:p>
      <w:pPr>
        <w:widowControl w:val="0"/>
        <w:tabs>
          <w:tab w:val="left" w:pos="851"/>
        </w:tabs>
        <w:autoSpaceDE w:val="0"/>
        <w:autoSpaceDN w:val="0"/>
        <w:adjustRightInd w:val="0"/>
        <w:ind w:firstLine="709"/>
        <w:jc w:val="both"/>
        <w:rPr>
          <w:sz w:val="28"/>
          <w:szCs w:val="28"/>
        </w:rPr>
      </w:pPr>
      <w:r>
        <w:rPr>
          <w:sz w:val="28"/>
          <w:szCs w:val="28"/>
        </w:rPr>
        <w:t>7.1.5. Затратный метод.</w:t>
      </w:r>
    </w:p>
    <w:p>
      <w:pPr>
        <w:widowControl w:val="0"/>
        <w:tabs>
          <w:tab w:val="left" w:pos="851"/>
        </w:tabs>
        <w:autoSpaceDE w:val="0"/>
        <w:autoSpaceDN w:val="0"/>
        <w:adjustRightInd w:val="0"/>
        <w:ind w:firstLine="709"/>
        <w:jc w:val="both"/>
        <w:rPr>
          <w:sz w:val="28"/>
          <w:szCs w:val="28"/>
        </w:rPr>
      </w:pPr>
      <w:r>
        <w:rPr>
          <w:sz w:val="28"/>
          <w:szCs w:val="28"/>
        </w:rPr>
        <w:t>7.2. Обоснование НМЦД оформляется заказчиком в свободной форме и должно входить в состав документации о закупке</w:t>
      </w:r>
      <w:r>
        <w:t xml:space="preserve"> </w:t>
      </w:r>
      <w:r>
        <w:rPr>
          <w:sz w:val="28"/>
          <w:szCs w:val="28"/>
        </w:rPr>
        <w:t>и (или) извещения о закупке (в случае проведения запроса котировок).</w:t>
      </w:r>
    </w:p>
    <w:p>
      <w:pPr>
        <w:widowControl w:val="0"/>
        <w:tabs>
          <w:tab w:val="left" w:pos="851"/>
        </w:tabs>
        <w:autoSpaceDE w:val="0"/>
        <w:autoSpaceDN w:val="0"/>
        <w:adjustRightInd w:val="0"/>
        <w:ind w:firstLine="709"/>
        <w:jc w:val="both"/>
        <w:rPr>
          <w:sz w:val="28"/>
          <w:szCs w:val="28"/>
        </w:rPr>
      </w:pPr>
      <w:r>
        <w:rPr>
          <w:sz w:val="28"/>
          <w:szCs w:val="28"/>
        </w:rPr>
        <w:t>7.3. В случае невозможности применения для определения НМЦД методов, указанных в пункте 7.1 Положения, заказчик вправе применить иные методы обоснования НМЦД. В этом случае в обоснование НМЦД заказчик обязан включить обоснование невозможности применения методов, указанных в пункте 7.1 Положения.</w:t>
      </w:r>
    </w:p>
    <w:p>
      <w:pPr>
        <w:widowControl w:val="0"/>
        <w:tabs>
          <w:tab w:val="left" w:pos="851"/>
        </w:tabs>
        <w:autoSpaceDE w:val="0"/>
        <w:autoSpaceDN w:val="0"/>
        <w:adjustRightInd w:val="0"/>
        <w:ind w:firstLine="709"/>
        <w:jc w:val="both"/>
        <w:rPr>
          <w:sz w:val="28"/>
          <w:szCs w:val="28"/>
        </w:rPr>
      </w:pPr>
      <w:r>
        <w:rPr>
          <w:sz w:val="28"/>
          <w:szCs w:val="28"/>
        </w:rPr>
        <w:t xml:space="preserve">7.4. Метод сопоставимых рыночных цен (анализа рынка) заключается </w:t>
      </w:r>
      <w:r>
        <w:rPr>
          <w:sz w:val="28"/>
          <w:szCs w:val="28"/>
        </w:rPr>
        <w:br w:type="textWrapping"/>
      </w:r>
      <w:r>
        <w:rPr>
          <w:sz w:val="28"/>
          <w:szCs w:val="28"/>
        </w:rPr>
        <w:t>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widowControl w:val="0"/>
        <w:tabs>
          <w:tab w:val="left" w:pos="851"/>
        </w:tabs>
        <w:autoSpaceDE w:val="0"/>
        <w:autoSpaceDN w:val="0"/>
        <w:adjustRightInd w:val="0"/>
        <w:ind w:firstLine="709"/>
        <w:jc w:val="both"/>
        <w:rPr>
          <w:sz w:val="28"/>
          <w:szCs w:val="28"/>
        </w:rPr>
      </w:pPr>
      <w:r>
        <w:rPr>
          <w:sz w:val="28"/>
          <w:szCs w:val="28"/>
        </w:rPr>
        <w:t>7.4.1. Обоснование НМЦД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w:t>
      </w:r>
      <w:r>
        <w:rPr>
          <w:sz w:val="28"/>
          <w:szCs w:val="28"/>
          <w:lang w:val="ru-RU"/>
        </w:rPr>
        <w:t xml:space="preserve"> </w:t>
      </w:r>
      <w:r>
        <w:rPr>
          <w:sz w:val="28"/>
          <w:szCs w:val="28"/>
        </w:rPr>
        <w:t>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widowControl w:val="0"/>
        <w:tabs>
          <w:tab w:val="left" w:pos="851"/>
        </w:tabs>
        <w:autoSpaceDE w:val="0"/>
        <w:autoSpaceDN w:val="0"/>
        <w:adjustRightInd w:val="0"/>
        <w:ind w:firstLine="709"/>
        <w:jc w:val="both"/>
        <w:rPr>
          <w:sz w:val="28"/>
          <w:szCs w:val="28"/>
        </w:rPr>
      </w:pPr>
      <w:r>
        <w:rPr>
          <w:sz w:val="28"/>
          <w:szCs w:val="28"/>
        </w:rPr>
        <w:t>7.4.2. Обоснование НМЦД должно основываться на общедоступной информации о ценах товаров, работ, услуг, являющихся предметом закупки. К общедоступной информации относятся:</w:t>
      </w:r>
    </w:p>
    <w:p>
      <w:pPr>
        <w:widowControl w:val="0"/>
        <w:tabs>
          <w:tab w:val="left" w:pos="851"/>
        </w:tabs>
        <w:autoSpaceDE w:val="0"/>
        <w:autoSpaceDN w:val="0"/>
        <w:adjustRightInd w:val="0"/>
        <w:ind w:firstLine="709"/>
        <w:jc w:val="both"/>
        <w:rPr>
          <w:sz w:val="28"/>
          <w:szCs w:val="28"/>
        </w:rPr>
      </w:pPr>
      <w:r>
        <w:rPr>
          <w:sz w:val="28"/>
          <w:szCs w:val="28"/>
        </w:rPr>
        <w:t>7.4.2.1. Информация о ценах товаров, работ, услуг, содержащаяся</w:t>
      </w:r>
      <w:r>
        <w:rPr>
          <w:sz w:val="28"/>
          <w:szCs w:val="28"/>
          <w:lang w:val="ru-RU"/>
        </w:rPr>
        <w:t xml:space="preserve"> </w:t>
      </w:r>
      <w:r>
        <w:rPr>
          <w:sz w:val="28"/>
          <w:szCs w:val="28"/>
        </w:rPr>
        <w:t>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pPr>
        <w:widowControl w:val="0"/>
        <w:tabs>
          <w:tab w:val="left" w:pos="851"/>
        </w:tabs>
        <w:autoSpaceDE w:val="0"/>
        <w:autoSpaceDN w:val="0"/>
        <w:adjustRightInd w:val="0"/>
        <w:ind w:firstLine="709"/>
        <w:jc w:val="both"/>
        <w:rPr>
          <w:sz w:val="28"/>
          <w:szCs w:val="28"/>
        </w:rPr>
      </w:pPr>
      <w:r>
        <w:rPr>
          <w:sz w:val="28"/>
          <w:szCs w:val="28"/>
        </w:rPr>
        <w:t>7.4.2.2. Информация о ценах товаров, работ, услуг, содержащаяся</w:t>
      </w:r>
      <w:r>
        <w:rPr>
          <w:sz w:val="28"/>
          <w:szCs w:val="28"/>
          <w:lang w:val="ru-RU"/>
        </w:rPr>
        <w:t xml:space="preserve"> </w:t>
      </w:r>
      <w:r>
        <w:rPr>
          <w:sz w:val="28"/>
          <w:szCs w:val="28"/>
        </w:rPr>
        <w:t>в рекламе, каталогах, описаниях товаров и в других предложениях, обращенных к неопределенному кругу лиц и признаваемых в соответствии</w:t>
      </w:r>
      <w:r>
        <w:rPr>
          <w:sz w:val="28"/>
          <w:szCs w:val="28"/>
          <w:lang w:val="ru-RU"/>
        </w:rPr>
        <w:t xml:space="preserve"> </w:t>
      </w:r>
      <w:r>
        <w:rPr>
          <w:sz w:val="28"/>
          <w:szCs w:val="28"/>
        </w:rPr>
        <w:t>с гражданским законодательством публичными офертами;</w:t>
      </w:r>
    </w:p>
    <w:p>
      <w:pPr>
        <w:widowControl w:val="0"/>
        <w:tabs>
          <w:tab w:val="left" w:pos="851"/>
        </w:tabs>
        <w:autoSpaceDE w:val="0"/>
        <w:autoSpaceDN w:val="0"/>
        <w:adjustRightInd w:val="0"/>
        <w:ind w:firstLine="709"/>
        <w:jc w:val="both"/>
        <w:rPr>
          <w:sz w:val="28"/>
          <w:szCs w:val="28"/>
        </w:rPr>
      </w:pPr>
      <w:r>
        <w:rPr>
          <w:spacing w:val="-6"/>
          <w:sz w:val="28"/>
          <w:szCs w:val="28"/>
        </w:rPr>
        <w:t>7.4.2.3. Информация, размещенная на сайтах поставщиков (подрядчиков,</w:t>
      </w:r>
      <w:r>
        <w:rPr>
          <w:sz w:val="28"/>
          <w:szCs w:val="28"/>
        </w:rPr>
        <w:t xml:space="preserve"> исполнителей), занимающихся поставками товаров, выполнением работ, оказанием услуг, являющихся предметом закупки;</w:t>
      </w:r>
    </w:p>
    <w:p>
      <w:pPr>
        <w:widowControl w:val="0"/>
        <w:tabs>
          <w:tab w:val="left" w:pos="851"/>
        </w:tabs>
        <w:autoSpaceDE w:val="0"/>
        <w:autoSpaceDN w:val="0"/>
        <w:adjustRightInd w:val="0"/>
        <w:ind w:firstLine="709"/>
        <w:jc w:val="both"/>
        <w:rPr>
          <w:sz w:val="28"/>
          <w:szCs w:val="28"/>
        </w:rPr>
      </w:pPr>
      <w:r>
        <w:rPr>
          <w:spacing w:val="-6"/>
          <w:sz w:val="28"/>
          <w:szCs w:val="28"/>
        </w:rPr>
        <w:t>7.4.2.4. Информация о котировках на российских биржах и иностранных</w:t>
      </w:r>
      <w:r>
        <w:rPr>
          <w:sz w:val="28"/>
          <w:szCs w:val="28"/>
        </w:rPr>
        <w:t xml:space="preserve"> биржах;</w:t>
      </w:r>
    </w:p>
    <w:p>
      <w:pPr>
        <w:widowControl w:val="0"/>
        <w:tabs>
          <w:tab w:val="left" w:pos="851"/>
        </w:tabs>
        <w:autoSpaceDE w:val="0"/>
        <w:autoSpaceDN w:val="0"/>
        <w:adjustRightInd w:val="0"/>
        <w:ind w:firstLine="709"/>
        <w:jc w:val="both"/>
        <w:rPr>
          <w:sz w:val="28"/>
          <w:szCs w:val="28"/>
        </w:rPr>
      </w:pPr>
      <w:r>
        <w:rPr>
          <w:sz w:val="28"/>
          <w:szCs w:val="28"/>
        </w:rPr>
        <w:t>7.4.2.5. Информация о котировках на электронных площадках;</w:t>
      </w:r>
    </w:p>
    <w:p>
      <w:pPr>
        <w:widowControl w:val="0"/>
        <w:tabs>
          <w:tab w:val="left" w:pos="851"/>
        </w:tabs>
        <w:autoSpaceDE w:val="0"/>
        <w:autoSpaceDN w:val="0"/>
        <w:adjustRightInd w:val="0"/>
        <w:ind w:firstLine="709"/>
        <w:jc w:val="both"/>
        <w:rPr>
          <w:sz w:val="28"/>
          <w:szCs w:val="28"/>
        </w:rPr>
      </w:pPr>
      <w:r>
        <w:rPr>
          <w:sz w:val="28"/>
          <w:szCs w:val="28"/>
        </w:rPr>
        <w:t>7.4.2.6. Данные государственной статистической отчетности о ценах товаров, работ, услуг;</w:t>
      </w:r>
    </w:p>
    <w:p>
      <w:pPr>
        <w:widowControl w:val="0"/>
        <w:tabs>
          <w:tab w:val="left" w:pos="851"/>
        </w:tabs>
        <w:autoSpaceDE w:val="0"/>
        <w:autoSpaceDN w:val="0"/>
        <w:adjustRightInd w:val="0"/>
        <w:ind w:firstLine="709"/>
        <w:jc w:val="both"/>
        <w:rPr>
          <w:sz w:val="28"/>
          <w:szCs w:val="28"/>
        </w:rPr>
      </w:pPr>
      <w:r>
        <w:rPr>
          <w:sz w:val="28"/>
          <w:szCs w:val="28"/>
        </w:rPr>
        <w:t>7.4.2.7. Информация о ценах товаров, работ, услуг, содержащаяся</w:t>
      </w:r>
      <w:r>
        <w:rPr>
          <w:sz w:val="28"/>
          <w:szCs w:val="28"/>
          <w:lang w:val="ru-RU"/>
        </w:rPr>
        <w:t xml:space="preserve"> </w:t>
      </w:r>
      <w:r>
        <w:rPr>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w:t>
      </w:r>
      <w:r>
        <w:rPr>
          <w:spacing w:val="-8"/>
          <w:sz w:val="28"/>
          <w:szCs w:val="28"/>
        </w:rPr>
        <w:t>Федерации, муниципальными нормативными правовыми актами, в официальных</w:t>
      </w:r>
      <w:r>
        <w:rPr>
          <w:sz w:val="28"/>
          <w:szCs w:val="28"/>
        </w:rPr>
        <w:t xml:space="preserve"> источниках информации иностранных государств, международных организаций или иных общедоступных изданиях;</w:t>
      </w:r>
    </w:p>
    <w:p>
      <w:pPr>
        <w:widowControl w:val="0"/>
        <w:tabs>
          <w:tab w:val="left" w:pos="851"/>
        </w:tabs>
        <w:autoSpaceDE w:val="0"/>
        <w:autoSpaceDN w:val="0"/>
        <w:adjustRightInd w:val="0"/>
        <w:ind w:firstLine="851"/>
        <w:jc w:val="both"/>
        <w:rPr>
          <w:sz w:val="28"/>
          <w:szCs w:val="28"/>
        </w:rPr>
      </w:pPr>
      <w:r>
        <w:rPr>
          <w:sz w:val="28"/>
          <w:szCs w:val="28"/>
        </w:rPr>
        <w:t xml:space="preserve">7.4.2.8. Информация о рыночной стоимости объектов оценки, </w:t>
      </w:r>
      <w:r>
        <w:rPr>
          <w:spacing w:val="-6"/>
          <w:sz w:val="28"/>
          <w:szCs w:val="28"/>
        </w:rPr>
        <w:t>определенной в соответствии с законодательством, регулирующим оценочную</w:t>
      </w:r>
      <w:r>
        <w:rPr>
          <w:sz w:val="28"/>
          <w:szCs w:val="28"/>
        </w:rPr>
        <w:t xml:space="preserve"> деятельность в Российской Федерации, или законодательством иностранных государств;</w:t>
      </w:r>
    </w:p>
    <w:p>
      <w:pPr>
        <w:widowControl w:val="0"/>
        <w:tabs>
          <w:tab w:val="left" w:pos="851"/>
        </w:tabs>
        <w:autoSpaceDE w:val="0"/>
        <w:autoSpaceDN w:val="0"/>
        <w:adjustRightInd w:val="0"/>
        <w:ind w:firstLine="851"/>
        <w:jc w:val="both"/>
        <w:rPr>
          <w:sz w:val="28"/>
          <w:szCs w:val="28"/>
        </w:rPr>
      </w:pPr>
      <w:r>
        <w:rPr>
          <w:sz w:val="28"/>
          <w:szCs w:val="28"/>
        </w:rPr>
        <w:t>7.4.2.9. Информация информационно</w:t>
      </w:r>
      <w:r>
        <w:rPr>
          <w:sz w:val="28"/>
          <w:szCs w:val="28"/>
          <w:lang w:val="ru-RU"/>
        </w:rPr>
        <w:t xml:space="preserve"> </w:t>
      </w:r>
      <w:r>
        <w:rPr>
          <w:sz w:val="28"/>
          <w:szCs w:val="28"/>
        </w:rPr>
        <w:t>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w:t>
      </w:r>
    </w:p>
    <w:p>
      <w:pPr>
        <w:widowControl w:val="0"/>
        <w:tabs>
          <w:tab w:val="left" w:pos="851"/>
        </w:tabs>
        <w:autoSpaceDE w:val="0"/>
        <w:autoSpaceDN w:val="0"/>
        <w:adjustRightInd w:val="0"/>
        <w:ind w:firstLine="851"/>
        <w:jc w:val="both"/>
        <w:rPr>
          <w:sz w:val="28"/>
          <w:szCs w:val="28"/>
        </w:rPr>
      </w:pPr>
      <w:r>
        <w:rPr>
          <w:sz w:val="28"/>
          <w:szCs w:val="28"/>
        </w:rPr>
        <w:t>7.4.2.10. Иные источники информации.</w:t>
      </w:r>
    </w:p>
    <w:p>
      <w:pPr>
        <w:widowControl w:val="0"/>
        <w:tabs>
          <w:tab w:val="left" w:pos="851"/>
        </w:tabs>
        <w:autoSpaceDE w:val="0"/>
        <w:autoSpaceDN w:val="0"/>
        <w:adjustRightInd w:val="0"/>
        <w:ind w:firstLine="851"/>
        <w:jc w:val="both"/>
        <w:rPr>
          <w:sz w:val="28"/>
          <w:szCs w:val="28"/>
        </w:rPr>
      </w:pPr>
      <w:r>
        <w:rPr>
          <w:sz w:val="28"/>
          <w:szCs w:val="28"/>
        </w:rPr>
        <w:t>7.5. Нормативный метод заключается в расчете НМЦД,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pPr>
        <w:widowControl w:val="0"/>
        <w:tabs>
          <w:tab w:val="left" w:pos="851"/>
        </w:tabs>
        <w:autoSpaceDE w:val="0"/>
        <w:autoSpaceDN w:val="0"/>
        <w:adjustRightInd w:val="0"/>
        <w:ind w:firstLine="851"/>
        <w:jc w:val="both"/>
        <w:rPr>
          <w:sz w:val="28"/>
          <w:szCs w:val="28"/>
        </w:rPr>
      </w:pPr>
      <w:r>
        <w:rPr>
          <w:sz w:val="28"/>
          <w:szCs w:val="28"/>
        </w:rPr>
        <w:t xml:space="preserve">7.6. Тарифный </w:t>
      </w:r>
      <w:r>
        <w:fldChar w:fldCharType="begin"/>
      </w:r>
      <w:r>
        <w:instrText xml:space="preserve"> HYPERLINK "consultantplus://offline/ref=A88FDA014805846208A884254A32784EF6D9A8864FB8BC4FC69925598E2DAD19EA5B230F87DA47AEXFH5M" </w:instrText>
      </w:r>
      <w:r>
        <w:fldChar w:fldCharType="separate"/>
      </w:r>
      <w:r>
        <w:rPr>
          <w:rStyle w:val="13"/>
          <w:color w:val="auto"/>
          <w:sz w:val="28"/>
          <w:szCs w:val="28"/>
          <w:u w:val="none"/>
        </w:rPr>
        <w:t>метод</w:t>
      </w:r>
      <w:r>
        <w:rPr>
          <w:color w:val="auto"/>
          <w:sz w:val="28"/>
          <w:szCs w:val="28"/>
          <w:u w:val="none"/>
        </w:rPr>
        <w:fldChar w:fldCharType="end"/>
      </w:r>
      <w:r>
        <w:rPr>
          <w:sz w:val="28"/>
          <w:szCs w:val="28"/>
        </w:rPr>
        <w:t xml:space="preserve"> применяется заказчиком, если в соответствии</w:t>
      </w:r>
      <w:r>
        <w:rPr>
          <w:sz w:val="28"/>
          <w:szCs w:val="28"/>
          <w:lang w:val="ru-RU"/>
        </w:rPr>
        <w:t xml:space="preserve"> </w:t>
      </w:r>
      <w:r>
        <w:rPr>
          <w:sz w:val="28"/>
          <w:szCs w:val="28"/>
        </w:rPr>
        <w:t xml:space="preserve">с законодательством Российской Федерации цены закупаемых товаров, работ, услуг </w:t>
      </w:r>
      <w:r>
        <w:rPr>
          <w:spacing w:val="-6"/>
          <w:sz w:val="28"/>
          <w:szCs w:val="28"/>
        </w:rPr>
        <w:t>подлежат государственному регулированию или установлены муниципальными</w:t>
      </w:r>
      <w:r>
        <w:rPr>
          <w:sz w:val="28"/>
          <w:szCs w:val="28"/>
        </w:rPr>
        <w:t xml:space="preserve"> правовыми актами. В этом случае НМЦД, цена договора, заключаемого</w:t>
      </w:r>
      <w:r>
        <w:rPr>
          <w:sz w:val="28"/>
          <w:szCs w:val="28"/>
          <w:lang w:val="ru-RU"/>
        </w:rPr>
        <w:t xml:space="preserve"> </w:t>
      </w:r>
      <w:r>
        <w:rPr>
          <w:sz w:val="28"/>
          <w:szCs w:val="28"/>
        </w:rPr>
        <w:t>с единственным поставщиком (подрядчиком, исполнителем), определяются по регулируемым ценам (тарифам) на товары, работы, услуги.</w:t>
      </w:r>
    </w:p>
    <w:p>
      <w:pPr>
        <w:widowControl w:val="0"/>
        <w:tabs>
          <w:tab w:val="left" w:pos="851"/>
        </w:tabs>
        <w:autoSpaceDE w:val="0"/>
        <w:autoSpaceDN w:val="0"/>
        <w:adjustRightInd w:val="0"/>
        <w:ind w:firstLine="851"/>
        <w:jc w:val="both"/>
        <w:rPr>
          <w:sz w:val="28"/>
          <w:szCs w:val="28"/>
        </w:rPr>
      </w:pPr>
      <w:r>
        <w:rPr>
          <w:sz w:val="28"/>
          <w:szCs w:val="28"/>
        </w:rPr>
        <w:t xml:space="preserve">7.7. Проектно-сметный </w:t>
      </w:r>
      <w:r>
        <w:fldChar w:fldCharType="begin"/>
      </w:r>
      <w:r>
        <w:instrText xml:space="preserve"> HYPERLINK "consultantplus://offline/ref=938C618F4A1ABEBEE44B24F2DAE951904F3BA1146EC2FCBE978DF6B3FEAFCCA3651080B53858E13Ez1H6M" </w:instrText>
      </w:r>
      <w:r>
        <w:fldChar w:fldCharType="separate"/>
      </w:r>
      <w:r>
        <w:rPr>
          <w:sz w:val="28"/>
          <w:szCs w:val="28"/>
        </w:rPr>
        <w:t>метод</w:t>
      </w:r>
      <w:r>
        <w:rPr>
          <w:sz w:val="28"/>
          <w:szCs w:val="28"/>
        </w:rPr>
        <w:fldChar w:fldCharType="end"/>
      </w:r>
      <w:r>
        <w:rPr>
          <w:sz w:val="28"/>
          <w:szCs w:val="28"/>
        </w:rPr>
        <w:t xml:space="preserve"> заключается в определении НМЦД, цены договора, заключаемого с единственным поставщиком (подрядчиком, исполнителем), на:</w:t>
      </w:r>
    </w:p>
    <w:p>
      <w:pPr>
        <w:autoSpaceDE w:val="0"/>
        <w:autoSpaceDN w:val="0"/>
        <w:adjustRightInd w:val="0"/>
        <w:ind w:firstLine="851"/>
        <w:jc w:val="both"/>
        <w:rPr>
          <w:sz w:val="28"/>
          <w:szCs w:val="28"/>
        </w:rPr>
      </w:pPr>
      <w:r>
        <w:rPr>
          <w:sz w:val="28"/>
          <w:szCs w:val="28"/>
        </w:rPr>
        <w:t>7.7.1. Строительство, реконструкцию, капитальный ремонт объекта капитального строительства на основании проектной документации</w:t>
      </w:r>
      <w:r>
        <w:rPr>
          <w:sz w:val="28"/>
          <w:szCs w:val="28"/>
          <w:lang w:val="ru-RU"/>
        </w:rPr>
        <w:t xml:space="preserve"> </w:t>
      </w:r>
      <w:r>
        <w:rPr>
          <w:sz w:val="28"/>
          <w:szCs w:val="28"/>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w:t>
      </w:r>
      <w:r>
        <w:rPr>
          <w:sz w:val="28"/>
          <w:szCs w:val="28"/>
          <w:lang w:val="ru-RU"/>
        </w:rPr>
        <w:t xml:space="preserve"> </w:t>
      </w:r>
      <w:r>
        <w:rPr>
          <w:sz w:val="28"/>
          <w:szCs w:val="28"/>
        </w:rPr>
        <w:t>по выработке государственной политики и нормативно</w:t>
      </w:r>
      <w:r>
        <w:rPr>
          <w:sz w:val="28"/>
          <w:szCs w:val="28"/>
          <w:lang w:val="ru-RU"/>
        </w:rPr>
        <w:t xml:space="preserve"> </w:t>
      </w:r>
      <w:r>
        <w:rPr>
          <w:sz w:val="28"/>
          <w:szCs w:val="28"/>
        </w:rPr>
        <w:t>правовому регулированию в сфере строительства;</w:t>
      </w:r>
    </w:p>
    <w:p>
      <w:pPr>
        <w:autoSpaceDE w:val="0"/>
        <w:autoSpaceDN w:val="0"/>
        <w:adjustRightInd w:val="0"/>
        <w:ind w:firstLine="851"/>
        <w:jc w:val="both"/>
        <w:rPr>
          <w:sz w:val="28"/>
          <w:szCs w:val="28"/>
        </w:rPr>
      </w:pPr>
      <w:r>
        <w:rPr>
          <w:sz w:val="28"/>
          <w:szCs w:val="28"/>
        </w:rPr>
        <w:t xml:space="preserve">7.7.2.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r>
        <w:fldChar w:fldCharType="begin"/>
      </w:r>
      <w:r>
        <w:instrText xml:space="preserve"> HYPERLINK "consultantplus://offline/ref=938C618F4A1ABEBEE44B24F2DAE951904C3EA0116EC5FCBE978DF6B3FEAFCCA3651080B53858E03Bz1H2M" </w:instrText>
      </w:r>
      <w:r>
        <w:fldChar w:fldCharType="separate"/>
      </w:r>
      <w:r>
        <w:rPr>
          <w:sz w:val="28"/>
          <w:szCs w:val="28"/>
        </w:rPr>
        <w:t>порядке</w:t>
      </w:r>
      <w:r>
        <w:rPr>
          <w:sz w:val="28"/>
          <w:szCs w:val="28"/>
        </w:rPr>
        <w:fldChar w:fldCharType="end"/>
      </w:r>
      <w:r>
        <w:rPr>
          <w:sz w:val="28"/>
          <w:szCs w:val="28"/>
        </w:rPr>
        <w:t xml:space="preserve">, установленном законодательством Российской Федерации, проектной документации </w:t>
      </w:r>
      <w:r>
        <w:rPr>
          <w:sz w:val="28"/>
          <w:szCs w:val="28"/>
        </w:rPr>
        <w:br w:type="textWrapping"/>
      </w:r>
      <w:r>
        <w:rPr>
          <w:sz w:val="28"/>
          <w:szCs w:val="28"/>
        </w:rPr>
        <w:t xml:space="preserve">на проведение работ по сохранению объектов культурного наследия и </w:t>
      </w:r>
      <w:r>
        <w:rPr>
          <w:sz w:val="28"/>
          <w:szCs w:val="28"/>
        </w:rPr>
        <w:br w:type="textWrapping"/>
      </w:r>
      <w:r>
        <w:rPr>
          <w:sz w:val="28"/>
          <w:szCs w:val="28"/>
        </w:rPr>
        <w:t>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autoSpaceDE w:val="0"/>
        <w:autoSpaceDN w:val="0"/>
        <w:adjustRightInd w:val="0"/>
        <w:ind w:firstLine="851"/>
        <w:jc w:val="both"/>
        <w:rPr>
          <w:sz w:val="28"/>
          <w:szCs w:val="28"/>
        </w:rPr>
      </w:pPr>
      <w:r>
        <w:rPr>
          <w:sz w:val="28"/>
          <w:szCs w:val="28"/>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pPr>
        <w:widowControl w:val="0"/>
        <w:tabs>
          <w:tab w:val="left" w:pos="851"/>
        </w:tabs>
        <w:autoSpaceDE w:val="0"/>
        <w:autoSpaceDN w:val="0"/>
        <w:adjustRightInd w:val="0"/>
        <w:ind w:firstLine="851"/>
        <w:jc w:val="both"/>
        <w:rPr>
          <w:sz w:val="28"/>
          <w:szCs w:val="28"/>
        </w:rPr>
      </w:pPr>
      <w:r>
        <w:rPr>
          <w:sz w:val="28"/>
          <w:szCs w:val="28"/>
        </w:rPr>
        <w:t xml:space="preserve">7.9. Затратный метод применяется в случае невозможности применения иных методов, предусмотренных подпунктами 7.1.1-7.1.4 Положения, или в дополнение к иным методам. Данный метод заключается </w:t>
      </w:r>
      <w:r>
        <w:rPr>
          <w:sz w:val="28"/>
          <w:szCs w:val="28"/>
        </w:rPr>
        <w:br w:type="textWrapping"/>
      </w:r>
      <w:r>
        <w:rPr>
          <w:sz w:val="28"/>
          <w:szCs w:val="28"/>
        </w:rPr>
        <w:t xml:space="preserve">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w:t>
      </w:r>
      <w:r>
        <w:rPr>
          <w:sz w:val="28"/>
          <w:szCs w:val="28"/>
        </w:rPr>
        <w:br w:type="textWrapping"/>
      </w:r>
      <w:r>
        <w:rPr>
          <w:sz w:val="28"/>
          <w:szCs w:val="28"/>
        </w:rPr>
        <w:t>на производство или приобретение и (или) реализацию товаров, работ, услуг, затраты на транспортировку, хранение, страхование и иные затраты.</w:t>
      </w:r>
    </w:p>
    <w:p>
      <w:pPr>
        <w:widowControl w:val="0"/>
        <w:autoSpaceDE w:val="0"/>
        <w:autoSpaceDN w:val="0"/>
        <w:adjustRightInd w:val="0"/>
        <w:ind w:firstLine="720"/>
        <w:jc w:val="both"/>
        <w:rPr>
          <w:sz w:val="28"/>
          <w:szCs w:val="28"/>
        </w:rPr>
      </w:pPr>
    </w:p>
    <w:p>
      <w:pPr>
        <w:pStyle w:val="2"/>
        <w:keepNext/>
        <w:widowControl/>
        <w:autoSpaceDE/>
        <w:autoSpaceDN/>
        <w:adjustRightInd/>
        <w:spacing w:before="0" w:after="0"/>
        <w:ind w:left="1134" w:hanging="425"/>
        <w:jc w:val="both"/>
        <w:rPr>
          <w:rFonts w:ascii="Times New Roman" w:hAnsi="Times New Roman"/>
          <w:color w:val="auto"/>
          <w:sz w:val="28"/>
          <w:szCs w:val="28"/>
        </w:rPr>
      </w:pPr>
      <w:bookmarkStart w:id="11" w:name="_Toc521582053"/>
      <w:r>
        <w:rPr>
          <w:rFonts w:ascii="Times New Roman" w:hAnsi="Times New Roman"/>
          <w:color w:val="auto"/>
          <w:sz w:val="28"/>
          <w:szCs w:val="28"/>
        </w:rPr>
        <w:t>8.   Обеспечительные и антидемпинговые меры при осуществлении закупок</w:t>
      </w:r>
      <w:bookmarkEnd w:id="11"/>
    </w:p>
    <w:p>
      <w:pPr>
        <w:widowControl w:val="0"/>
        <w:tabs>
          <w:tab w:val="left" w:pos="851"/>
        </w:tabs>
        <w:autoSpaceDE w:val="0"/>
        <w:autoSpaceDN w:val="0"/>
        <w:adjustRightInd w:val="0"/>
        <w:ind w:firstLine="709"/>
        <w:jc w:val="both"/>
        <w:rPr>
          <w:spacing w:val="-4"/>
          <w:sz w:val="28"/>
          <w:szCs w:val="28"/>
        </w:rPr>
      </w:pPr>
      <w:r>
        <w:rPr>
          <w:sz w:val="28"/>
          <w:szCs w:val="28"/>
        </w:rPr>
        <w:t>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w:t>
      </w:r>
      <w:r>
        <w:rPr>
          <w:sz w:val="28"/>
          <w:szCs w:val="28"/>
          <w:lang w:val="ru-RU"/>
        </w:rPr>
        <w:t xml:space="preserve"> </w:t>
      </w:r>
      <w:r>
        <w:rPr>
          <w:spacing w:val="-4"/>
          <w:sz w:val="28"/>
          <w:szCs w:val="28"/>
        </w:rPr>
        <w:t>по результатам проведения закупки (далее обеспечение исполнения договора).</w:t>
      </w:r>
    </w:p>
    <w:p>
      <w:pPr>
        <w:widowControl w:val="0"/>
        <w:tabs>
          <w:tab w:val="left" w:pos="851"/>
        </w:tabs>
        <w:autoSpaceDE w:val="0"/>
        <w:autoSpaceDN w:val="0"/>
        <w:adjustRightInd w:val="0"/>
        <w:ind w:firstLine="709"/>
        <w:jc w:val="both"/>
        <w:rPr>
          <w:sz w:val="28"/>
          <w:szCs w:val="28"/>
        </w:rPr>
      </w:pPr>
      <w:r>
        <w:rPr>
          <w:sz w:val="28"/>
          <w:szCs w:val="28"/>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pPr>
        <w:widowControl w:val="0"/>
        <w:tabs>
          <w:tab w:val="left" w:pos="851"/>
        </w:tabs>
        <w:autoSpaceDE w:val="0"/>
        <w:autoSpaceDN w:val="0"/>
        <w:adjustRightInd w:val="0"/>
        <w:ind w:firstLine="709"/>
        <w:jc w:val="both"/>
        <w:rPr>
          <w:sz w:val="28"/>
          <w:szCs w:val="28"/>
        </w:rPr>
      </w:pPr>
      <w:r>
        <w:rPr>
          <w:sz w:val="28"/>
          <w:szCs w:val="28"/>
        </w:rPr>
        <w:t xml:space="preserve">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При этом </w:t>
      </w:r>
      <w:r>
        <w:rPr>
          <w:sz w:val="28"/>
          <w:szCs w:val="28"/>
        </w:rPr>
        <w:br w:type="textWrapping"/>
      </w:r>
      <w:r>
        <w:rPr>
          <w:sz w:val="28"/>
          <w:szCs w:val="28"/>
        </w:rPr>
        <w:t>в извещении об осуществлении закупки, документации о закупке должны быть указаны по меньшей мере следующие способы предоставления обеспечения заявки: путем предоставления денежных средств или банковской гарантии. Заказчик не вправе ограничить участника закупки</w:t>
      </w:r>
      <w:r>
        <w:rPr>
          <w:sz w:val="28"/>
          <w:szCs w:val="28"/>
          <w:lang w:val="ru-RU"/>
        </w:rPr>
        <w:t xml:space="preserve"> </w:t>
      </w:r>
      <w:r>
        <w:rPr>
          <w:sz w:val="28"/>
          <w:szCs w:val="28"/>
        </w:rPr>
        <w:t>в возможном выборе способа из предусмотренных извещением о проведении закупки, документацией о закупке.</w:t>
      </w:r>
    </w:p>
    <w:p>
      <w:pPr>
        <w:widowControl w:val="0"/>
        <w:tabs>
          <w:tab w:val="left" w:pos="851"/>
        </w:tabs>
        <w:autoSpaceDE w:val="0"/>
        <w:autoSpaceDN w:val="0"/>
        <w:adjustRightInd w:val="0"/>
        <w:ind w:firstLine="709"/>
        <w:jc w:val="both"/>
        <w:rPr>
          <w:sz w:val="28"/>
          <w:szCs w:val="28"/>
        </w:rPr>
      </w:pPr>
      <w:r>
        <w:rPr>
          <w:sz w:val="28"/>
          <w:szCs w:val="28"/>
        </w:rPr>
        <w:t>8.4.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договора должна превышать 5 млн.рублей.</w:t>
      </w:r>
    </w:p>
    <w:p>
      <w:pPr>
        <w:widowControl w:val="0"/>
        <w:tabs>
          <w:tab w:val="left" w:pos="851"/>
        </w:tabs>
        <w:autoSpaceDE w:val="0"/>
        <w:autoSpaceDN w:val="0"/>
        <w:adjustRightInd w:val="0"/>
        <w:ind w:firstLine="709"/>
        <w:jc w:val="both"/>
        <w:rPr>
          <w:sz w:val="28"/>
          <w:szCs w:val="28"/>
        </w:rPr>
      </w:pPr>
      <w:r>
        <w:rPr>
          <w:sz w:val="28"/>
          <w:szCs w:val="28"/>
        </w:rPr>
        <w:t xml:space="preserve">8.5. Размер обеспечения заявки, в случае установления заказчиком требования предоставления такого обеспечения, должен составлять </w:t>
      </w:r>
      <w:r>
        <w:rPr>
          <w:sz w:val="28"/>
          <w:szCs w:val="28"/>
        </w:rPr>
        <w:br w:type="textWrapping"/>
      </w:r>
      <w:r>
        <w:rPr>
          <w:sz w:val="28"/>
          <w:szCs w:val="28"/>
        </w:rPr>
        <w:t>от 0,5 до 5 % от начальной (максимальной) цены договора.</w:t>
      </w:r>
    </w:p>
    <w:p>
      <w:pPr>
        <w:widowControl w:val="0"/>
        <w:tabs>
          <w:tab w:val="left" w:pos="851"/>
        </w:tabs>
        <w:autoSpaceDE w:val="0"/>
        <w:autoSpaceDN w:val="0"/>
        <w:adjustRightInd w:val="0"/>
        <w:ind w:firstLine="709"/>
        <w:jc w:val="both"/>
        <w:rPr>
          <w:sz w:val="28"/>
          <w:szCs w:val="28"/>
        </w:rPr>
      </w:pPr>
      <w:r>
        <w:rPr>
          <w:sz w:val="28"/>
          <w:szCs w:val="28"/>
        </w:rPr>
        <w:t>8.6. Возможные формы (способы), порядок предоставления и размер обеспечения заявки устанавливаются заказчиком в документации</w:t>
      </w:r>
      <w:r>
        <w:t xml:space="preserve"> </w:t>
      </w:r>
      <w:r>
        <w:rPr>
          <w:sz w:val="28"/>
          <w:szCs w:val="28"/>
        </w:rPr>
        <w:t>и извещении о закупке с учетом требований Положения.</w:t>
      </w:r>
    </w:p>
    <w:p>
      <w:pPr>
        <w:widowControl w:val="0"/>
        <w:tabs>
          <w:tab w:val="left" w:pos="851"/>
        </w:tabs>
        <w:autoSpaceDE w:val="0"/>
        <w:autoSpaceDN w:val="0"/>
        <w:adjustRightInd w:val="0"/>
        <w:ind w:firstLine="709"/>
        <w:jc w:val="both"/>
        <w:rPr>
          <w:sz w:val="28"/>
          <w:szCs w:val="28"/>
        </w:rPr>
      </w:pPr>
      <w:r>
        <w:rPr>
          <w:sz w:val="28"/>
          <w:szCs w:val="28"/>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pPr>
        <w:widowControl w:val="0"/>
        <w:tabs>
          <w:tab w:val="left" w:pos="851"/>
        </w:tabs>
        <w:autoSpaceDE w:val="0"/>
        <w:autoSpaceDN w:val="0"/>
        <w:adjustRightInd w:val="0"/>
        <w:ind w:firstLine="709"/>
        <w:jc w:val="both"/>
        <w:rPr>
          <w:sz w:val="28"/>
          <w:szCs w:val="28"/>
        </w:rPr>
      </w:pPr>
      <w:r>
        <w:rPr>
          <w:sz w:val="28"/>
          <w:szCs w:val="28"/>
        </w:rPr>
        <w:t xml:space="preserve">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w:t>
      </w:r>
      <w:r>
        <w:rPr>
          <w:sz w:val="28"/>
          <w:szCs w:val="28"/>
        </w:rPr>
        <w:br w:type="textWrapping"/>
      </w:r>
      <w:r>
        <w:rPr>
          <w:sz w:val="28"/>
          <w:szCs w:val="28"/>
        </w:rPr>
        <w:t>с которым заключается договор, которому такие денежные средства возвращаются после заключения договора;</w:t>
      </w:r>
    </w:p>
    <w:p>
      <w:pPr>
        <w:widowControl w:val="0"/>
        <w:tabs>
          <w:tab w:val="left" w:pos="851"/>
        </w:tabs>
        <w:autoSpaceDE w:val="0"/>
        <w:autoSpaceDN w:val="0"/>
        <w:adjustRightInd w:val="0"/>
        <w:ind w:firstLine="709"/>
        <w:jc w:val="both"/>
        <w:rPr>
          <w:sz w:val="28"/>
          <w:szCs w:val="28"/>
        </w:rPr>
      </w:pPr>
      <w:r>
        <w:rPr>
          <w:sz w:val="28"/>
          <w:szCs w:val="28"/>
        </w:rPr>
        <w:t>8.7.2. Отмена закупки;</w:t>
      </w:r>
    </w:p>
    <w:p>
      <w:pPr>
        <w:widowControl w:val="0"/>
        <w:tabs>
          <w:tab w:val="left" w:pos="851"/>
        </w:tabs>
        <w:autoSpaceDE w:val="0"/>
        <w:autoSpaceDN w:val="0"/>
        <w:adjustRightInd w:val="0"/>
        <w:ind w:firstLine="709"/>
        <w:jc w:val="both"/>
        <w:rPr>
          <w:sz w:val="28"/>
          <w:szCs w:val="28"/>
        </w:rPr>
      </w:pPr>
      <w:r>
        <w:rPr>
          <w:sz w:val="28"/>
          <w:szCs w:val="28"/>
        </w:rPr>
        <w:t>8.7.3. Отзыв заявки участником закупки до окончания срока подачи заявок;</w:t>
      </w:r>
    </w:p>
    <w:p>
      <w:pPr>
        <w:widowControl w:val="0"/>
        <w:tabs>
          <w:tab w:val="left" w:pos="851"/>
        </w:tabs>
        <w:autoSpaceDE w:val="0"/>
        <w:autoSpaceDN w:val="0"/>
        <w:adjustRightInd w:val="0"/>
        <w:ind w:firstLine="709"/>
        <w:jc w:val="both"/>
        <w:rPr>
          <w:sz w:val="28"/>
          <w:szCs w:val="28"/>
        </w:rPr>
      </w:pPr>
      <w:r>
        <w:rPr>
          <w:sz w:val="28"/>
          <w:szCs w:val="28"/>
        </w:rPr>
        <w:t>8.7.4. Получение заявки на участие в закупке после окончания срока подачи заявок;</w:t>
      </w:r>
    </w:p>
    <w:p>
      <w:pPr>
        <w:widowControl w:val="0"/>
        <w:tabs>
          <w:tab w:val="left" w:pos="851"/>
        </w:tabs>
        <w:autoSpaceDE w:val="0"/>
        <w:autoSpaceDN w:val="0"/>
        <w:adjustRightInd w:val="0"/>
        <w:ind w:firstLine="709"/>
        <w:jc w:val="both"/>
        <w:rPr>
          <w:sz w:val="28"/>
          <w:szCs w:val="28"/>
        </w:rPr>
      </w:pPr>
      <w:r>
        <w:rPr>
          <w:sz w:val="28"/>
          <w:szCs w:val="28"/>
        </w:rPr>
        <w:t>8.7.5. Отстранение участника закупки от участия в закупке или отказ заказчика от заключения договора с участником закупки.</w:t>
      </w:r>
    </w:p>
    <w:p>
      <w:pPr>
        <w:widowControl w:val="0"/>
        <w:tabs>
          <w:tab w:val="left" w:pos="851"/>
        </w:tabs>
        <w:autoSpaceDE w:val="0"/>
        <w:autoSpaceDN w:val="0"/>
        <w:adjustRightInd w:val="0"/>
        <w:ind w:firstLine="709"/>
        <w:jc w:val="both"/>
        <w:rPr>
          <w:sz w:val="28"/>
          <w:szCs w:val="28"/>
        </w:rPr>
      </w:pPr>
      <w:r>
        <w:rPr>
          <w:sz w:val="28"/>
          <w:szCs w:val="28"/>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pPr>
        <w:widowControl w:val="0"/>
        <w:tabs>
          <w:tab w:val="left" w:pos="851"/>
        </w:tabs>
        <w:autoSpaceDE w:val="0"/>
        <w:autoSpaceDN w:val="0"/>
        <w:adjustRightInd w:val="0"/>
        <w:ind w:firstLine="709"/>
        <w:jc w:val="both"/>
        <w:rPr>
          <w:sz w:val="28"/>
          <w:szCs w:val="28"/>
        </w:rPr>
      </w:pPr>
      <w:r>
        <w:rPr>
          <w:sz w:val="28"/>
          <w:szCs w:val="28"/>
        </w:rPr>
        <w:t xml:space="preserve">8.9. Возврат денежных средств, внесенных в качестве обеспечения </w:t>
      </w:r>
      <w:r>
        <w:rPr>
          <w:spacing w:val="-8"/>
          <w:sz w:val="28"/>
          <w:szCs w:val="28"/>
        </w:rPr>
        <w:t>заявок, обеспечения исполнения договора, участнику закупки не осуществляется</w:t>
      </w:r>
      <w:r>
        <w:rPr>
          <w:sz w:val="28"/>
          <w:szCs w:val="28"/>
        </w:rPr>
        <w:t xml:space="preserve"> либо осуществляется уплата денежных средств заказчику гарантом </w:t>
      </w:r>
      <w:r>
        <w:rPr>
          <w:sz w:val="28"/>
          <w:szCs w:val="28"/>
        </w:rPr>
        <w:br w:type="textWrapping"/>
      </w:r>
      <w:r>
        <w:rPr>
          <w:sz w:val="28"/>
          <w:szCs w:val="28"/>
        </w:rPr>
        <w:t>по безотзывной банковской гарантии в следующих случаях:</w:t>
      </w:r>
    </w:p>
    <w:p>
      <w:pPr>
        <w:widowControl w:val="0"/>
        <w:tabs>
          <w:tab w:val="left" w:pos="851"/>
        </w:tabs>
        <w:autoSpaceDE w:val="0"/>
        <w:autoSpaceDN w:val="0"/>
        <w:adjustRightInd w:val="0"/>
        <w:ind w:firstLine="709"/>
        <w:jc w:val="both"/>
        <w:rPr>
          <w:sz w:val="28"/>
          <w:szCs w:val="28"/>
        </w:rPr>
      </w:pPr>
      <w:r>
        <w:rPr>
          <w:sz w:val="28"/>
          <w:szCs w:val="28"/>
        </w:rPr>
        <w:t>8.9.1. Уклонение или отказ участника закупки, в отношении которого Положением установлена обязанность заключения договора, заключить договор;</w:t>
      </w:r>
    </w:p>
    <w:p>
      <w:pPr>
        <w:widowControl w:val="0"/>
        <w:tabs>
          <w:tab w:val="left" w:pos="851"/>
        </w:tabs>
        <w:autoSpaceDE w:val="0"/>
        <w:autoSpaceDN w:val="0"/>
        <w:adjustRightInd w:val="0"/>
        <w:ind w:firstLine="709"/>
        <w:jc w:val="both"/>
        <w:rPr>
          <w:sz w:val="28"/>
          <w:szCs w:val="28"/>
        </w:rPr>
      </w:pPr>
      <w:r>
        <w:rPr>
          <w:sz w:val="28"/>
          <w:szCs w:val="28"/>
        </w:rPr>
        <w:t xml:space="preserve">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w:t>
      </w:r>
      <w:r>
        <w:rPr>
          <w:sz w:val="28"/>
          <w:szCs w:val="28"/>
        </w:rPr>
        <w:br w:type="textWrapping"/>
      </w:r>
      <w:r>
        <w:rPr>
          <w:sz w:val="28"/>
          <w:szCs w:val="28"/>
        </w:rPr>
        <w:t>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pPr>
        <w:widowControl w:val="0"/>
        <w:tabs>
          <w:tab w:val="left" w:pos="851"/>
        </w:tabs>
        <w:autoSpaceDE w:val="0"/>
        <w:autoSpaceDN w:val="0"/>
        <w:adjustRightInd w:val="0"/>
        <w:ind w:firstLine="709"/>
        <w:jc w:val="both"/>
        <w:rPr>
          <w:sz w:val="28"/>
          <w:szCs w:val="28"/>
        </w:rPr>
      </w:pPr>
      <w:r>
        <w:rPr>
          <w:sz w:val="28"/>
          <w:szCs w:val="28"/>
        </w:rPr>
        <w:t>8.10. Требование о предоставлении обеспечения исполнения договора,</w:t>
      </w:r>
      <w:r>
        <w:rPr>
          <w:sz w:val="28"/>
          <w:szCs w:val="28"/>
          <w:lang w:val="ru-RU"/>
        </w:rPr>
        <w:t xml:space="preserve"> </w:t>
      </w:r>
      <w:r>
        <w:rPr>
          <w:sz w:val="28"/>
          <w:szCs w:val="28"/>
        </w:rPr>
        <w:t>в случае его установления, предъявляется к победителю закупки или лицу,</w:t>
      </w:r>
      <w:r>
        <w:rPr>
          <w:sz w:val="28"/>
          <w:szCs w:val="28"/>
          <w:lang w:val="ru-RU"/>
        </w:rPr>
        <w:t xml:space="preserve"> </w:t>
      </w:r>
      <w:r>
        <w:rPr>
          <w:sz w:val="28"/>
          <w:szCs w:val="28"/>
        </w:rPr>
        <w:t>с которым заключается договор, и устанавливается в извещении и (или)</w:t>
      </w:r>
      <w:r>
        <w:rPr>
          <w:sz w:val="28"/>
          <w:szCs w:val="28"/>
          <w:lang w:val="ru-RU"/>
        </w:rPr>
        <w:t xml:space="preserve"> </w:t>
      </w:r>
      <w:r>
        <w:rPr>
          <w:sz w:val="28"/>
          <w:szCs w:val="28"/>
        </w:rPr>
        <w:t>в документации о закупке.</w:t>
      </w:r>
    </w:p>
    <w:p>
      <w:pPr>
        <w:ind w:firstLine="709"/>
        <w:jc w:val="both"/>
        <w:rPr>
          <w:sz w:val="28"/>
          <w:szCs w:val="28"/>
        </w:rPr>
      </w:pPr>
      <w:r>
        <w:rPr>
          <w:sz w:val="28"/>
          <w:szCs w:val="28"/>
        </w:rPr>
        <w:t>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пунктом 4.1 Положения, если начальная (максимальная) цена договора не превышает</w:t>
      </w:r>
      <w:r>
        <w:rPr>
          <w:sz w:val="28"/>
          <w:szCs w:val="28"/>
          <w:lang w:val="ru-RU"/>
        </w:rPr>
        <w:t xml:space="preserve"> </w:t>
      </w:r>
      <w:r>
        <w:rPr>
          <w:sz w:val="28"/>
          <w:szCs w:val="28"/>
        </w:rPr>
        <w:t>500 тыс.рублей.</w:t>
      </w:r>
    </w:p>
    <w:p>
      <w:pPr>
        <w:widowControl w:val="0"/>
        <w:tabs>
          <w:tab w:val="left" w:pos="851"/>
        </w:tabs>
        <w:autoSpaceDE w:val="0"/>
        <w:autoSpaceDN w:val="0"/>
        <w:adjustRightInd w:val="0"/>
        <w:ind w:firstLine="709"/>
        <w:jc w:val="both"/>
        <w:rPr>
          <w:sz w:val="28"/>
          <w:szCs w:val="28"/>
        </w:rPr>
      </w:pPr>
      <w:r>
        <w:rPr>
          <w:sz w:val="28"/>
          <w:szCs w:val="28"/>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тыс. рублей.</w:t>
      </w:r>
    </w:p>
    <w:p>
      <w:pPr>
        <w:widowControl w:val="0"/>
        <w:tabs>
          <w:tab w:val="left" w:pos="851"/>
        </w:tabs>
        <w:autoSpaceDE w:val="0"/>
        <w:autoSpaceDN w:val="0"/>
        <w:adjustRightInd w:val="0"/>
        <w:ind w:firstLine="709"/>
        <w:jc w:val="both"/>
        <w:rPr>
          <w:sz w:val="28"/>
          <w:szCs w:val="28"/>
        </w:rPr>
      </w:pPr>
      <w:r>
        <w:rPr>
          <w:sz w:val="28"/>
          <w:szCs w:val="28"/>
        </w:rPr>
        <w:t>8.13. 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если в извещении и (или) в документации</w:t>
      </w:r>
      <w:r>
        <w:rPr>
          <w:sz w:val="28"/>
          <w:szCs w:val="28"/>
          <w:lang w:val="ru-RU"/>
        </w:rPr>
        <w:t xml:space="preserve"> </w:t>
      </w:r>
      <w:r>
        <w:rPr>
          <w:sz w:val="28"/>
          <w:szCs w:val="28"/>
        </w:rPr>
        <w:t>о закупке не указано иное.</w:t>
      </w:r>
    </w:p>
    <w:p>
      <w:pPr>
        <w:widowControl w:val="0"/>
        <w:tabs>
          <w:tab w:val="left" w:pos="851"/>
        </w:tabs>
        <w:autoSpaceDE w:val="0"/>
        <w:autoSpaceDN w:val="0"/>
        <w:adjustRightInd w:val="0"/>
        <w:ind w:firstLine="709"/>
        <w:jc w:val="both"/>
        <w:rPr>
          <w:sz w:val="28"/>
          <w:szCs w:val="28"/>
        </w:rPr>
      </w:pPr>
      <w:r>
        <w:rPr>
          <w:sz w:val="28"/>
          <w:szCs w:val="28"/>
        </w:rPr>
        <w:t xml:space="preserve">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w:t>
      </w:r>
      <w:r>
        <w:rPr>
          <w:sz w:val="28"/>
          <w:szCs w:val="28"/>
        </w:rPr>
        <w:br w:type="textWrapping"/>
      </w:r>
      <w:r>
        <w:rPr>
          <w:sz w:val="28"/>
          <w:szCs w:val="28"/>
        </w:rPr>
        <w:t>но не менее чем в размере аванса (если проектом договора предусмотрена выплата аванса).</w:t>
      </w:r>
    </w:p>
    <w:p>
      <w:pPr>
        <w:widowControl w:val="0"/>
        <w:tabs>
          <w:tab w:val="left" w:pos="851"/>
        </w:tabs>
        <w:autoSpaceDE w:val="0"/>
        <w:autoSpaceDN w:val="0"/>
        <w:adjustRightInd w:val="0"/>
        <w:ind w:firstLine="709"/>
        <w:jc w:val="both"/>
        <w:rPr>
          <w:sz w:val="28"/>
          <w:szCs w:val="28"/>
        </w:rPr>
      </w:pPr>
      <w:r>
        <w:rPr>
          <w:sz w:val="28"/>
          <w:szCs w:val="28"/>
        </w:rPr>
        <w:t>8.15. Форма, порядок предоставления и размер обеспечения исполнения договора устанавливаются заказчиком в извещении и (или)</w:t>
      </w:r>
      <w:r>
        <w:rPr>
          <w:sz w:val="28"/>
          <w:szCs w:val="28"/>
          <w:lang w:val="ru-RU"/>
        </w:rPr>
        <w:t xml:space="preserve"> </w:t>
      </w:r>
      <w:r>
        <w:rPr>
          <w:sz w:val="28"/>
          <w:szCs w:val="28"/>
        </w:rPr>
        <w:t>в документации о закупке с учетом требований Положения.</w:t>
      </w:r>
    </w:p>
    <w:p>
      <w:pPr>
        <w:widowControl w:val="0"/>
        <w:tabs>
          <w:tab w:val="left" w:pos="851"/>
        </w:tabs>
        <w:autoSpaceDE w:val="0"/>
        <w:autoSpaceDN w:val="0"/>
        <w:adjustRightInd w:val="0"/>
        <w:ind w:firstLine="709"/>
        <w:jc w:val="both"/>
        <w:rPr>
          <w:sz w:val="28"/>
          <w:szCs w:val="28"/>
        </w:rPr>
      </w:pPr>
      <w:r>
        <w:rPr>
          <w:sz w:val="28"/>
          <w:szCs w:val="28"/>
        </w:rPr>
        <w:t>8.16. Срок обеспечения исполнения договора должен превышать срок исполнения обязательств по договору на 30 календарных дней (если</w:t>
      </w:r>
      <w:r>
        <w:rPr>
          <w:sz w:val="28"/>
          <w:szCs w:val="28"/>
          <w:lang w:val="ru-RU"/>
        </w:rPr>
        <w:t xml:space="preserve"> </w:t>
      </w:r>
      <w:r>
        <w:rPr>
          <w:sz w:val="28"/>
          <w:szCs w:val="28"/>
        </w:rPr>
        <w:t>в документации не указано иное).</w:t>
      </w:r>
    </w:p>
    <w:p>
      <w:pPr>
        <w:ind w:firstLine="709"/>
        <w:jc w:val="both"/>
        <w:rPr>
          <w:sz w:val="28"/>
          <w:szCs w:val="28"/>
        </w:rPr>
      </w:pPr>
      <w:r>
        <w:rPr>
          <w:sz w:val="28"/>
          <w:szCs w:val="28"/>
        </w:rPr>
        <w:t>8.17. Договор заключается после предоставления участником закупки, с которым заключается договор, обеспечения исполнения договора</w:t>
      </w:r>
      <w:r>
        <w:rPr>
          <w:sz w:val="28"/>
          <w:szCs w:val="28"/>
          <w:lang w:val="ru-RU"/>
        </w:rPr>
        <w:t xml:space="preserve"> </w:t>
      </w:r>
      <w:r>
        <w:rPr>
          <w:sz w:val="28"/>
          <w:szCs w:val="28"/>
        </w:rPr>
        <w:t>в соответствии с Положением.</w:t>
      </w:r>
    </w:p>
    <w:p>
      <w:pPr>
        <w:ind w:firstLine="709"/>
        <w:jc w:val="both"/>
        <w:rPr>
          <w:sz w:val="28"/>
          <w:szCs w:val="28"/>
        </w:rPr>
      </w:pPr>
      <w:r>
        <w:rPr>
          <w:sz w:val="28"/>
          <w:szCs w:val="28"/>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pPr>
        <w:ind w:firstLine="709"/>
        <w:jc w:val="both"/>
        <w:rPr>
          <w:sz w:val="28"/>
          <w:szCs w:val="28"/>
        </w:rPr>
      </w:pPr>
      <w:r>
        <w:rPr>
          <w:sz w:val="28"/>
          <w:szCs w:val="28"/>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pPr>
        <w:widowControl w:val="0"/>
        <w:tabs>
          <w:tab w:val="left" w:pos="851"/>
        </w:tabs>
        <w:autoSpaceDE w:val="0"/>
        <w:autoSpaceDN w:val="0"/>
        <w:adjustRightInd w:val="0"/>
        <w:ind w:firstLine="709"/>
        <w:jc w:val="both"/>
        <w:rPr>
          <w:sz w:val="28"/>
          <w:szCs w:val="28"/>
        </w:rPr>
      </w:pPr>
      <w:r>
        <w:rPr>
          <w:sz w:val="28"/>
          <w:szCs w:val="28"/>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заказчик применяет к победителю закупки следующие антидемпинговые меры:</w:t>
      </w:r>
    </w:p>
    <w:p>
      <w:pPr>
        <w:widowControl w:val="0"/>
        <w:tabs>
          <w:tab w:val="left" w:pos="851"/>
        </w:tabs>
        <w:autoSpaceDE w:val="0"/>
        <w:autoSpaceDN w:val="0"/>
        <w:adjustRightInd w:val="0"/>
        <w:ind w:firstLine="709"/>
        <w:jc w:val="both"/>
        <w:rPr>
          <w:sz w:val="28"/>
          <w:szCs w:val="28"/>
        </w:rPr>
      </w:pPr>
      <w:r>
        <w:rPr>
          <w:sz w:val="28"/>
          <w:szCs w:val="28"/>
        </w:rPr>
        <w:t>8.20.1. Победитель закупки обязан до заключения договора предоставить обеспечение исполнения договора в размере, превышающем</w:t>
      </w:r>
      <w:r>
        <w:rPr>
          <w:sz w:val="28"/>
          <w:szCs w:val="28"/>
          <w:lang w:val="ru-RU"/>
        </w:rPr>
        <w:t xml:space="preserve"> </w:t>
      </w:r>
      <w:r>
        <w:rPr>
          <w:sz w:val="28"/>
          <w:szCs w:val="28"/>
        </w:rPr>
        <w:t>в полтора раза размер обеспечения исполнения договора, указанный</w:t>
      </w:r>
      <w:r>
        <w:rPr>
          <w:sz w:val="28"/>
          <w:szCs w:val="28"/>
          <w:lang w:val="ru-RU"/>
        </w:rPr>
        <w:t xml:space="preserve"> </w:t>
      </w:r>
      <w:r>
        <w:rPr>
          <w:sz w:val="28"/>
          <w:szCs w:val="28"/>
        </w:rPr>
        <w:t>в извещении и (или) в документации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pPr>
        <w:widowControl w:val="0"/>
        <w:tabs>
          <w:tab w:val="left" w:pos="851"/>
        </w:tabs>
        <w:autoSpaceDE w:val="0"/>
        <w:autoSpaceDN w:val="0"/>
        <w:adjustRightInd w:val="0"/>
        <w:ind w:firstLine="709"/>
        <w:jc w:val="both"/>
        <w:rPr>
          <w:sz w:val="28"/>
          <w:szCs w:val="28"/>
        </w:rPr>
      </w:pPr>
      <w:r>
        <w:rPr>
          <w:sz w:val="28"/>
          <w:szCs w:val="28"/>
        </w:rPr>
        <w:t>8.21. Антидемпинговые меры могут быть применены только в случае установления возможности применения таких мер в извещении</w:t>
      </w:r>
      <w:r>
        <w:rPr>
          <w:sz w:val="28"/>
          <w:szCs w:val="28"/>
          <w:lang w:val="ru-RU"/>
        </w:rPr>
        <w:t xml:space="preserve"> </w:t>
      </w:r>
      <w:r>
        <w:rPr>
          <w:sz w:val="28"/>
          <w:szCs w:val="28"/>
        </w:rPr>
        <w:t>об осуществлении закупки и (или) в документации о закупке.</w:t>
      </w:r>
    </w:p>
    <w:p>
      <w:pPr>
        <w:widowControl w:val="0"/>
        <w:tabs>
          <w:tab w:val="left" w:pos="851"/>
        </w:tabs>
        <w:autoSpaceDE w:val="0"/>
        <w:autoSpaceDN w:val="0"/>
        <w:adjustRightInd w:val="0"/>
        <w:ind w:firstLine="709"/>
        <w:jc w:val="both"/>
        <w:rPr>
          <w:sz w:val="28"/>
          <w:szCs w:val="28"/>
        </w:rPr>
      </w:pPr>
      <w:r>
        <w:rPr>
          <w:sz w:val="28"/>
          <w:szCs w:val="28"/>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pPr>
        <w:widowControl w:val="0"/>
        <w:tabs>
          <w:tab w:val="left" w:pos="851"/>
        </w:tabs>
        <w:autoSpaceDE w:val="0"/>
        <w:autoSpaceDN w:val="0"/>
        <w:adjustRightInd w:val="0"/>
        <w:ind w:firstLine="709"/>
        <w:jc w:val="both"/>
        <w:rPr>
          <w:sz w:val="28"/>
          <w:szCs w:val="28"/>
        </w:rPr>
      </w:pPr>
      <w:r>
        <w:rPr>
          <w:sz w:val="28"/>
          <w:szCs w:val="28"/>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pPr>
        <w:widowControl w:val="0"/>
        <w:tabs>
          <w:tab w:val="left" w:pos="851"/>
        </w:tabs>
        <w:autoSpaceDE w:val="0"/>
        <w:autoSpaceDN w:val="0"/>
        <w:adjustRightInd w:val="0"/>
        <w:ind w:firstLine="709"/>
        <w:jc w:val="both"/>
        <w:rPr>
          <w:sz w:val="28"/>
          <w:szCs w:val="28"/>
        </w:rPr>
      </w:pPr>
      <w:r>
        <w:rPr>
          <w:sz w:val="28"/>
          <w:szCs w:val="28"/>
        </w:rPr>
        <w:t xml:space="preserve">8.24. Решение о применении или неприменении антидемпинговых мер, а также, в случае принятия решения о применении таких мер, выбор </w:t>
      </w:r>
      <w:r>
        <w:rPr>
          <w:spacing w:val="-8"/>
          <w:sz w:val="28"/>
          <w:szCs w:val="28"/>
        </w:rPr>
        <w:t xml:space="preserve">конкретного способа их применения (подпункт 8.20.1 или подпункт 8.20.2 </w:t>
      </w:r>
      <w:r>
        <w:rPr>
          <w:sz w:val="28"/>
          <w:szCs w:val="28"/>
        </w:rPr>
        <w:t>Положения) принимаются заказчиком в документации о закупке</w:t>
      </w:r>
      <w:r>
        <w:rPr>
          <w:sz w:val="28"/>
          <w:szCs w:val="28"/>
          <w:lang w:val="ru-RU"/>
        </w:rPr>
        <w:t xml:space="preserve"> </w:t>
      </w:r>
      <w:r>
        <w:rPr>
          <w:sz w:val="28"/>
          <w:szCs w:val="28"/>
        </w:rPr>
        <w:t>при ее размещении и не могут быть изменены в ходе проведения закупки</w:t>
      </w:r>
      <w:r>
        <w:rPr>
          <w:sz w:val="28"/>
          <w:szCs w:val="28"/>
          <w:lang w:val="ru-RU"/>
        </w:rPr>
        <w:t xml:space="preserve"> </w:t>
      </w:r>
      <w:r>
        <w:rPr>
          <w:sz w:val="28"/>
          <w:szCs w:val="28"/>
        </w:rPr>
        <w:t>без внесения изменений в извещение об осуществлении закупки и (или)</w:t>
      </w:r>
      <w:r>
        <w:rPr>
          <w:sz w:val="28"/>
          <w:szCs w:val="28"/>
          <w:lang w:val="ru-RU"/>
        </w:rPr>
        <w:t xml:space="preserve"> </w:t>
      </w:r>
      <w:r>
        <w:rPr>
          <w:sz w:val="28"/>
          <w:szCs w:val="28"/>
        </w:rPr>
        <w:t>в документацию о закупке.</w:t>
      </w:r>
    </w:p>
    <w:p>
      <w:pPr>
        <w:pStyle w:val="2"/>
        <w:spacing w:before="0" w:after="0"/>
        <w:ind w:left="720"/>
        <w:jc w:val="both"/>
        <w:rPr>
          <w:rFonts w:ascii="Times New Roman" w:hAnsi="Times New Roman"/>
          <w:color w:val="auto"/>
          <w:sz w:val="28"/>
          <w:szCs w:val="28"/>
        </w:rPr>
      </w:pPr>
    </w:p>
    <w:p>
      <w:pPr>
        <w:pStyle w:val="2"/>
        <w:keepNext/>
        <w:widowControl/>
        <w:autoSpaceDE/>
        <w:autoSpaceDN/>
        <w:adjustRightInd/>
        <w:spacing w:before="0" w:after="120"/>
        <w:ind w:firstLine="709"/>
        <w:jc w:val="both"/>
        <w:rPr>
          <w:rFonts w:ascii="Times New Roman" w:hAnsi="Times New Roman"/>
          <w:color w:val="auto"/>
          <w:sz w:val="28"/>
          <w:szCs w:val="28"/>
        </w:rPr>
      </w:pPr>
      <w:bookmarkStart w:id="12" w:name="_Toc521582054"/>
      <w:r>
        <w:rPr>
          <w:rFonts w:ascii="Times New Roman" w:hAnsi="Times New Roman"/>
          <w:color w:val="auto"/>
          <w:sz w:val="28"/>
          <w:szCs w:val="28"/>
        </w:rPr>
        <w:t>9. Порядок подготовки и проведения закупок</w:t>
      </w:r>
      <w:bookmarkEnd w:id="12"/>
    </w:p>
    <w:p>
      <w:pPr>
        <w:pStyle w:val="3"/>
        <w:keepLines w:val="0"/>
        <w:spacing w:before="0"/>
        <w:ind w:firstLine="709"/>
        <w:jc w:val="both"/>
        <w:rPr>
          <w:rFonts w:ascii="Times New Roman" w:hAnsi="Times New Roman"/>
          <w:color w:val="auto"/>
          <w:sz w:val="28"/>
          <w:szCs w:val="28"/>
        </w:rPr>
      </w:pPr>
      <w:bookmarkStart w:id="13" w:name="_Toc521582055"/>
      <w:r>
        <w:rPr>
          <w:rFonts w:ascii="Times New Roman" w:hAnsi="Times New Roman"/>
          <w:color w:val="auto"/>
          <w:sz w:val="28"/>
          <w:szCs w:val="28"/>
        </w:rPr>
        <w:t>9.1. Закупочная комиссия</w:t>
      </w:r>
      <w:bookmarkEnd w:id="13"/>
    </w:p>
    <w:p>
      <w:pPr>
        <w:widowControl w:val="0"/>
        <w:tabs>
          <w:tab w:val="left" w:pos="851"/>
        </w:tabs>
        <w:autoSpaceDE w:val="0"/>
        <w:autoSpaceDN w:val="0"/>
        <w:adjustRightInd w:val="0"/>
        <w:ind w:firstLine="709"/>
        <w:jc w:val="both"/>
        <w:rPr>
          <w:sz w:val="28"/>
          <w:szCs w:val="28"/>
        </w:rPr>
      </w:pPr>
      <w:r>
        <w:rPr>
          <w:sz w:val="28"/>
          <w:szCs w:val="28"/>
        </w:rPr>
        <w:t>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w:t>
      </w:r>
      <w:r>
        <w:rPr>
          <w:sz w:val="28"/>
          <w:szCs w:val="28"/>
          <w:lang w:val="ru-RU"/>
        </w:rPr>
        <w:t xml:space="preserve"> </w:t>
      </w:r>
      <w:r>
        <w:rPr>
          <w:sz w:val="28"/>
          <w:szCs w:val="28"/>
        </w:rPr>
        <w:t>на проведение всех закупок (и конкурентных, и неконкурентных).</w:t>
      </w:r>
    </w:p>
    <w:p>
      <w:pPr>
        <w:widowControl w:val="0"/>
        <w:tabs>
          <w:tab w:val="left" w:pos="851"/>
        </w:tabs>
        <w:autoSpaceDE w:val="0"/>
        <w:autoSpaceDN w:val="0"/>
        <w:adjustRightInd w:val="0"/>
        <w:ind w:firstLine="709"/>
        <w:jc w:val="both"/>
        <w:rPr>
          <w:color w:val="FF0000"/>
          <w:sz w:val="28"/>
          <w:szCs w:val="28"/>
          <w:u w:val="single"/>
        </w:rPr>
      </w:pPr>
      <w:r>
        <w:rPr>
          <w:sz w:val="28"/>
          <w:szCs w:val="28"/>
        </w:rPr>
        <w:t>9.1.2. Закупочная комиссия должна состоять не менее чем из 5 человек, включая председателя закупочной комиссии, заместителя председателя закупочной комиссии и секретаря закупочной комиссии. В состав закупочной комиссии могут входить только лица, являющиеся сотрудниками заказчика.</w:t>
      </w:r>
      <w:r>
        <w:t xml:space="preserve"> </w:t>
      </w:r>
    </w:p>
    <w:p>
      <w:pPr>
        <w:widowControl w:val="0"/>
        <w:tabs>
          <w:tab w:val="left" w:pos="851"/>
        </w:tabs>
        <w:autoSpaceDE w:val="0"/>
        <w:autoSpaceDN w:val="0"/>
        <w:adjustRightInd w:val="0"/>
        <w:ind w:firstLine="709"/>
        <w:jc w:val="both"/>
        <w:rPr>
          <w:sz w:val="28"/>
          <w:szCs w:val="28"/>
        </w:rPr>
      </w:pPr>
      <w:r>
        <w:rPr>
          <w:sz w:val="28"/>
          <w:szCs w:val="28"/>
        </w:rPr>
        <w:t>9.1.3. Решение о включении конкретного лица в состав закупочной комиссии принимается заказчиком.</w:t>
      </w:r>
    </w:p>
    <w:p>
      <w:pPr>
        <w:pStyle w:val="22"/>
        <w:ind w:firstLine="709"/>
        <w:jc w:val="both"/>
        <w:rPr>
          <w:rFonts w:ascii="Times New Roman" w:hAnsi="Times New Roman"/>
          <w:sz w:val="28"/>
          <w:szCs w:val="28"/>
        </w:rPr>
      </w:pPr>
      <w:r>
        <w:rPr>
          <w:rFonts w:ascii="Times New Roman" w:hAnsi="Times New Roman"/>
          <w:sz w:val="28"/>
          <w:szCs w:val="28"/>
        </w:rPr>
        <w:t xml:space="preserve">Запрещается включать в состав закупочной комиссии лиц, лично заинтересованных в результатах закупок (состоящих в браке с физическими </w:t>
      </w:r>
      <w:r>
        <w:rPr>
          <w:rFonts w:ascii="Times New Roman" w:hAnsi="Times New Roman"/>
          <w:spacing w:val="-4"/>
          <w:sz w:val="28"/>
          <w:szCs w:val="28"/>
        </w:rPr>
        <w:t>лицами, являющимися выгодоприобретателями, единоличным исполнительным</w:t>
      </w:r>
      <w:r>
        <w:rPr>
          <w:rFonts w:ascii="Times New Roman" w:hAnsi="Times New Roman"/>
          <w:sz w:val="28"/>
          <w:szCs w:val="28"/>
        </w:rPr>
        <w:t xml:space="preserve"> органом хозяйственного общества (директором, генеральным директором, управляющим, президентом),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 участниками закупки, в том числе зарегистрированными в качестве индивидуального предпринимателя, либо 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Pr>
          <w:rFonts w:ascii="Times New Roman" w:hAnsi="Times New Roman"/>
          <w:sz w:val="28"/>
          <w:szCs w:val="28"/>
          <w:lang w:val="ru-RU"/>
        </w:rPr>
        <w:t xml:space="preserve"> </w:t>
      </w:r>
      <w:r>
        <w:rPr>
          <w:rFonts w:ascii="Times New Roman" w:hAnsi="Times New Roman"/>
          <w:sz w:val="28"/>
          <w:szCs w:val="28"/>
        </w:rPr>
        <w:t>полнородными (имеющими общих отца или мать) братьями и сестрами), усыновителями или усыновленными указанных физических лиц.</w:t>
      </w:r>
    </w:p>
    <w:p>
      <w:pPr>
        <w:pStyle w:val="22"/>
        <w:ind w:firstLine="709"/>
        <w:jc w:val="both"/>
        <w:rPr>
          <w:rFonts w:ascii="Times New Roman" w:hAnsi="Times New Roman"/>
          <w:sz w:val="28"/>
          <w:szCs w:val="28"/>
        </w:rPr>
      </w:pPr>
      <w:r>
        <w:rPr>
          <w:rFonts w:ascii="Times New Roman" w:hAnsi="Times New Roman"/>
          <w:sz w:val="28"/>
          <w:szCs w:val="28"/>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 голосующих акций хозяйственного общества либо долей, превышающей 10 % в уставном капитале хозяйственного общества.</w:t>
      </w:r>
    </w:p>
    <w:p>
      <w:pPr>
        <w:pStyle w:val="22"/>
        <w:ind w:firstLine="709"/>
        <w:jc w:val="both"/>
        <w:rPr>
          <w:rFonts w:ascii="Times New Roman" w:hAnsi="Times New Roman"/>
          <w:sz w:val="28"/>
          <w:szCs w:val="28"/>
        </w:rPr>
      </w:pPr>
      <w:r>
        <w:rPr>
          <w:rFonts w:ascii="Times New Roman" w:hAnsi="Times New Roman"/>
          <w:sz w:val="28"/>
          <w:szCs w:val="28"/>
        </w:rPr>
        <w:t>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pPr>
        <w:widowControl w:val="0"/>
        <w:tabs>
          <w:tab w:val="left" w:pos="851"/>
        </w:tabs>
        <w:autoSpaceDE w:val="0"/>
        <w:autoSpaceDN w:val="0"/>
        <w:adjustRightInd w:val="0"/>
        <w:ind w:firstLine="709"/>
        <w:jc w:val="both"/>
        <w:rPr>
          <w:sz w:val="28"/>
          <w:szCs w:val="28"/>
        </w:rPr>
      </w:pPr>
      <w:r>
        <w:rPr>
          <w:sz w:val="28"/>
          <w:szCs w:val="28"/>
        </w:rPr>
        <w:t>9.1.4. Заседание закупочной комиссии является правомочным,</w:t>
      </w:r>
      <w:r>
        <w:rPr>
          <w:sz w:val="28"/>
          <w:szCs w:val="28"/>
          <w:lang w:val="ru-RU"/>
        </w:rPr>
        <w:t xml:space="preserve"> </w:t>
      </w:r>
      <w:r>
        <w:rPr>
          <w:sz w:val="28"/>
          <w:szCs w:val="28"/>
        </w:rPr>
        <w:t>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pPr>
        <w:widowControl w:val="0"/>
        <w:tabs>
          <w:tab w:val="left" w:pos="851"/>
        </w:tabs>
        <w:autoSpaceDE w:val="0"/>
        <w:autoSpaceDN w:val="0"/>
        <w:adjustRightInd w:val="0"/>
        <w:ind w:firstLine="709"/>
        <w:jc w:val="both"/>
        <w:rPr>
          <w:sz w:val="28"/>
          <w:szCs w:val="28"/>
        </w:rPr>
      </w:pPr>
      <w:r>
        <w:rPr>
          <w:sz w:val="28"/>
          <w:szCs w:val="28"/>
        </w:rPr>
        <w:t>9.1.5. Основными функциями закупочной комиссии являются:</w:t>
      </w:r>
    </w:p>
    <w:p>
      <w:pPr>
        <w:widowControl w:val="0"/>
        <w:tabs>
          <w:tab w:val="left" w:pos="851"/>
        </w:tabs>
        <w:autoSpaceDE w:val="0"/>
        <w:autoSpaceDN w:val="0"/>
        <w:adjustRightInd w:val="0"/>
        <w:ind w:firstLine="709"/>
        <w:jc w:val="both"/>
        <w:rPr>
          <w:sz w:val="28"/>
          <w:szCs w:val="28"/>
        </w:rPr>
      </w:pPr>
      <w:r>
        <w:rPr>
          <w:sz w:val="28"/>
          <w:szCs w:val="28"/>
        </w:rPr>
        <w:t>9.1.5.1. Участие в заседании закупочной комиссии при открытии оператором ЭП доступа к заявкам, поданным в форме электронных документов;</w:t>
      </w:r>
    </w:p>
    <w:p>
      <w:pPr>
        <w:widowControl w:val="0"/>
        <w:tabs>
          <w:tab w:val="left" w:pos="851"/>
        </w:tabs>
        <w:autoSpaceDE w:val="0"/>
        <w:autoSpaceDN w:val="0"/>
        <w:adjustRightInd w:val="0"/>
        <w:ind w:firstLine="709"/>
        <w:jc w:val="both"/>
        <w:rPr>
          <w:sz w:val="28"/>
          <w:szCs w:val="28"/>
        </w:rPr>
      </w:pPr>
      <w:r>
        <w:rPr>
          <w:sz w:val="28"/>
          <w:szCs w:val="28"/>
        </w:rPr>
        <w:t>9.1.5.2. Рассмотрение заявок участников закупки;</w:t>
      </w:r>
    </w:p>
    <w:p>
      <w:pPr>
        <w:widowControl w:val="0"/>
        <w:tabs>
          <w:tab w:val="left" w:pos="851"/>
        </w:tabs>
        <w:autoSpaceDE w:val="0"/>
        <w:autoSpaceDN w:val="0"/>
        <w:adjustRightInd w:val="0"/>
        <w:ind w:firstLine="709"/>
        <w:jc w:val="both"/>
        <w:rPr>
          <w:sz w:val="28"/>
          <w:szCs w:val="28"/>
        </w:rPr>
      </w:pPr>
      <w:r>
        <w:rPr>
          <w:sz w:val="28"/>
          <w:szCs w:val="28"/>
        </w:rPr>
        <w:t>9.1.5.3. Принятие решений о направлении запросов участникам</w:t>
      </w:r>
      <w:r>
        <w:rPr>
          <w:sz w:val="28"/>
          <w:szCs w:val="28"/>
          <w:lang w:val="ru-RU"/>
        </w:rPr>
        <w:t xml:space="preserve"> </w:t>
      </w:r>
      <w:r>
        <w:rPr>
          <w:sz w:val="28"/>
          <w:szCs w:val="28"/>
        </w:rPr>
        <w:t>в случаях, установленных Положением и документацией о закупке;</w:t>
      </w:r>
    </w:p>
    <w:p>
      <w:pPr>
        <w:widowControl w:val="0"/>
        <w:tabs>
          <w:tab w:val="left" w:pos="851"/>
        </w:tabs>
        <w:autoSpaceDE w:val="0"/>
        <w:autoSpaceDN w:val="0"/>
        <w:adjustRightInd w:val="0"/>
        <w:ind w:firstLine="709"/>
        <w:jc w:val="both"/>
        <w:rPr>
          <w:sz w:val="28"/>
          <w:szCs w:val="28"/>
        </w:rPr>
      </w:pPr>
      <w:r>
        <w:rPr>
          <w:sz w:val="28"/>
          <w:szCs w:val="28"/>
        </w:rPr>
        <w:t>9.1.5.4. Принятие решений о допуске участника закупки или отказа</w:t>
      </w:r>
      <w:r>
        <w:rPr>
          <w:sz w:val="28"/>
          <w:szCs w:val="28"/>
          <w:lang w:val="ru-RU"/>
        </w:rPr>
        <w:t xml:space="preserve"> </w:t>
      </w:r>
      <w:r>
        <w:rPr>
          <w:sz w:val="28"/>
          <w:szCs w:val="28"/>
        </w:rPr>
        <w:t>в допуске (отклонения заявки) участника закупки к участию в закупке;</w:t>
      </w:r>
    </w:p>
    <w:p>
      <w:pPr>
        <w:widowControl w:val="0"/>
        <w:tabs>
          <w:tab w:val="left" w:pos="851"/>
        </w:tabs>
        <w:autoSpaceDE w:val="0"/>
        <w:autoSpaceDN w:val="0"/>
        <w:adjustRightInd w:val="0"/>
        <w:ind w:firstLine="709"/>
        <w:jc w:val="both"/>
        <w:rPr>
          <w:sz w:val="28"/>
          <w:szCs w:val="28"/>
        </w:rPr>
      </w:pPr>
      <w:r>
        <w:rPr>
          <w:spacing w:val="-10"/>
          <w:sz w:val="28"/>
          <w:szCs w:val="28"/>
        </w:rPr>
        <w:t>9.1.5.5. Фиксирование факта о признании процедуры закупки несостоявшейся</w:t>
      </w:r>
      <w:r>
        <w:rPr>
          <w:sz w:val="28"/>
          <w:szCs w:val="28"/>
        </w:rPr>
        <w:t xml:space="preserve"> (при необходимости);</w:t>
      </w:r>
    </w:p>
    <w:p>
      <w:pPr>
        <w:widowControl w:val="0"/>
        <w:tabs>
          <w:tab w:val="left" w:pos="851"/>
        </w:tabs>
        <w:autoSpaceDE w:val="0"/>
        <w:autoSpaceDN w:val="0"/>
        <w:adjustRightInd w:val="0"/>
        <w:ind w:firstLine="709"/>
        <w:jc w:val="both"/>
        <w:rPr>
          <w:sz w:val="28"/>
          <w:szCs w:val="28"/>
        </w:rPr>
      </w:pPr>
      <w:r>
        <w:rPr>
          <w:sz w:val="28"/>
          <w:szCs w:val="28"/>
        </w:rPr>
        <w:t>9.1.5.6. Проведение оценки заявок (при необходимости);</w:t>
      </w:r>
    </w:p>
    <w:p>
      <w:pPr>
        <w:widowControl w:val="0"/>
        <w:tabs>
          <w:tab w:val="left" w:pos="851"/>
        </w:tabs>
        <w:autoSpaceDE w:val="0"/>
        <w:autoSpaceDN w:val="0"/>
        <w:adjustRightInd w:val="0"/>
        <w:ind w:firstLine="709"/>
        <w:jc w:val="both"/>
        <w:rPr>
          <w:sz w:val="28"/>
          <w:szCs w:val="28"/>
        </w:rPr>
      </w:pPr>
      <w:r>
        <w:rPr>
          <w:sz w:val="28"/>
          <w:szCs w:val="28"/>
        </w:rPr>
        <w:t>9.1.5.7. Определение победителя закупки в соответствии с условиями извещения о проведении закупки и документации о закупке;</w:t>
      </w:r>
    </w:p>
    <w:p>
      <w:pPr>
        <w:widowControl w:val="0"/>
        <w:tabs>
          <w:tab w:val="left" w:pos="851"/>
        </w:tabs>
        <w:autoSpaceDE w:val="0"/>
        <w:autoSpaceDN w:val="0"/>
        <w:adjustRightInd w:val="0"/>
        <w:ind w:firstLine="709"/>
        <w:jc w:val="both"/>
        <w:rPr>
          <w:sz w:val="28"/>
          <w:szCs w:val="28"/>
        </w:rPr>
      </w:pPr>
      <w:r>
        <w:rPr>
          <w:sz w:val="28"/>
          <w:szCs w:val="28"/>
        </w:rPr>
        <w:t>9.1.5.8. Рассмотрение решений антимонопольного органа, органов</w:t>
      </w:r>
      <w:r>
        <w:rPr>
          <w:sz w:val="28"/>
          <w:szCs w:val="28"/>
          <w:lang w:val="ru-RU"/>
        </w:rPr>
        <w:t xml:space="preserve"> </w:t>
      </w:r>
      <w:r>
        <w:rPr>
          <w:sz w:val="28"/>
          <w:szCs w:val="28"/>
        </w:rPr>
        <w:t>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pPr>
        <w:widowControl w:val="0"/>
        <w:tabs>
          <w:tab w:val="left" w:pos="851"/>
        </w:tabs>
        <w:autoSpaceDE w:val="0"/>
        <w:autoSpaceDN w:val="0"/>
        <w:adjustRightInd w:val="0"/>
        <w:ind w:firstLine="709"/>
        <w:jc w:val="both"/>
        <w:rPr>
          <w:sz w:val="28"/>
          <w:szCs w:val="28"/>
        </w:rPr>
      </w:pPr>
      <w:r>
        <w:rPr>
          <w:sz w:val="28"/>
          <w:szCs w:val="28"/>
        </w:rPr>
        <w:t>9.1.5.9. Размещение протоколов, составляемых в ходе проведения процедуры закупки, в ЕИС или на ЭП.</w:t>
      </w:r>
    </w:p>
    <w:p>
      <w:pPr>
        <w:widowControl w:val="0"/>
        <w:tabs>
          <w:tab w:val="left" w:pos="851"/>
        </w:tabs>
        <w:autoSpaceDE w:val="0"/>
        <w:autoSpaceDN w:val="0"/>
        <w:adjustRightInd w:val="0"/>
        <w:ind w:firstLine="709"/>
        <w:jc w:val="both"/>
        <w:rPr>
          <w:sz w:val="28"/>
          <w:szCs w:val="28"/>
        </w:rPr>
      </w:pPr>
      <w:r>
        <w:rPr>
          <w:sz w:val="28"/>
          <w:szCs w:val="28"/>
        </w:rPr>
        <w:t>9.1.6. Функции, возложенные заказчиком на закупочную комиссию, могут отличаться от описанных в подпункте 9.1.5 Положения в соответствии</w:t>
      </w:r>
      <w:r>
        <w:rPr>
          <w:sz w:val="28"/>
          <w:szCs w:val="28"/>
          <w:lang w:val="ru-RU"/>
        </w:rPr>
        <w:t xml:space="preserve"> </w:t>
      </w:r>
      <w:r>
        <w:rPr>
          <w:sz w:val="28"/>
          <w:szCs w:val="28"/>
        </w:rPr>
        <w:t>с решением заказчика.</w:t>
      </w:r>
    </w:p>
    <w:p>
      <w:pPr>
        <w:pStyle w:val="3"/>
        <w:keepLines w:val="0"/>
        <w:spacing w:before="0"/>
        <w:ind w:firstLine="709"/>
        <w:jc w:val="both"/>
        <w:rPr>
          <w:rFonts w:ascii="Times New Roman" w:hAnsi="Times New Roman"/>
          <w:color w:val="auto"/>
          <w:sz w:val="28"/>
          <w:szCs w:val="28"/>
        </w:rPr>
      </w:pPr>
      <w:bookmarkStart w:id="14" w:name="_Требования_к_извещению"/>
      <w:bookmarkEnd w:id="14"/>
      <w:bookmarkStart w:id="15" w:name="_Ref454190435"/>
      <w:bookmarkStart w:id="16" w:name="_Toc521582056"/>
      <w:r>
        <w:rPr>
          <w:rFonts w:ascii="Times New Roman" w:hAnsi="Times New Roman"/>
          <w:color w:val="auto"/>
          <w:sz w:val="28"/>
          <w:szCs w:val="28"/>
        </w:rPr>
        <w:t>9.2. Требования к извещению о закупке, документации о закупке</w:t>
      </w:r>
      <w:bookmarkEnd w:id="15"/>
      <w:bookmarkEnd w:id="16"/>
    </w:p>
    <w:p>
      <w:pPr>
        <w:widowControl w:val="0"/>
        <w:tabs>
          <w:tab w:val="left" w:pos="851"/>
        </w:tabs>
        <w:autoSpaceDE w:val="0"/>
        <w:autoSpaceDN w:val="0"/>
        <w:adjustRightInd w:val="0"/>
        <w:ind w:firstLine="709"/>
        <w:jc w:val="both"/>
        <w:rPr>
          <w:sz w:val="28"/>
          <w:szCs w:val="28"/>
        </w:rPr>
      </w:pPr>
      <w:r>
        <w:rPr>
          <w:sz w:val="28"/>
          <w:szCs w:val="28"/>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о закупке (за исключением случаев проведения запроса котировок). </w:t>
      </w:r>
    </w:p>
    <w:p>
      <w:pPr>
        <w:widowControl w:val="0"/>
        <w:tabs>
          <w:tab w:val="left" w:pos="851"/>
        </w:tabs>
        <w:autoSpaceDE w:val="0"/>
        <w:autoSpaceDN w:val="0"/>
        <w:adjustRightInd w:val="0"/>
        <w:ind w:firstLine="709"/>
        <w:jc w:val="both"/>
        <w:rPr>
          <w:sz w:val="28"/>
          <w:szCs w:val="28"/>
        </w:rPr>
      </w:pPr>
      <w:r>
        <w:rPr>
          <w:sz w:val="28"/>
          <w:szCs w:val="28"/>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pPr>
        <w:widowControl w:val="0"/>
        <w:tabs>
          <w:tab w:val="left" w:pos="851"/>
        </w:tabs>
        <w:autoSpaceDE w:val="0"/>
        <w:autoSpaceDN w:val="0"/>
        <w:adjustRightInd w:val="0"/>
        <w:ind w:firstLine="709"/>
        <w:jc w:val="both"/>
        <w:rPr>
          <w:sz w:val="28"/>
          <w:szCs w:val="28"/>
        </w:rPr>
      </w:pPr>
      <w:r>
        <w:rPr>
          <w:sz w:val="28"/>
          <w:szCs w:val="28"/>
        </w:rPr>
        <w:t>9.2.3.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pPr>
        <w:widowControl w:val="0"/>
        <w:tabs>
          <w:tab w:val="left" w:pos="851"/>
        </w:tabs>
        <w:autoSpaceDE w:val="0"/>
        <w:autoSpaceDN w:val="0"/>
        <w:adjustRightInd w:val="0"/>
        <w:ind w:firstLine="709"/>
        <w:jc w:val="both"/>
        <w:rPr>
          <w:sz w:val="28"/>
          <w:szCs w:val="28"/>
        </w:rPr>
      </w:pPr>
      <w:r>
        <w:rPr>
          <w:sz w:val="28"/>
          <w:szCs w:val="28"/>
        </w:rPr>
        <w:t>9.2.4. Заказчик имеет право разместить извещение и документацию</w:t>
      </w:r>
      <w:r>
        <w:rPr>
          <w:sz w:val="28"/>
          <w:szCs w:val="28"/>
          <w:lang w:val="ru-RU"/>
        </w:rPr>
        <w:t xml:space="preserve"> </w:t>
      </w:r>
      <w:r>
        <w:rPr>
          <w:sz w:val="28"/>
          <w:szCs w:val="28"/>
        </w:rPr>
        <w:t>о закупке в дополнительных источниках информации.</w:t>
      </w:r>
    </w:p>
    <w:p>
      <w:pPr>
        <w:widowControl w:val="0"/>
        <w:tabs>
          <w:tab w:val="left" w:pos="851"/>
        </w:tabs>
        <w:autoSpaceDE w:val="0"/>
        <w:autoSpaceDN w:val="0"/>
        <w:adjustRightInd w:val="0"/>
        <w:ind w:firstLine="709"/>
        <w:jc w:val="both"/>
        <w:rPr>
          <w:sz w:val="28"/>
          <w:szCs w:val="28"/>
        </w:rPr>
      </w:pPr>
      <w:r>
        <w:rPr>
          <w:sz w:val="28"/>
          <w:szCs w:val="28"/>
        </w:rPr>
        <w:t>9.2.5. Заказчик размещает извещение о закупке с учетом следующих требований к срокам такого размещения:</w:t>
      </w:r>
    </w:p>
    <w:p>
      <w:pPr>
        <w:widowControl w:val="0"/>
        <w:tabs>
          <w:tab w:val="left" w:pos="851"/>
        </w:tabs>
        <w:autoSpaceDE w:val="0"/>
        <w:autoSpaceDN w:val="0"/>
        <w:adjustRightInd w:val="0"/>
        <w:ind w:firstLine="709"/>
        <w:jc w:val="both"/>
        <w:rPr>
          <w:sz w:val="28"/>
          <w:szCs w:val="28"/>
        </w:rPr>
      </w:pPr>
      <w:r>
        <w:rPr>
          <w:sz w:val="28"/>
          <w:szCs w:val="28"/>
        </w:rPr>
        <w:t>9.2.5.1. В случае проведения конкурса – не менее чем за 15 дней до дня окончания срока подачи заявок на участие в конкурсе;</w:t>
      </w:r>
    </w:p>
    <w:p>
      <w:pPr>
        <w:widowControl w:val="0"/>
        <w:tabs>
          <w:tab w:val="left" w:pos="851"/>
        </w:tabs>
        <w:autoSpaceDE w:val="0"/>
        <w:autoSpaceDN w:val="0"/>
        <w:adjustRightInd w:val="0"/>
        <w:ind w:firstLine="709"/>
        <w:jc w:val="both"/>
        <w:rPr>
          <w:sz w:val="28"/>
          <w:szCs w:val="28"/>
        </w:rPr>
      </w:pPr>
      <w:r>
        <w:rPr>
          <w:sz w:val="28"/>
          <w:szCs w:val="28"/>
        </w:rPr>
        <w:t>9.2.5.2. В случае проведения аукциона – не менее чем за 15 дней до дня окончания срока подачи заявок на участие в аукционе;</w:t>
      </w:r>
    </w:p>
    <w:p>
      <w:pPr>
        <w:widowControl w:val="0"/>
        <w:tabs>
          <w:tab w:val="left" w:pos="851"/>
        </w:tabs>
        <w:autoSpaceDE w:val="0"/>
        <w:autoSpaceDN w:val="0"/>
        <w:adjustRightInd w:val="0"/>
        <w:ind w:firstLine="709"/>
        <w:jc w:val="both"/>
        <w:rPr>
          <w:sz w:val="28"/>
          <w:szCs w:val="28"/>
        </w:rPr>
      </w:pPr>
      <w:r>
        <w:rPr>
          <w:sz w:val="28"/>
          <w:szCs w:val="28"/>
        </w:rPr>
        <w:t>9.2.5.3. В случае проведения запроса предложений – не менее чем</w:t>
      </w:r>
      <w:r>
        <w:rPr>
          <w:sz w:val="28"/>
          <w:szCs w:val="28"/>
          <w:lang w:val="ru-RU"/>
        </w:rPr>
        <w:t xml:space="preserve"> </w:t>
      </w:r>
      <w:r>
        <w:rPr>
          <w:sz w:val="28"/>
          <w:szCs w:val="28"/>
        </w:rPr>
        <w:t>за 7 рабочих дней до дня проведения такого запроса предложений;</w:t>
      </w:r>
    </w:p>
    <w:p>
      <w:pPr>
        <w:widowControl w:val="0"/>
        <w:tabs>
          <w:tab w:val="left" w:pos="851"/>
        </w:tabs>
        <w:autoSpaceDE w:val="0"/>
        <w:autoSpaceDN w:val="0"/>
        <w:adjustRightInd w:val="0"/>
        <w:ind w:firstLine="709"/>
        <w:jc w:val="both"/>
        <w:rPr>
          <w:sz w:val="28"/>
          <w:szCs w:val="28"/>
        </w:rPr>
      </w:pPr>
      <w:r>
        <w:rPr>
          <w:sz w:val="28"/>
          <w:szCs w:val="28"/>
        </w:rPr>
        <w:t>9.2.5.4. В случае проведения запроса цен – не менее чем за 4 рабочих дня до дня окончания срока подачи заявок на участие в запросе цен;</w:t>
      </w:r>
    </w:p>
    <w:p>
      <w:pPr>
        <w:widowControl w:val="0"/>
        <w:tabs>
          <w:tab w:val="left" w:pos="851"/>
        </w:tabs>
        <w:autoSpaceDE w:val="0"/>
        <w:autoSpaceDN w:val="0"/>
        <w:adjustRightInd w:val="0"/>
        <w:ind w:firstLine="709"/>
        <w:jc w:val="both"/>
        <w:rPr>
          <w:sz w:val="28"/>
          <w:szCs w:val="28"/>
        </w:rPr>
      </w:pPr>
      <w:r>
        <w:rPr>
          <w:sz w:val="28"/>
          <w:szCs w:val="28"/>
        </w:rPr>
        <w:t>9.2.5.5. В случае проведения запроса котировок – не менее чем</w:t>
      </w:r>
      <w:r>
        <w:rPr>
          <w:sz w:val="28"/>
          <w:szCs w:val="28"/>
          <w:lang w:val="ru-RU"/>
        </w:rPr>
        <w:t xml:space="preserve"> </w:t>
      </w:r>
      <w:r>
        <w:rPr>
          <w:sz w:val="28"/>
          <w:szCs w:val="28"/>
        </w:rPr>
        <w:t>за 5 рабочих дней до дня окончания срока подачи заявок на участие в запросе котировок.</w:t>
      </w:r>
    </w:p>
    <w:p>
      <w:pPr>
        <w:ind w:firstLine="709"/>
        <w:jc w:val="both"/>
        <w:rPr>
          <w:sz w:val="28"/>
          <w:szCs w:val="28"/>
        </w:rPr>
      </w:pPr>
      <w:r>
        <w:rPr>
          <w:sz w:val="28"/>
          <w:szCs w:val="28"/>
        </w:rPr>
        <w:t>9.2.6. Заказчик при осуществлении конкурентной закупки с участием субъектов малого и среднего</w:t>
      </w:r>
      <w:r>
        <w:rPr>
          <w:sz w:val="28"/>
          <w:szCs w:val="28"/>
          <w:lang w:val="ru-RU"/>
        </w:rPr>
        <w:t xml:space="preserve"> </w:t>
      </w:r>
      <w:r>
        <w:rPr>
          <w:sz w:val="28"/>
          <w:szCs w:val="28"/>
        </w:rPr>
        <w:t>предпринимательства размещает в ЕИС извещение о проведении:</w:t>
      </w:r>
    </w:p>
    <w:p>
      <w:pPr>
        <w:ind w:firstLine="709"/>
        <w:jc w:val="both"/>
        <w:rPr>
          <w:sz w:val="28"/>
          <w:szCs w:val="28"/>
        </w:rPr>
      </w:pPr>
      <w:r>
        <w:rPr>
          <w:sz w:val="28"/>
          <w:szCs w:val="28"/>
        </w:rPr>
        <w:t>9.2.6.1. Конкурса в электронной форме в следующие сроки:</w:t>
      </w:r>
    </w:p>
    <w:p>
      <w:pPr>
        <w:ind w:firstLine="709"/>
        <w:jc w:val="both"/>
        <w:rPr>
          <w:sz w:val="28"/>
          <w:szCs w:val="28"/>
        </w:rPr>
      </w:pPr>
      <w:r>
        <w:rPr>
          <w:sz w:val="28"/>
          <w:szCs w:val="28"/>
        </w:rPr>
        <w:t>не менее чем за 7 дней до даты окончания срока подачи заявок</w:t>
      </w:r>
      <w:r>
        <w:rPr>
          <w:sz w:val="28"/>
          <w:szCs w:val="28"/>
          <w:lang w:val="ru-RU"/>
        </w:rPr>
        <w:t xml:space="preserve"> </w:t>
      </w:r>
      <w:r>
        <w:rPr>
          <w:sz w:val="28"/>
          <w:szCs w:val="28"/>
        </w:rPr>
        <w:t>на участие в таком конкурсе в случае, если начальная (максимальная) цена договора не превышает 30 млн.рублей;</w:t>
      </w:r>
    </w:p>
    <w:p>
      <w:pPr>
        <w:ind w:firstLine="709"/>
        <w:jc w:val="both"/>
        <w:rPr>
          <w:sz w:val="28"/>
          <w:szCs w:val="28"/>
        </w:rPr>
      </w:pPr>
      <w:r>
        <w:rPr>
          <w:sz w:val="28"/>
          <w:szCs w:val="28"/>
        </w:rPr>
        <w:t>не менее чем за 15 дней до даты окончания срока подачи заявок</w:t>
      </w:r>
      <w:r>
        <w:rPr>
          <w:sz w:val="28"/>
          <w:szCs w:val="28"/>
          <w:lang w:val="ru-RU"/>
        </w:rPr>
        <w:t xml:space="preserve"> </w:t>
      </w:r>
      <w:r>
        <w:rPr>
          <w:sz w:val="28"/>
          <w:szCs w:val="28"/>
        </w:rPr>
        <w:t>на участие в таком конкурсе в случае, если начальная (максимальная) цена договора превышает 30 млн.рублей;</w:t>
      </w:r>
    </w:p>
    <w:p>
      <w:pPr>
        <w:ind w:firstLine="709"/>
        <w:jc w:val="both"/>
        <w:rPr>
          <w:sz w:val="28"/>
          <w:szCs w:val="28"/>
        </w:rPr>
      </w:pPr>
      <w:r>
        <w:rPr>
          <w:sz w:val="28"/>
          <w:szCs w:val="28"/>
        </w:rPr>
        <w:t>9.2.6.2. Аукциона в электронной форме в следующие сроки:</w:t>
      </w:r>
    </w:p>
    <w:p>
      <w:pPr>
        <w:ind w:firstLine="709"/>
        <w:jc w:val="both"/>
        <w:rPr>
          <w:sz w:val="28"/>
          <w:szCs w:val="28"/>
        </w:rPr>
      </w:pPr>
      <w:r>
        <w:rPr>
          <w:sz w:val="28"/>
          <w:szCs w:val="28"/>
        </w:rPr>
        <w:t>не менее чем за 7 дней до даты окончания срока подачи заявок</w:t>
      </w:r>
      <w:r>
        <w:rPr>
          <w:sz w:val="28"/>
          <w:szCs w:val="28"/>
          <w:lang w:val="ru-RU"/>
        </w:rPr>
        <w:t xml:space="preserve"> </w:t>
      </w:r>
      <w:r>
        <w:rPr>
          <w:sz w:val="28"/>
          <w:szCs w:val="28"/>
        </w:rPr>
        <w:t>на участие в таком аукционе в случае, если начальная (максимальная) цена договора не превышает 30 млн.рублей;</w:t>
      </w:r>
    </w:p>
    <w:p>
      <w:pPr>
        <w:ind w:firstLine="709"/>
        <w:jc w:val="both"/>
        <w:rPr>
          <w:sz w:val="28"/>
          <w:szCs w:val="28"/>
        </w:rPr>
      </w:pPr>
      <w:r>
        <w:rPr>
          <w:sz w:val="28"/>
          <w:szCs w:val="28"/>
        </w:rPr>
        <w:t>не менее чем за 15 дней до даты окончания срока подачи заявок</w:t>
      </w:r>
      <w:r>
        <w:rPr>
          <w:sz w:val="28"/>
          <w:szCs w:val="28"/>
          <w:lang w:val="ru-RU"/>
        </w:rPr>
        <w:t xml:space="preserve"> </w:t>
      </w:r>
      <w:r>
        <w:rPr>
          <w:sz w:val="28"/>
          <w:szCs w:val="28"/>
        </w:rPr>
        <w:t>на участие в таком аукционе в случае, если начальная (максимальная) цена договора превышает 30 млн.рублей;</w:t>
      </w:r>
    </w:p>
    <w:p>
      <w:pPr>
        <w:ind w:firstLine="709"/>
        <w:jc w:val="both"/>
        <w:rPr>
          <w:sz w:val="28"/>
          <w:szCs w:val="28"/>
        </w:rPr>
      </w:pPr>
      <w:r>
        <w:rPr>
          <w:sz w:val="28"/>
          <w:szCs w:val="28"/>
        </w:rPr>
        <w:t>9.2.6.3. Запроса предложений в электронной форме не менее</w:t>
      </w:r>
      <w:r>
        <w:rPr>
          <w:sz w:val="28"/>
          <w:szCs w:val="28"/>
          <w:lang w:val="ru-RU"/>
        </w:rPr>
        <w:t xml:space="preserve"> </w:t>
      </w:r>
      <w:r>
        <w:rPr>
          <w:sz w:val="28"/>
          <w:szCs w:val="28"/>
        </w:rPr>
        <w:t>чем за 5 рабочих дней до дня проведения такого запроса предложений. При этом начальная (максимальная) цена договора не должна превышать</w:t>
      </w:r>
      <w:r>
        <w:rPr>
          <w:sz w:val="28"/>
          <w:szCs w:val="28"/>
          <w:lang w:val="ru-RU"/>
        </w:rPr>
        <w:t xml:space="preserve"> </w:t>
      </w:r>
      <w:r>
        <w:rPr>
          <w:sz w:val="28"/>
          <w:szCs w:val="28"/>
        </w:rPr>
        <w:t>15 млн.рублей;</w:t>
      </w:r>
    </w:p>
    <w:p>
      <w:pPr>
        <w:ind w:firstLine="709"/>
        <w:jc w:val="both"/>
        <w:rPr>
          <w:sz w:val="28"/>
          <w:szCs w:val="28"/>
        </w:rPr>
      </w:pPr>
      <w:r>
        <w:rPr>
          <w:sz w:val="28"/>
          <w:szCs w:val="28"/>
        </w:rPr>
        <w:t>9.2.6.4. Запроса котировок в электронной форме не менее</w:t>
      </w:r>
      <w:r>
        <w:rPr>
          <w:sz w:val="28"/>
          <w:szCs w:val="28"/>
          <w:lang w:val="ru-RU"/>
        </w:rPr>
        <w:t xml:space="preserve"> </w:t>
      </w:r>
      <w:r>
        <w:rPr>
          <w:sz w:val="28"/>
          <w:szCs w:val="28"/>
        </w:rPr>
        <w:t>чем за 4 рабочих дня до дня истечения срока подачи заявок на участие</w:t>
      </w:r>
      <w:r>
        <w:rPr>
          <w:sz w:val="28"/>
          <w:szCs w:val="28"/>
          <w:lang w:val="ru-RU"/>
        </w:rPr>
        <w:t xml:space="preserve"> </w:t>
      </w:r>
      <w:r>
        <w:rPr>
          <w:sz w:val="28"/>
          <w:szCs w:val="28"/>
        </w:rPr>
        <w:t>в таком запросе котировок. При этом начальная (максимальная) цена договора не должна превышать 7 млн.рублей.</w:t>
      </w:r>
    </w:p>
    <w:p>
      <w:pPr>
        <w:widowControl w:val="0"/>
        <w:tabs>
          <w:tab w:val="left" w:pos="851"/>
        </w:tabs>
        <w:autoSpaceDE w:val="0"/>
        <w:autoSpaceDN w:val="0"/>
        <w:adjustRightInd w:val="0"/>
        <w:ind w:firstLine="709"/>
        <w:jc w:val="both"/>
        <w:rPr>
          <w:sz w:val="28"/>
          <w:szCs w:val="28"/>
        </w:rPr>
      </w:pPr>
      <w:r>
        <w:rPr>
          <w:sz w:val="28"/>
          <w:szCs w:val="28"/>
        </w:rPr>
        <w:t>9.2.7. Извещение и документация о закупке должны быть доступны</w:t>
      </w:r>
      <w:r>
        <w:rPr>
          <w:sz w:val="28"/>
          <w:szCs w:val="28"/>
          <w:lang w:val="ru-RU"/>
        </w:rPr>
        <w:t xml:space="preserve"> </w:t>
      </w:r>
      <w:r>
        <w:rPr>
          <w:sz w:val="28"/>
          <w:szCs w:val="28"/>
        </w:rPr>
        <w:t>для ознакомления пользователям на ЭП без взимания платы.</w:t>
      </w:r>
    </w:p>
    <w:p>
      <w:pPr>
        <w:widowControl w:val="0"/>
        <w:tabs>
          <w:tab w:val="left" w:pos="851"/>
        </w:tabs>
        <w:autoSpaceDE w:val="0"/>
        <w:autoSpaceDN w:val="0"/>
        <w:adjustRightInd w:val="0"/>
        <w:ind w:firstLine="709"/>
        <w:jc w:val="both"/>
        <w:rPr>
          <w:sz w:val="28"/>
          <w:szCs w:val="28"/>
        </w:rPr>
      </w:pPr>
      <w:r>
        <w:rPr>
          <w:sz w:val="28"/>
          <w:szCs w:val="28"/>
        </w:rPr>
        <w:t>9.2.8. Извещение о закупке должно содержать следующие сведения:</w:t>
      </w:r>
    </w:p>
    <w:p>
      <w:pPr>
        <w:widowControl w:val="0"/>
        <w:tabs>
          <w:tab w:val="left" w:pos="851"/>
        </w:tabs>
        <w:autoSpaceDE w:val="0"/>
        <w:autoSpaceDN w:val="0"/>
        <w:adjustRightInd w:val="0"/>
        <w:ind w:firstLine="709"/>
        <w:jc w:val="both"/>
        <w:rPr>
          <w:sz w:val="28"/>
          <w:szCs w:val="28"/>
        </w:rPr>
      </w:pPr>
      <w:r>
        <w:rPr>
          <w:sz w:val="28"/>
          <w:szCs w:val="28"/>
        </w:rPr>
        <w:t>9.2.8.1. Способ закупки;</w:t>
      </w:r>
    </w:p>
    <w:p>
      <w:pPr>
        <w:widowControl w:val="0"/>
        <w:tabs>
          <w:tab w:val="left" w:pos="851"/>
        </w:tabs>
        <w:autoSpaceDE w:val="0"/>
        <w:autoSpaceDN w:val="0"/>
        <w:adjustRightInd w:val="0"/>
        <w:ind w:firstLine="709"/>
        <w:jc w:val="both"/>
        <w:rPr>
          <w:sz w:val="28"/>
          <w:szCs w:val="28"/>
        </w:rPr>
      </w:pPr>
      <w:r>
        <w:rPr>
          <w:sz w:val="28"/>
          <w:szCs w:val="28"/>
        </w:rPr>
        <w:t>9.2.8.2. Наименование, место нахождения, почтовый адрес, адрес электронной почты, номер контактного телефона заказчика;</w:t>
      </w:r>
    </w:p>
    <w:p>
      <w:pPr>
        <w:widowControl w:val="0"/>
        <w:tabs>
          <w:tab w:val="left" w:pos="851"/>
        </w:tabs>
        <w:autoSpaceDE w:val="0"/>
        <w:autoSpaceDN w:val="0"/>
        <w:adjustRightInd w:val="0"/>
        <w:ind w:firstLine="709"/>
        <w:jc w:val="both"/>
        <w:rPr>
          <w:sz w:val="28"/>
          <w:szCs w:val="28"/>
        </w:rPr>
      </w:pPr>
      <w:r>
        <w:rPr>
          <w:sz w:val="28"/>
          <w:szCs w:val="28"/>
        </w:rPr>
        <w:t>9.2.8.3.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w:t>
      </w:r>
    </w:p>
    <w:p>
      <w:pPr>
        <w:widowControl w:val="0"/>
        <w:tabs>
          <w:tab w:val="left" w:pos="851"/>
        </w:tabs>
        <w:autoSpaceDE w:val="0"/>
        <w:autoSpaceDN w:val="0"/>
        <w:adjustRightInd w:val="0"/>
        <w:ind w:firstLine="709"/>
        <w:jc w:val="both"/>
        <w:rPr>
          <w:sz w:val="28"/>
          <w:szCs w:val="28"/>
        </w:rPr>
      </w:pPr>
      <w:r>
        <w:rPr>
          <w:sz w:val="28"/>
          <w:szCs w:val="28"/>
        </w:rPr>
        <w:t>9.2.8.4. Место поставки товара, выполнения работы, оказания услуги;</w:t>
      </w:r>
    </w:p>
    <w:p>
      <w:pPr>
        <w:widowControl w:val="0"/>
        <w:tabs>
          <w:tab w:val="left" w:pos="851"/>
        </w:tabs>
        <w:autoSpaceDE w:val="0"/>
        <w:autoSpaceDN w:val="0"/>
        <w:adjustRightInd w:val="0"/>
        <w:ind w:firstLine="709"/>
        <w:jc w:val="both"/>
        <w:rPr>
          <w:sz w:val="28"/>
          <w:szCs w:val="28"/>
        </w:rPr>
      </w:pPr>
      <w:r>
        <w:rPr>
          <w:sz w:val="28"/>
          <w:szCs w:val="28"/>
        </w:rPr>
        <w:t>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w:t>
      </w:r>
      <w:r>
        <w:rPr>
          <w:sz w:val="28"/>
          <w:szCs w:val="28"/>
        </w:rPr>
        <w:br w:type="textWrapping"/>
      </w:r>
      <w:r>
        <w:rPr>
          <w:sz w:val="28"/>
          <w:szCs w:val="28"/>
        </w:rPr>
        <w:t>в ходе исполнения договора, и максимальное значение цены договора, либо цена единицы товара, работы, услуги и максимальное значение цены договора;</w:t>
      </w:r>
    </w:p>
    <w:p>
      <w:pPr>
        <w:widowControl w:val="0"/>
        <w:tabs>
          <w:tab w:val="left" w:pos="851"/>
        </w:tabs>
        <w:autoSpaceDE w:val="0"/>
        <w:autoSpaceDN w:val="0"/>
        <w:adjustRightInd w:val="0"/>
        <w:ind w:firstLine="709"/>
        <w:jc w:val="both"/>
        <w:rPr>
          <w:sz w:val="28"/>
          <w:szCs w:val="28"/>
        </w:rPr>
      </w:pPr>
      <w:r>
        <w:rPr>
          <w:sz w:val="28"/>
          <w:szCs w:val="28"/>
        </w:rPr>
        <w:t>9.2.8.6. Срок, место и порядок представления документации о закупке, размер, порядок и сроки внесения платы, взимаемой заказчиком</w:t>
      </w:r>
      <w:r>
        <w:rPr>
          <w:sz w:val="28"/>
          <w:szCs w:val="28"/>
          <w:lang w:val="ru-RU"/>
        </w:rPr>
        <w:t xml:space="preserve"> </w:t>
      </w:r>
      <w:r>
        <w:rPr>
          <w:sz w:val="28"/>
          <w:szCs w:val="28"/>
        </w:rPr>
        <w:t>за представление документации, если такая плата установлена заказчиком,</w:t>
      </w:r>
      <w:r>
        <w:rPr>
          <w:sz w:val="28"/>
          <w:szCs w:val="28"/>
          <w:lang w:val="ru-RU"/>
        </w:rPr>
        <w:t xml:space="preserve"> </w:t>
      </w:r>
      <w:r>
        <w:rPr>
          <w:spacing w:val="-4"/>
          <w:sz w:val="28"/>
          <w:szCs w:val="28"/>
        </w:rPr>
        <w:t>за исключением случаев представления документации в форме электронного</w:t>
      </w:r>
      <w:r>
        <w:rPr>
          <w:sz w:val="28"/>
          <w:szCs w:val="28"/>
        </w:rPr>
        <w:t xml:space="preserve"> документа;</w:t>
      </w:r>
    </w:p>
    <w:p>
      <w:pPr>
        <w:widowControl w:val="0"/>
        <w:tabs>
          <w:tab w:val="left" w:pos="851"/>
        </w:tabs>
        <w:autoSpaceDE w:val="0"/>
        <w:autoSpaceDN w:val="0"/>
        <w:adjustRightInd w:val="0"/>
        <w:ind w:firstLine="709"/>
        <w:jc w:val="both"/>
        <w:rPr>
          <w:sz w:val="28"/>
          <w:szCs w:val="28"/>
        </w:rPr>
      </w:pPr>
      <w:r>
        <w:rPr>
          <w:sz w:val="28"/>
          <w:szCs w:val="28"/>
        </w:rPr>
        <w:t>9.2.8.7.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проведения итогов конкурентной закупки (этапов конкурентной закупки);</w:t>
      </w:r>
    </w:p>
    <w:p>
      <w:pPr>
        <w:widowControl w:val="0"/>
        <w:tabs>
          <w:tab w:val="left" w:pos="851"/>
        </w:tabs>
        <w:autoSpaceDE w:val="0"/>
        <w:autoSpaceDN w:val="0"/>
        <w:adjustRightInd w:val="0"/>
        <w:ind w:firstLine="709"/>
        <w:jc w:val="both"/>
        <w:rPr>
          <w:sz w:val="28"/>
          <w:szCs w:val="28"/>
        </w:rPr>
      </w:pPr>
      <w:r>
        <w:rPr>
          <w:sz w:val="28"/>
          <w:szCs w:val="28"/>
        </w:rPr>
        <w:t>9.2.8.8. Адрес ЭП в сети «Интернет», на которой проводится закупка (при осуществлении закупки в электронной форме);</w:t>
      </w:r>
    </w:p>
    <w:p>
      <w:pPr>
        <w:widowControl w:val="0"/>
        <w:tabs>
          <w:tab w:val="left" w:pos="851"/>
        </w:tabs>
        <w:autoSpaceDE w:val="0"/>
        <w:autoSpaceDN w:val="0"/>
        <w:adjustRightInd w:val="0"/>
        <w:ind w:firstLine="709"/>
        <w:jc w:val="both"/>
        <w:rPr>
          <w:sz w:val="28"/>
          <w:szCs w:val="28"/>
        </w:rPr>
      </w:pPr>
      <w:r>
        <w:rPr>
          <w:sz w:val="28"/>
          <w:szCs w:val="28"/>
        </w:rPr>
        <w:t>9.2.8.9. Требования к форме и оформлению запроса на разъяснения положений извещения (документации о закупке), порядок предоставления таких разъяснений;</w:t>
      </w:r>
    </w:p>
    <w:p>
      <w:pPr>
        <w:widowControl w:val="0"/>
        <w:tabs>
          <w:tab w:val="left" w:pos="851"/>
        </w:tabs>
        <w:autoSpaceDE w:val="0"/>
        <w:autoSpaceDN w:val="0"/>
        <w:adjustRightInd w:val="0"/>
        <w:ind w:firstLine="709"/>
        <w:jc w:val="both"/>
        <w:rPr>
          <w:sz w:val="28"/>
          <w:szCs w:val="28"/>
        </w:rPr>
      </w:pPr>
      <w:r>
        <w:rPr>
          <w:sz w:val="28"/>
          <w:szCs w:val="28"/>
        </w:rPr>
        <w:t>9.2.8.10. Размер обеспечения заявки, возможные формы и порядок предоставления, в случае если заказчиком принято решение об установлении такого требования;</w:t>
      </w:r>
    </w:p>
    <w:p>
      <w:pPr>
        <w:widowControl w:val="0"/>
        <w:tabs>
          <w:tab w:val="left" w:pos="851"/>
        </w:tabs>
        <w:autoSpaceDE w:val="0"/>
        <w:autoSpaceDN w:val="0"/>
        <w:adjustRightInd w:val="0"/>
        <w:ind w:firstLine="709"/>
        <w:jc w:val="both"/>
        <w:rPr>
          <w:sz w:val="28"/>
          <w:szCs w:val="28"/>
        </w:rPr>
      </w:pPr>
      <w:r>
        <w:rPr>
          <w:sz w:val="28"/>
          <w:szCs w:val="28"/>
        </w:rPr>
        <w:t>9.2.8.11. Размер обеспечения исполнения договора, возможные формы и порядок предоставления, в случае если заказчиком принято решение об установлении такого требования;</w:t>
      </w:r>
    </w:p>
    <w:p>
      <w:pPr>
        <w:widowControl w:val="0"/>
        <w:tabs>
          <w:tab w:val="left" w:pos="851"/>
        </w:tabs>
        <w:autoSpaceDE w:val="0"/>
        <w:autoSpaceDN w:val="0"/>
        <w:adjustRightInd w:val="0"/>
        <w:ind w:firstLine="709"/>
        <w:jc w:val="both"/>
        <w:rPr>
          <w:sz w:val="28"/>
          <w:szCs w:val="28"/>
        </w:rPr>
      </w:pPr>
      <w:r>
        <w:rPr>
          <w:sz w:val="28"/>
          <w:szCs w:val="28"/>
        </w:rPr>
        <w:t>9.2.8.12. Требования к участникам закупки;</w:t>
      </w:r>
    </w:p>
    <w:p>
      <w:pPr>
        <w:widowControl w:val="0"/>
        <w:tabs>
          <w:tab w:val="left" w:pos="851"/>
        </w:tabs>
        <w:autoSpaceDE w:val="0"/>
        <w:autoSpaceDN w:val="0"/>
        <w:adjustRightInd w:val="0"/>
        <w:ind w:firstLine="709"/>
        <w:jc w:val="both"/>
        <w:rPr>
          <w:sz w:val="28"/>
          <w:szCs w:val="28"/>
        </w:rPr>
      </w:pPr>
      <w:r>
        <w:rPr>
          <w:sz w:val="28"/>
          <w:szCs w:val="28"/>
        </w:rPr>
        <w:t>9.2.8.13. 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 и (или) сведений;</w:t>
      </w:r>
    </w:p>
    <w:p>
      <w:pPr>
        <w:widowControl w:val="0"/>
        <w:tabs>
          <w:tab w:val="left" w:pos="851"/>
        </w:tabs>
        <w:autoSpaceDE w:val="0"/>
        <w:autoSpaceDN w:val="0"/>
        <w:adjustRightInd w:val="0"/>
        <w:ind w:firstLine="709"/>
        <w:jc w:val="both"/>
        <w:rPr>
          <w:sz w:val="28"/>
          <w:szCs w:val="28"/>
        </w:rPr>
      </w:pPr>
      <w:r>
        <w:rPr>
          <w:sz w:val="28"/>
          <w:szCs w:val="28"/>
        </w:rPr>
        <w:t>9.2.8.14. Иные сведения и документы, предусмотренные Положением.</w:t>
      </w:r>
    </w:p>
    <w:p>
      <w:pPr>
        <w:widowControl w:val="0"/>
        <w:tabs>
          <w:tab w:val="left" w:pos="851"/>
        </w:tabs>
        <w:autoSpaceDE w:val="0"/>
        <w:autoSpaceDN w:val="0"/>
        <w:adjustRightInd w:val="0"/>
        <w:ind w:firstLine="709"/>
        <w:jc w:val="both"/>
        <w:rPr>
          <w:sz w:val="28"/>
          <w:szCs w:val="28"/>
        </w:rPr>
      </w:pPr>
      <w:r>
        <w:rPr>
          <w:sz w:val="28"/>
          <w:szCs w:val="28"/>
        </w:rPr>
        <w:t>9.2.9. Документация о закупке должна содержать следующие сведения:</w:t>
      </w:r>
    </w:p>
    <w:p>
      <w:pPr>
        <w:widowControl w:val="0"/>
        <w:tabs>
          <w:tab w:val="left" w:pos="851"/>
        </w:tabs>
        <w:autoSpaceDE w:val="0"/>
        <w:autoSpaceDN w:val="0"/>
        <w:adjustRightInd w:val="0"/>
        <w:ind w:firstLine="709"/>
        <w:jc w:val="both"/>
        <w:rPr>
          <w:sz w:val="28"/>
          <w:szCs w:val="28"/>
        </w:rPr>
      </w:pPr>
      <w:r>
        <w:rPr>
          <w:spacing w:val="-8"/>
          <w:sz w:val="28"/>
          <w:szCs w:val="28"/>
        </w:rPr>
        <w:t>9.2.9.1. Требования к безопасности, качеству, техническим характеристикам,</w:t>
      </w:r>
      <w:r>
        <w:rPr>
          <w:sz w:val="28"/>
          <w:szCs w:val="28"/>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w:t>
      </w:r>
      <w:r>
        <w:rPr>
          <w:sz w:val="28"/>
          <w:szCs w:val="28"/>
          <w:lang w:val="ru-RU"/>
        </w:rPr>
        <w:t xml:space="preserve"> </w:t>
      </w:r>
      <w:r>
        <w:rPr>
          <w:sz w:val="28"/>
          <w:szCs w:val="28"/>
        </w:rPr>
        <w:t>в соответствии с законодательством Российской Федерации о техническом регулировании, документами, разрабатываемыми и применяемыми</w:t>
      </w:r>
      <w:r>
        <w:rPr>
          <w:sz w:val="28"/>
          <w:szCs w:val="28"/>
          <w:lang w:val="ru-RU"/>
        </w:rPr>
        <w:t xml:space="preserve"> </w:t>
      </w:r>
      <w:r>
        <w:rPr>
          <w:sz w:val="28"/>
          <w:szCs w:val="28"/>
        </w:rPr>
        <w:t>в национальной системе стандартизации, принятыми в соответствии</w:t>
      </w:r>
      <w:r>
        <w:rPr>
          <w:sz w:val="28"/>
          <w:szCs w:val="28"/>
          <w:lang w:val="ru-RU"/>
        </w:rPr>
        <w:t xml:space="preserve"> </w:t>
      </w:r>
      <w:r>
        <w:rPr>
          <w:sz w:val="28"/>
          <w:szCs w:val="28"/>
        </w:rPr>
        <w:t>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Pr>
          <w:sz w:val="28"/>
          <w:szCs w:val="28"/>
          <w:lang w:val="ru-RU"/>
        </w:rPr>
        <w:t xml:space="preserve"> </w:t>
      </w:r>
      <w:r>
        <w:rPr>
          <w:sz w:val="28"/>
          <w:szCs w:val="28"/>
        </w:rPr>
        <w:t>Если заказчиком в документации о закупке не используются установленные</w:t>
      </w:r>
      <w:r>
        <w:rPr>
          <w:sz w:val="28"/>
          <w:szCs w:val="28"/>
          <w:lang w:val="ru-RU"/>
        </w:rPr>
        <w:t xml:space="preserve"> </w:t>
      </w:r>
      <w:r>
        <w:rPr>
          <w:sz w:val="28"/>
          <w:szCs w:val="28"/>
        </w:rP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widowControl w:val="0"/>
        <w:tabs>
          <w:tab w:val="left" w:pos="851"/>
        </w:tabs>
        <w:autoSpaceDE w:val="0"/>
        <w:autoSpaceDN w:val="0"/>
        <w:adjustRightInd w:val="0"/>
        <w:ind w:firstLine="709"/>
        <w:jc w:val="both"/>
        <w:rPr>
          <w:sz w:val="28"/>
          <w:szCs w:val="28"/>
        </w:rPr>
      </w:pPr>
      <w:r>
        <w:rPr>
          <w:sz w:val="28"/>
          <w:szCs w:val="28"/>
        </w:rPr>
        <w:t>9.2.9.2. Требования к содержанию, форме, оформлению и составу заявки на участие в закупке. При этом не допускается требовать</w:t>
      </w:r>
      <w:r>
        <w:rPr>
          <w:sz w:val="28"/>
          <w:szCs w:val="28"/>
          <w:lang w:val="ru-RU"/>
        </w:rPr>
        <w:t xml:space="preserve"> </w:t>
      </w:r>
      <w:r>
        <w:rPr>
          <w:sz w:val="28"/>
          <w:szCs w:val="28"/>
        </w:rPr>
        <w:t>от участников закупки в составе заявок документы и сведения, представление которых не связано с подтверждением соответствия требованиям к таким участникам закупки;</w:t>
      </w:r>
    </w:p>
    <w:p>
      <w:pPr>
        <w:widowControl w:val="0"/>
        <w:tabs>
          <w:tab w:val="left" w:pos="851"/>
        </w:tabs>
        <w:autoSpaceDE w:val="0"/>
        <w:autoSpaceDN w:val="0"/>
        <w:adjustRightInd w:val="0"/>
        <w:ind w:firstLine="709"/>
        <w:jc w:val="both"/>
        <w:rPr>
          <w:sz w:val="28"/>
          <w:szCs w:val="28"/>
        </w:rPr>
      </w:pPr>
      <w:r>
        <w:rPr>
          <w:sz w:val="28"/>
          <w:szCs w:val="28"/>
        </w:rPr>
        <w:t>9.2.9.3.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w:t>
      </w:r>
      <w:r>
        <w:rPr>
          <w:sz w:val="28"/>
          <w:szCs w:val="28"/>
          <w:lang w:val="ru-RU"/>
        </w:rPr>
        <w:t xml:space="preserve"> </w:t>
      </w:r>
      <w:r>
        <w:rPr>
          <w:sz w:val="28"/>
          <w:szCs w:val="28"/>
        </w:rP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pPr>
        <w:widowControl w:val="0"/>
        <w:tabs>
          <w:tab w:val="left" w:pos="851"/>
        </w:tabs>
        <w:autoSpaceDE w:val="0"/>
        <w:autoSpaceDN w:val="0"/>
        <w:adjustRightInd w:val="0"/>
        <w:ind w:firstLine="709"/>
        <w:jc w:val="both"/>
        <w:rPr>
          <w:sz w:val="28"/>
          <w:szCs w:val="28"/>
        </w:rPr>
      </w:pPr>
      <w:r>
        <w:rPr>
          <w:sz w:val="28"/>
          <w:szCs w:val="28"/>
        </w:rPr>
        <w:t>9.2.9.4. Место, условия и сроки (периоды) поставки товара, выполнения работы, оказания услуги;</w:t>
      </w:r>
    </w:p>
    <w:p>
      <w:pPr>
        <w:widowControl w:val="0"/>
        <w:tabs>
          <w:tab w:val="left" w:pos="851"/>
        </w:tabs>
        <w:autoSpaceDE w:val="0"/>
        <w:autoSpaceDN w:val="0"/>
        <w:adjustRightInd w:val="0"/>
        <w:ind w:firstLine="709"/>
        <w:jc w:val="both"/>
        <w:rPr>
          <w:sz w:val="28"/>
          <w:szCs w:val="28"/>
        </w:rPr>
      </w:pPr>
      <w:r>
        <w:rPr>
          <w:sz w:val="28"/>
          <w:szCs w:val="28"/>
        </w:rPr>
        <w:t xml:space="preserve">9.2.9.5.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w:t>
      </w:r>
      <w:r>
        <w:rPr>
          <w:sz w:val="28"/>
          <w:szCs w:val="28"/>
        </w:rPr>
        <w:br w:type="textWrapping"/>
      </w:r>
      <w:r>
        <w:rPr>
          <w:sz w:val="28"/>
          <w:szCs w:val="28"/>
        </w:rPr>
        <w:t>в ходе исполнения договора, и максимальное значение цены договора, либо цена единицы товара, работы, услуги и максимальное значение цены договора;</w:t>
      </w:r>
    </w:p>
    <w:p>
      <w:pPr>
        <w:widowControl w:val="0"/>
        <w:tabs>
          <w:tab w:val="left" w:pos="851"/>
        </w:tabs>
        <w:autoSpaceDE w:val="0"/>
        <w:autoSpaceDN w:val="0"/>
        <w:adjustRightInd w:val="0"/>
        <w:ind w:firstLine="709"/>
        <w:jc w:val="both"/>
        <w:rPr>
          <w:sz w:val="28"/>
          <w:szCs w:val="28"/>
        </w:rPr>
      </w:pPr>
      <w:r>
        <w:rPr>
          <w:sz w:val="28"/>
          <w:szCs w:val="28"/>
        </w:rPr>
        <w:t>9.2.9.6. Форма, сроки и порядок оплаты товара, работы, услуги;</w:t>
      </w:r>
    </w:p>
    <w:p>
      <w:pPr>
        <w:widowControl w:val="0"/>
        <w:tabs>
          <w:tab w:val="left" w:pos="851"/>
        </w:tabs>
        <w:autoSpaceDE w:val="0"/>
        <w:autoSpaceDN w:val="0"/>
        <w:adjustRightInd w:val="0"/>
        <w:ind w:firstLine="709"/>
        <w:jc w:val="both"/>
        <w:rPr>
          <w:sz w:val="28"/>
          <w:szCs w:val="28"/>
        </w:rPr>
      </w:pPr>
      <w:r>
        <w:rPr>
          <w:sz w:val="28"/>
          <w:szCs w:val="28"/>
        </w:rPr>
        <w:t>9.2.9.7.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pPr>
        <w:widowControl w:val="0"/>
        <w:tabs>
          <w:tab w:val="left" w:pos="851"/>
        </w:tabs>
        <w:autoSpaceDE w:val="0"/>
        <w:autoSpaceDN w:val="0"/>
        <w:adjustRightInd w:val="0"/>
        <w:ind w:firstLine="709"/>
        <w:jc w:val="both"/>
        <w:rPr>
          <w:sz w:val="28"/>
          <w:szCs w:val="28"/>
        </w:rPr>
      </w:pPr>
      <w:r>
        <w:rPr>
          <w:sz w:val="28"/>
          <w:szCs w:val="28"/>
        </w:rPr>
        <w:t>9.2.9.8. Обоснование начальной (максимальной) цены договора, оформленное с учетом требований раздела 7 Положения;</w:t>
      </w:r>
    </w:p>
    <w:p>
      <w:pPr>
        <w:widowControl w:val="0"/>
        <w:tabs>
          <w:tab w:val="left" w:pos="851"/>
        </w:tabs>
        <w:autoSpaceDE w:val="0"/>
        <w:autoSpaceDN w:val="0"/>
        <w:adjustRightInd w:val="0"/>
        <w:ind w:firstLine="709"/>
        <w:jc w:val="both"/>
        <w:rPr>
          <w:sz w:val="28"/>
          <w:szCs w:val="28"/>
        </w:rPr>
      </w:pPr>
      <w:r>
        <w:rPr>
          <w:sz w:val="28"/>
          <w:szCs w:val="28"/>
        </w:rPr>
        <w:t>9.2.9.9.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pPr>
        <w:widowControl w:val="0"/>
        <w:tabs>
          <w:tab w:val="left" w:pos="851"/>
        </w:tabs>
        <w:autoSpaceDE w:val="0"/>
        <w:autoSpaceDN w:val="0"/>
        <w:adjustRightInd w:val="0"/>
        <w:ind w:firstLine="709"/>
        <w:jc w:val="both"/>
        <w:rPr>
          <w:sz w:val="28"/>
          <w:szCs w:val="28"/>
        </w:rPr>
      </w:pPr>
      <w:r>
        <w:rPr>
          <w:sz w:val="28"/>
          <w:szCs w:val="28"/>
        </w:rPr>
        <w:t>9.2.9.10. Требования к участникам закупки;</w:t>
      </w:r>
    </w:p>
    <w:p>
      <w:pPr>
        <w:widowControl w:val="0"/>
        <w:tabs>
          <w:tab w:val="left" w:pos="851"/>
        </w:tabs>
        <w:autoSpaceDE w:val="0"/>
        <w:autoSpaceDN w:val="0"/>
        <w:adjustRightInd w:val="0"/>
        <w:ind w:firstLine="709"/>
        <w:jc w:val="both"/>
        <w:rPr>
          <w:sz w:val="28"/>
          <w:szCs w:val="28"/>
        </w:rPr>
      </w:pPr>
      <w:r>
        <w:rPr>
          <w:sz w:val="28"/>
          <w:szCs w:val="28"/>
        </w:rPr>
        <w:t>9.2.9.11.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pPr>
        <w:widowControl w:val="0"/>
        <w:tabs>
          <w:tab w:val="left" w:pos="851"/>
        </w:tabs>
        <w:autoSpaceDE w:val="0"/>
        <w:autoSpaceDN w:val="0"/>
        <w:adjustRightInd w:val="0"/>
        <w:ind w:firstLine="709"/>
        <w:jc w:val="both"/>
        <w:rPr>
          <w:sz w:val="28"/>
          <w:szCs w:val="28"/>
        </w:rPr>
      </w:pPr>
      <w:r>
        <w:rPr>
          <w:sz w:val="28"/>
          <w:szCs w:val="28"/>
        </w:rPr>
        <w:t xml:space="preserve">9.2.9.12. Требования к участникам закупки и привлекаемым ими </w:t>
      </w:r>
      <w:r>
        <w:rPr>
          <w:spacing w:val="-8"/>
          <w:sz w:val="28"/>
          <w:szCs w:val="28"/>
        </w:rPr>
        <w:t>субподрядчи</w:t>
      </w:r>
      <w:r>
        <w:rPr>
          <w:sz w:val="28"/>
          <w:szCs w:val="28"/>
        </w:rPr>
        <w:t>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widowControl w:val="0"/>
        <w:tabs>
          <w:tab w:val="left" w:pos="851"/>
        </w:tabs>
        <w:autoSpaceDE w:val="0"/>
        <w:autoSpaceDN w:val="0"/>
        <w:adjustRightInd w:val="0"/>
        <w:ind w:firstLine="709"/>
        <w:jc w:val="both"/>
        <w:rPr>
          <w:sz w:val="28"/>
          <w:szCs w:val="28"/>
        </w:rPr>
      </w:pPr>
      <w:r>
        <w:rPr>
          <w:spacing w:val="-4"/>
          <w:sz w:val="28"/>
          <w:szCs w:val="28"/>
        </w:rPr>
        <w:t>9.2.9.13. Формы, порядок, дата и время окончания срока предоставления</w:t>
      </w:r>
      <w:r>
        <w:rPr>
          <w:sz w:val="28"/>
          <w:szCs w:val="28"/>
        </w:rPr>
        <w:t xml:space="preserve"> участникам закупки разъяснений положений документации о закупке;</w:t>
      </w:r>
    </w:p>
    <w:p>
      <w:pPr>
        <w:widowControl w:val="0"/>
        <w:tabs>
          <w:tab w:val="left" w:pos="851"/>
        </w:tabs>
        <w:autoSpaceDE w:val="0"/>
        <w:autoSpaceDN w:val="0"/>
        <w:adjustRightInd w:val="0"/>
        <w:ind w:firstLine="709"/>
        <w:jc w:val="both"/>
        <w:rPr>
          <w:sz w:val="28"/>
          <w:szCs w:val="28"/>
        </w:rPr>
      </w:pPr>
      <w:r>
        <w:rPr>
          <w:sz w:val="28"/>
          <w:szCs w:val="28"/>
        </w:rPr>
        <w:t>9.2.9.14. Дата рассмотрения предложений (заявок) участников закупки и подведения итогов закупки;</w:t>
      </w:r>
    </w:p>
    <w:p>
      <w:pPr>
        <w:widowControl w:val="0"/>
        <w:tabs>
          <w:tab w:val="left" w:pos="851"/>
        </w:tabs>
        <w:autoSpaceDE w:val="0"/>
        <w:autoSpaceDN w:val="0"/>
        <w:adjustRightInd w:val="0"/>
        <w:ind w:firstLine="709"/>
        <w:jc w:val="both"/>
        <w:rPr>
          <w:sz w:val="28"/>
          <w:szCs w:val="28"/>
        </w:rPr>
      </w:pPr>
      <w:r>
        <w:rPr>
          <w:sz w:val="28"/>
          <w:szCs w:val="28"/>
        </w:rPr>
        <w:t>9.2.9.15. Критерии оценки и сопоставления заявок на участие в закупке;</w:t>
      </w:r>
    </w:p>
    <w:p>
      <w:pPr>
        <w:widowControl w:val="0"/>
        <w:tabs>
          <w:tab w:val="left" w:pos="851"/>
        </w:tabs>
        <w:autoSpaceDE w:val="0"/>
        <w:autoSpaceDN w:val="0"/>
        <w:adjustRightInd w:val="0"/>
        <w:ind w:firstLine="709"/>
        <w:jc w:val="both"/>
        <w:rPr>
          <w:sz w:val="28"/>
          <w:szCs w:val="28"/>
        </w:rPr>
      </w:pPr>
      <w:r>
        <w:rPr>
          <w:sz w:val="28"/>
          <w:szCs w:val="28"/>
        </w:rPr>
        <w:t>9.2.9.16. Порядок оценки и сопоставления заявок на участие в закупке;</w:t>
      </w:r>
    </w:p>
    <w:p>
      <w:pPr>
        <w:widowControl w:val="0"/>
        <w:tabs>
          <w:tab w:val="left" w:pos="851"/>
        </w:tabs>
        <w:autoSpaceDE w:val="0"/>
        <w:autoSpaceDN w:val="0"/>
        <w:adjustRightInd w:val="0"/>
        <w:ind w:firstLine="709"/>
        <w:jc w:val="both"/>
        <w:rPr>
          <w:sz w:val="28"/>
          <w:szCs w:val="28"/>
        </w:rPr>
      </w:pPr>
      <w:r>
        <w:rPr>
          <w:sz w:val="28"/>
          <w:szCs w:val="28"/>
        </w:rPr>
        <w:t>9.2.9.17. Описание предмета закупки в соответствии с пунктом 3.9 Положения;</w:t>
      </w:r>
    </w:p>
    <w:p>
      <w:pPr>
        <w:widowControl w:val="0"/>
        <w:tabs>
          <w:tab w:val="left" w:pos="851"/>
        </w:tabs>
        <w:autoSpaceDE w:val="0"/>
        <w:autoSpaceDN w:val="0"/>
        <w:adjustRightInd w:val="0"/>
        <w:ind w:firstLine="709"/>
        <w:jc w:val="both"/>
        <w:rPr>
          <w:sz w:val="28"/>
          <w:szCs w:val="28"/>
        </w:rPr>
      </w:pPr>
      <w:r>
        <w:rPr>
          <w:sz w:val="28"/>
          <w:szCs w:val="28"/>
        </w:rPr>
        <w:t>9.2.9.18. Проект договора, заключаемого по результатам проведения закупки;</w:t>
      </w:r>
    </w:p>
    <w:p>
      <w:pPr>
        <w:widowControl w:val="0"/>
        <w:tabs>
          <w:tab w:val="left" w:pos="851"/>
        </w:tabs>
        <w:autoSpaceDE w:val="0"/>
        <w:autoSpaceDN w:val="0"/>
        <w:adjustRightInd w:val="0"/>
        <w:ind w:firstLine="709"/>
        <w:jc w:val="both"/>
        <w:rPr>
          <w:sz w:val="28"/>
          <w:szCs w:val="28"/>
        </w:rPr>
      </w:pPr>
      <w:r>
        <w:rPr>
          <w:sz w:val="28"/>
          <w:szCs w:val="28"/>
        </w:rPr>
        <w:t xml:space="preserve">9.2.9.19.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w:t>
      </w:r>
      <w:r>
        <w:rPr>
          <w:sz w:val="28"/>
          <w:szCs w:val="28"/>
        </w:rPr>
        <w:br w:type="textWrapping"/>
      </w:r>
      <w:r>
        <w:rPr>
          <w:sz w:val="28"/>
          <w:szCs w:val="28"/>
        </w:rPr>
        <w:t>или указание на то, что обеспечение заявки не требуется;</w:t>
      </w:r>
    </w:p>
    <w:p>
      <w:pPr>
        <w:widowControl w:val="0"/>
        <w:tabs>
          <w:tab w:val="left" w:pos="851"/>
        </w:tabs>
        <w:autoSpaceDE w:val="0"/>
        <w:autoSpaceDN w:val="0"/>
        <w:adjustRightInd w:val="0"/>
        <w:ind w:firstLine="709"/>
        <w:jc w:val="both"/>
        <w:rPr>
          <w:sz w:val="28"/>
          <w:szCs w:val="28"/>
        </w:rPr>
      </w:pPr>
      <w:r>
        <w:rPr>
          <w:sz w:val="28"/>
          <w:szCs w:val="28"/>
        </w:rPr>
        <w:t>9.2.9.20.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w:t>
      </w:r>
      <w:r>
        <w:rPr>
          <w:sz w:val="28"/>
          <w:szCs w:val="28"/>
          <w:lang w:val="ru-RU"/>
        </w:rPr>
        <w:t xml:space="preserve"> </w:t>
      </w:r>
      <w:r>
        <w:rPr>
          <w:sz w:val="28"/>
          <w:szCs w:val="28"/>
        </w:rPr>
        <w:t>не требуется;</w:t>
      </w:r>
    </w:p>
    <w:p>
      <w:pPr>
        <w:widowControl w:val="0"/>
        <w:tabs>
          <w:tab w:val="left" w:pos="851"/>
        </w:tabs>
        <w:autoSpaceDE w:val="0"/>
        <w:autoSpaceDN w:val="0"/>
        <w:adjustRightInd w:val="0"/>
        <w:ind w:firstLine="709"/>
        <w:jc w:val="both"/>
        <w:rPr>
          <w:sz w:val="28"/>
          <w:szCs w:val="28"/>
        </w:rPr>
      </w:pPr>
      <w:r>
        <w:rPr>
          <w:sz w:val="28"/>
          <w:szCs w:val="28"/>
        </w:rPr>
        <w:t>9.2.9.21. Указание на антидемпинговые меры и их описание,</w:t>
      </w:r>
      <w:r>
        <w:rPr>
          <w:sz w:val="28"/>
          <w:szCs w:val="28"/>
          <w:lang w:val="ru-RU"/>
        </w:rPr>
        <w:t xml:space="preserve"> </w:t>
      </w:r>
      <w:r>
        <w:rPr>
          <w:sz w:val="28"/>
          <w:szCs w:val="28"/>
        </w:rPr>
        <w:t>если заказчиком принято решение о применении таких мер при проведении закупки, или указание на то, что антидемпинговые меры не применяются;</w:t>
      </w:r>
    </w:p>
    <w:p>
      <w:pPr>
        <w:widowControl w:val="0"/>
        <w:tabs>
          <w:tab w:val="left" w:pos="851"/>
        </w:tabs>
        <w:autoSpaceDE w:val="0"/>
        <w:autoSpaceDN w:val="0"/>
        <w:adjustRightInd w:val="0"/>
        <w:ind w:firstLine="709"/>
        <w:jc w:val="both"/>
        <w:rPr>
          <w:sz w:val="28"/>
          <w:szCs w:val="28"/>
        </w:rPr>
      </w:pPr>
      <w:r>
        <w:rPr>
          <w:sz w:val="28"/>
          <w:szCs w:val="28"/>
        </w:rPr>
        <w:t xml:space="preserve">9.2.9.22.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Pr>
          <w:sz w:val="28"/>
          <w:szCs w:val="28"/>
        </w:rPr>
        <w:br w:type="textWrapping"/>
      </w:r>
      <w:r>
        <w:rPr>
          <w:sz w:val="28"/>
          <w:szCs w:val="28"/>
        </w:rPr>
        <w:t>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w:t>
      </w:r>
      <w:r>
        <w:rPr>
          <w:sz w:val="28"/>
          <w:szCs w:val="28"/>
          <w:lang w:val="ru-RU"/>
        </w:rPr>
        <w:t xml:space="preserve"> </w:t>
      </w:r>
      <w:r>
        <w:rPr>
          <w:sz w:val="28"/>
          <w:szCs w:val="28"/>
        </w:rPr>
        <w:t>при проведении конкурса, запроса предложений, запроса цен, запроса котировок);</w:t>
      </w:r>
    </w:p>
    <w:p>
      <w:pPr>
        <w:widowControl w:val="0"/>
        <w:tabs>
          <w:tab w:val="left" w:pos="851"/>
        </w:tabs>
        <w:autoSpaceDE w:val="0"/>
        <w:autoSpaceDN w:val="0"/>
        <w:adjustRightInd w:val="0"/>
        <w:ind w:firstLine="709"/>
        <w:jc w:val="both"/>
        <w:rPr>
          <w:sz w:val="28"/>
          <w:szCs w:val="28"/>
        </w:rPr>
      </w:pPr>
      <w:r>
        <w:rPr>
          <w:sz w:val="28"/>
          <w:szCs w:val="28"/>
        </w:rPr>
        <w:t>9.2.9.23.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pPr>
        <w:widowControl w:val="0"/>
        <w:tabs>
          <w:tab w:val="left" w:pos="851"/>
        </w:tabs>
        <w:autoSpaceDE w:val="0"/>
        <w:autoSpaceDN w:val="0"/>
        <w:adjustRightInd w:val="0"/>
        <w:ind w:firstLine="709"/>
        <w:jc w:val="both"/>
        <w:rPr>
          <w:sz w:val="28"/>
          <w:szCs w:val="28"/>
        </w:rPr>
      </w:pPr>
      <w:r>
        <w:rPr>
          <w:sz w:val="28"/>
          <w:szCs w:val="28"/>
        </w:rPr>
        <w:t>9.2.9.24. 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pPr>
        <w:widowControl w:val="0"/>
        <w:tabs>
          <w:tab w:val="left" w:pos="851"/>
        </w:tabs>
        <w:autoSpaceDE w:val="0"/>
        <w:autoSpaceDN w:val="0"/>
        <w:adjustRightInd w:val="0"/>
        <w:ind w:firstLine="709"/>
        <w:jc w:val="both"/>
        <w:rPr>
          <w:sz w:val="28"/>
          <w:szCs w:val="28"/>
        </w:rPr>
      </w:pPr>
      <w:r>
        <w:rPr>
          <w:spacing w:val="-8"/>
          <w:sz w:val="28"/>
          <w:szCs w:val="28"/>
        </w:rPr>
        <w:t>9.2.9.25. Указание на то, что закупка проводится повторно, с обязательным</w:t>
      </w:r>
      <w:r>
        <w:rPr>
          <w:sz w:val="28"/>
          <w:szCs w:val="28"/>
        </w:rPr>
        <w:t xml:space="preserve">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Положения).</w:t>
      </w:r>
    </w:p>
    <w:p>
      <w:pPr>
        <w:widowControl w:val="0"/>
        <w:tabs>
          <w:tab w:val="left" w:pos="851"/>
        </w:tabs>
        <w:autoSpaceDE w:val="0"/>
        <w:autoSpaceDN w:val="0"/>
        <w:adjustRightInd w:val="0"/>
        <w:ind w:firstLine="709"/>
        <w:jc w:val="both"/>
        <w:rPr>
          <w:sz w:val="28"/>
          <w:szCs w:val="28"/>
        </w:rPr>
      </w:pPr>
      <w:r>
        <w:rPr>
          <w:sz w:val="28"/>
          <w:szCs w:val="28"/>
        </w:rPr>
        <w:t>9.2.10. Документация о закупке должна содержать в себе также сведения, указанные в подразделе 14.5 настоящего Положения.</w:t>
      </w:r>
    </w:p>
    <w:p>
      <w:pPr>
        <w:widowControl w:val="0"/>
        <w:tabs>
          <w:tab w:val="left" w:pos="851"/>
        </w:tabs>
        <w:autoSpaceDE w:val="0"/>
        <w:autoSpaceDN w:val="0"/>
        <w:adjustRightInd w:val="0"/>
        <w:ind w:firstLine="709"/>
        <w:jc w:val="both"/>
        <w:rPr>
          <w:sz w:val="28"/>
          <w:szCs w:val="28"/>
        </w:rPr>
      </w:pPr>
      <w:r>
        <w:rPr>
          <w:sz w:val="28"/>
          <w:szCs w:val="28"/>
        </w:rPr>
        <w:t>9.2.11. Документация о закупке может содержать любые иные сведения по усмотрению заказчика, при условии, что размещение таких сведений</w:t>
      </w:r>
      <w:r>
        <w:rPr>
          <w:sz w:val="28"/>
          <w:szCs w:val="28"/>
          <w:lang w:val="ru-RU"/>
        </w:rPr>
        <w:t xml:space="preserve"> </w:t>
      </w:r>
      <w:r>
        <w:rPr>
          <w:sz w:val="28"/>
          <w:szCs w:val="28"/>
        </w:rPr>
        <w:t>не противоречит нормам действующего законодательства и настоящего Положения.</w:t>
      </w:r>
    </w:p>
    <w:p>
      <w:pPr>
        <w:pStyle w:val="3"/>
        <w:keepLines w:val="0"/>
        <w:spacing w:before="0"/>
        <w:ind w:left="1418" w:hanging="709"/>
        <w:jc w:val="both"/>
        <w:rPr>
          <w:rFonts w:ascii="Times New Roman" w:hAnsi="Times New Roman"/>
          <w:color w:val="auto"/>
          <w:sz w:val="28"/>
          <w:szCs w:val="28"/>
        </w:rPr>
      </w:pPr>
      <w:bookmarkStart w:id="17" w:name="_Порядок_предоставления_разъяснений"/>
      <w:bookmarkEnd w:id="17"/>
      <w:bookmarkStart w:id="18" w:name="_Ref454190470"/>
      <w:bookmarkStart w:id="19" w:name="_Toc521582057"/>
      <w:r>
        <w:rPr>
          <w:rFonts w:ascii="Times New Roman" w:hAnsi="Times New Roman"/>
          <w:color w:val="auto"/>
          <w:sz w:val="28"/>
          <w:szCs w:val="28"/>
        </w:rPr>
        <w:t xml:space="preserve">9.3. Порядок предоставления </w:t>
      </w:r>
      <w:bookmarkEnd w:id="18"/>
      <w:r>
        <w:rPr>
          <w:rFonts w:ascii="Times New Roman" w:hAnsi="Times New Roman"/>
          <w:color w:val="auto"/>
          <w:sz w:val="28"/>
          <w:szCs w:val="28"/>
        </w:rPr>
        <w:t>разъяснений положений извещения</w:t>
      </w:r>
      <w:r>
        <w:rPr>
          <w:rFonts w:ascii="Times New Roman" w:hAnsi="Times New Roman"/>
          <w:color w:val="auto"/>
          <w:sz w:val="28"/>
          <w:szCs w:val="28"/>
          <w:lang w:val="ru-RU"/>
        </w:rPr>
        <w:t xml:space="preserve"> </w:t>
      </w:r>
      <w:r>
        <w:rPr>
          <w:rFonts w:ascii="Times New Roman" w:hAnsi="Times New Roman"/>
          <w:color w:val="auto"/>
          <w:sz w:val="28"/>
          <w:szCs w:val="28"/>
        </w:rPr>
        <w:t>о закупке, положений документации о закупке, иных разъяснений</w:t>
      </w:r>
      <w:bookmarkEnd w:id="19"/>
    </w:p>
    <w:p>
      <w:pPr>
        <w:widowControl w:val="0"/>
        <w:tabs>
          <w:tab w:val="left" w:pos="851"/>
        </w:tabs>
        <w:autoSpaceDE w:val="0"/>
        <w:autoSpaceDN w:val="0"/>
        <w:adjustRightInd w:val="0"/>
        <w:ind w:firstLine="709"/>
        <w:jc w:val="both"/>
        <w:rPr>
          <w:sz w:val="28"/>
          <w:szCs w:val="28"/>
        </w:rPr>
      </w:pPr>
      <w:r>
        <w:rPr>
          <w:sz w:val="28"/>
          <w:szCs w:val="28"/>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pPr>
        <w:widowControl w:val="0"/>
        <w:tabs>
          <w:tab w:val="left" w:pos="851"/>
        </w:tabs>
        <w:autoSpaceDE w:val="0"/>
        <w:autoSpaceDN w:val="0"/>
        <w:adjustRightInd w:val="0"/>
        <w:ind w:firstLine="709"/>
        <w:jc w:val="both"/>
        <w:rPr>
          <w:sz w:val="28"/>
          <w:szCs w:val="28"/>
        </w:rPr>
      </w:pPr>
      <w:r>
        <w:rPr>
          <w:sz w:val="28"/>
          <w:szCs w:val="28"/>
        </w:rPr>
        <w:t>9.3.2. Требования к форме, оформлению запроса на разъяснение</w:t>
      </w:r>
      <w:r>
        <w:rPr>
          <w:sz w:val="28"/>
          <w:szCs w:val="28"/>
          <w:lang w:val="ru-RU"/>
        </w:rPr>
        <w:t xml:space="preserve"> </w:t>
      </w:r>
      <w:r>
        <w:rPr>
          <w:sz w:val="28"/>
          <w:szCs w:val="28"/>
        </w:rPr>
        <w:t>на предоставление разъяснений положений извещения о закупке, положений документации о закупке (далее запрос на разъяснение) устанавливаются заказчиком в документации</w:t>
      </w:r>
      <w:r>
        <w:t xml:space="preserve"> </w:t>
      </w:r>
      <w:r>
        <w:rPr>
          <w:sz w:val="28"/>
          <w:szCs w:val="28"/>
        </w:rPr>
        <w:t>и извещении о закупке.</w:t>
      </w:r>
    </w:p>
    <w:p>
      <w:pPr>
        <w:widowControl w:val="0"/>
        <w:tabs>
          <w:tab w:val="left" w:pos="851"/>
        </w:tabs>
        <w:autoSpaceDE w:val="0"/>
        <w:autoSpaceDN w:val="0"/>
        <w:adjustRightInd w:val="0"/>
        <w:ind w:firstLine="709"/>
        <w:jc w:val="both"/>
        <w:rPr>
          <w:sz w:val="28"/>
          <w:szCs w:val="28"/>
        </w:rPr>
      </w:pPr>
      <w:r>
        <w:rPr>
          <w:sz w:val="28"/>
          <w:szCs w:val="28"/>
        </w:rPr>
        <w:t>9.3.3. Заказчик обязан предоставить разъяснение положений извещения о закупке, документации о закупке в соответствии с поданным запросом</w:t>
      </w:r>
      <w:r>
        <w:rPr>
          <w:sz w:val="28"/>
          <w:szCs w:val="28"/>
          <w:lang w:val="ru-RU"/>
        </w:rPr>
        <w:t xml:space="preserve"> </w:t>
      </w:r>
      <w:r>
        <w:rPr>
          <w:sz w:val="28"/>
          <w:szCs w:val="28"/>
        </w:rPr>
        <w:t>в форме, предусмотренной документацией</w:t>
      </w:r>
      <w:r>
        <w:t xml:space="preserve"> </w:t>
      </w:r>
      <w:r>
        <w:rPr>
          <w:sz w:val="28"/>
          <w:szCs w:val="28"/>
        </w:rPr>
        <w:t>и извещении о закупке, в течение 3 рабочих дней при условии, что запрос на разъяснение поступил не позднее</w:t>
      </w:r>
      <w:r>
        <w:rPr>
          <w:sz w:val="28"/>
          <w:szCs w:val="28"/>
          <w:lang w:val="ru-RU"/>
        </w:rPr>
        <w:t xml:space="preserve"> </w:t>
      </w:r>
      <w:r>
        <w:rPr>
          <w:sz w:val="28"/>
          <w:szCs w:val="28"/>
        </w:rPr>
        <w:t>чем за 3 рабочих дня до даты окончания срока подачи заявок на участие</w:t>
      </w:r>
      <w:r>
        <w:rPr>
          <w:sz w:val="28"/>
          <w:szCs w:val="28"/>
          <w:lang w:val="ru-RU"/>
        </w:rPr>
        <w:t xml:space="preserve"> </w:t>
      </w:r>
      <w:r>
        <w:rPr>
          <w:sz w:val="28"/>
          <w:szCs w:val="28"/>
        </w:rPr>
        <w:t>в такой закупке. Если запрос был направлен с нарушением данных сроков, заказчик имеет право не давать разъяснения по такому запросу.</w:t>
      </w:r>
    </w:p>
    <w:p>
      <w:pPr>
        <w:widowControl w:val="0"/>
        <w:tabs>
          <w:tab w:val="left" w:pos="851"/>
        </w:tabs>
        <w:autoSpaceDE w:val="0"/>
        <w:autoSpaceDN w:val="0"/>
        <w:adjustRightInd w:val="0"/>
        <w:ind w:firstLine="709"/>
        <w:jc w:val="both"/>
        <w:rPr>
          <w:sz w:val="28"/>
          <w:szCs w:val="28"/>
        </w:rPr>
      </w:pPr>
      <w:r>
        <w:rPr>
          <w:sz w:val="28"/>
          <w:szCs w:val="28"/>
        </w:rPr>
        <w:t xml:space="preserve">9.3.4. Разъяснения должны быть размещены в ЕИС. В течение 3 рабочих дней с даты поступления запроса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pPr>
        <w:widowControl w:val="0"/>
        <w:tabs>
          <w:tab w:val="left" w:pos="851"/>
        </w:tabs>
        <w:autoSpaceDE w:val="0"/>
        <w:autoSpaceDN w:val="0"/>
        <w:adjustRightInd w:val="0"/>
        <w:ind w:firstLine="709"/>
        <w:jc w:val="both"/>
        <w:rPr>
          <w:sz w:val="28"/>
          <w:szCs w:val="28"/>
        </w:rPr>
      </w:pPr>
      <w:r>
        <w:rPr>
          <w:spacing w:val="-4"/>
          <w:sz w:val="28"/>
          <w:szCs w:val="28"/>
        </w:rPr>
        <w:t>9.3.5. Разъяснения не должны изменять предмет закупки и существенные</w:t>
      </w:r>
      <w:r>
        <w:rPr>
          <w:sz w:val="28"/>
          <w:szCs w:val="28"/>
        </w:rPr>
        <w:t xml:space="preserve"> условия проекта договора, в противном случае необходимо внести изменения в извещение о закупке и (или) в документацию о закупке.</w:t>
      </w:r>
    </w:p>
    <w:p>
      <w:pPr>
        <w:widowControl w:val="0"/>
        <w:tabs>
          <w:tab w:val="left" w:pos="851"/>
        </w:tabs>
        <w:autoSpaceDE w:val="0"/>
        <w:autoSpaceDN w:val="0"/>
        <w:adjustRightInd w:val="0"/>
        <w:ind w:firstLine="709"/>
        <w:jc w:val="both"/>
        <w:rPr>
          <w:sz w:val="28"/>
          <w:szCs w:val="28"/>
        </w:rPr>
      </w:pPr>
      <w:r>
        <w:rPr>
          <w:sz w:val="28"/>
          <w:szCs w:val="28"/>
        </w:rPr>
        <w:t>9.3.6. Заказчик вправе давать любым лицам иные разъяснения,</w:t>
      </w:r>
      <w:r>
        <w:rPr>
          <w:sz w:val="28"/>
          <w:szCs w:val="28"/>
          <w:lang w:val="ru-RU"/>
        </w:rPr>
        <w:t xml:space="preserve"> </w:t>
      </w:r>
      <w:r>
        <w:rPr>
          <w:sz w:val="28"/>
          <w:szCs w:val="28"/>
        </w:rPr>
        <w:t>в том числе разъяснения результатов конкурентной закупки и разъяснения результатов закупки у единственного поставщика, по своему усмотрению.</w:t>
      </w:r>
    </w:p>
    <w:p>
      <w:pPr>
        <w:pStyle w:val="3"/>
        <w:keepLines w:val="0"/>
        <w:spacing w:before="0"/>
        <w:ind w:left="1276" w:hanging="567"/>
        <w:jc w:val="both"/>
        <w:rPr>
          <w:rFonts w:ascii="Times New Roman" w:hAnsi="Times New Roman"/>
          <w:color w:val="auto"/>
          <w:sz w:val="28"/>
          <w:szCs w:val="28"/>
        </w:rPr>
      </w:pPr>
      <w:bookmarkStart w:id="20" w:name="_Порядок_подачи_заявки"/>
      <w:bookmarkEnd w:id="20"/>
      <w:bookmarkStart w:id="21" w:name="_Ref454192105"/>
      <w:bookmarkStart w:id="22" w:name="_Toc521582058"/>
      <w:r>
        <w:rPr>
          <w:rFonts w:ascii="Times New Roman" w:hAnsi="Times New Roman"/>
          <w:color w:val="auto"/>
          <w:sz w:val="28"/>
          <w:szCs w:val="28"/>
        </w:rPr>
        <w:t>9.4. Порядок подачи заявки на участие в конкурентной закупке</w:t>
      </w:r>
      <w:bookmarkEnd w:id="21"/>
      <w:r>
        <w:rPr>
          <w:rFonts w:ascii="Times New Roman" w:hAnsi="Times New Roman"/>
          <w:color w:val="auto"/>
          <w:sz w:val="28"/>
          <w:szCs w:val="28"/>
        </w:rPr>
        <w:t xml:space="preserve"> и требования к составу такой заявки</w:t>
      </w:r>
      <w:bookmarkEnd w:id="22"/>
    </w:p>
    <w:p>
      <w:pPr>
        <w:widowControl w:val="0"/>
        <w:tabs>
          <w:tab w:val="left" w:pos="851"/>
        </w:tabs>
        <w:autoSpaceDE w:val="0"/>
        <w:autoSpaceDN w:val="0"/>
        <w:adjustRightInd w:val="0"/>
        <w:ind w:firstLine="709"/>
        <w:jc w:val="both"/>
        <w:rPr>
          <w:sz w:val="28"/>
          <w:szCs w:val="28"/>
        </w:rPr>
      </w:pPr>
      <w:r>
        <w:rPr>
          <w:sz w:val="28"/>
          <w:szCs w:val="28"/>
        </w:rPr>
        <w:t>9.4.1. Заявка на участие в конкурентной закупке должна быть подана</w:t>
      </w:r>
      <w:r>
        <w:rPr>
          <w:sz w:val="28"/>
          <w:szCs w:val="28"/>
          <w:lang w:val="ru-RU"/>
        </w:rPr>
        <w:t xml:space="preserve"> </w:t>
      </w:r>
      <w:r>
        <w:rPr>
          <w:sz w:val="28"/>
          <w:szCs w:val="28"/>
        </w:rPr>
        <w:t>в порядке, в срок и по форме, которые установлены документацией</w:t>
      </w:r>
      <w:r>
        <w:rPr>
          <w:sz w:val="28"/>
          <w:szCs w:val="28"/>
          <w:lang w:val="ru-RU"/>
        </w:rPr>
        <w:t xml:space="preserve"> </w:t>
      </w:r>
      <w:r>
        <w:rPr>
          <w:sz w:val="28"/>
          <w:szCs w:val="28"/>
        </w:rP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pPr>
        <w:widowControl w:val="0"/>
        <w:tabs>
          <w:tab w:val="left" w:pos="851"/>
        </w:tabs>
        <w:autoSpaceDE w:val="0"/>
        <w:autoSpaceDN w:val="0"/>
        <w:adjustRightInd w:val="0"/>
        <w:ind w:firstLine="709"/>
        <w:jc w:val="both"/>
        <w:rPr>
          <w:sz w:val="28"/>
          <w:szCs w:val="28"/>
        </w:rPr>
      </w:pPr>
      <w:r>
        <w:rPr>
          <w:sz w:val="28"/>
          <w:szCs w:val="28"/>
        </w:rPr>
        <w:t xml:space="preserve">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w:t>
      </w:r>
      <w:r>
        <w:rPr>
          <w:sz w:val="28"/>
          <w:szCs w:val="28"/>
        </w:rPr>
        <w:br w:type="textWrapping"/>
      </w:r>
      <w:r>
        <w:rPr>
          <w:sz w:val="28"/>
          <w:szCs w:val="28"/>
        </w:rPr>
        <w:t>не в электронной форме (не посредством функционала ЭП), заказчик</w:t>
      </w:r>
      <w:r>
        <w:rPr>
          <w:sz w:val="28"/>
          <w:szCs w:val="28"/>
          <w:lang w:val="ru-RU"/>
        </w:rPr>
        <w:t xml:space="preserve"> </w:t>
      </w:r>
      <w:r>
        <w:rPr>
          <w:sz w:val="28"/>
          <w:szCs w:val="28"/>
        </w:rPr>
        <w:t>не рассматривает поданную не в электронной форме заявку и вправе</w:t>
      </w:r>
      <w:r>
        <w:rPr>
          <w:sz w:val="28"/>
          <w:szCs w:val="28"/>
          <w:lang w:val="ru-RU"/>
        </w:rPr>
        <w:t xml:space="preserve"> </w:t>
      </w:r>
      <w:r>
        <w:rPr>
          <w:sz w:val="28"/>
          <w:szCs w:val="28"/>
        </w:rPr>
        <w:t>ее утилизировать (уничтожить).</w:t>
      </w:r>
    </w:p>
    <w:p>
      <w:pPr>
        <w:widowControl w:val="0"/>
        <w:tabs>
          <w:tab w:val="left" w:pos="851"/>
        </w:tabs>
        <w:autoSpaceDE w:val="0"/>
        <w:autoSpaceDN w:val="0"/>
        <w:adjustRightInd w:val="0"/>
        <w:ind w:firstLine="709"/>
        <w:jc w:val="both"/>
        <w:rPr>
          <w:sz w:val="28"/>
          <w:szCs w:val="28"/>
        </w:rPr>
      </w:pPr>
      <w:r>
        <w:rPr>
          <w:sz w:val="28"/>
          <w:szCs w:val="28"/>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pPr>
        <w:widowControl w:val="0"/>
        <w:tabs>
          <w:tab w:val="left" w:pos="851"/>
        </w:tabs>
        <w:autoSpaceDE w:val="0"/>
        <w:autoSpaceDN w:val="0"/>
        <w:adjustRightInd w:val="0"/>
        <w:ind w:firstLine="709"/>
        <w:jc w:val="both"/>
        <w:rPr>
          <w:sz w:val="28"/>
          <w:szCs w:val="28"/>
        </w:rPr>
      </w:pPr>
      <w:r>
        <w:rPr>
          <w:sz w:val="28"/>
          <w:szCs w:val="28"/>
        </w:rPr>
        <w:t>9.4.3. Участник закупки может изменить или отозвать свою заявку</w:t>
      </w:r>
      <w:r>
        <w:rPr>
          <w:sz w:val="28"/>
          <w:szCs w:val="28"/>
          <w:lang w:val="ru-RU"/>
        </w:rPr>
        <w:t xml:space="preserve"> </w:t>
      </w:r>
      <w:r>
        <w:rPr>
          <w:sz w:val="28"/>
          <w:szCs w:val="28"/>
        </w:rPr>
        <w:t>в любой момент до окончания срока подачи заявок.</w:t>
      </w:r>
      <w:r>
        <w:rPr>
          <w:sz w:val="28"/>
          <w:szCs w:val="28"/>
          <w:lang w:val="ru-RU"/>
        </w:rPr>
        <w:t xml:space="preserve"> </w:t>
      </w:r>
      <w:r>
        <w:rPr>
          <w:sz w:val="28"/>
          <w:szCs w:val="28"/>
        </w:rPr>
        <w:t>Ограничений</w:t>
      </w:r>
      <w:r>
        <w:rPr>
          <w:sz w:val="28"/>
          <w:szCs w:val="28"/>
          <w:lang w:val="ru-RU"/>
        </w:rPr>
        <w:t xml:space="preserve"> </w:t>
      </w:r>
      <w:r>
        <w:rPr>
          <w:sz w:val="28"/>
          <w:szCs w:val="28"/>
        </w:rPr>
        <w:t>в отношении количества попыток внесения изменений в поданную заявку нет. Уведомление об отзыве заявки должно быть получено заказчиком</w:t>
      </w:r>
      <w:r>
        <w:rPr>
          <w:sz w:val="28"/>
          <w:szCs w:val="28"/>
          <w:lang w:val="ru-RU"/>
        </w:rPr>
        <w:t xml:space="preserve"> </w:t>
      </w:r>
      <w:r>
        <w:rPr>
          <w:sz w:val="28"/>
          <w:szCs w:val="28"/>
        </w:rPr>
        <w:t>до истечения срока подачи заявок. Изменение или отзыв заявки после окончания срока подачи заявок не допускается.</w:t>
      </w:r>
    </w:p>
    <w:p>
      <w:pPr>
        <w:widowControl w:val="0"/>
        <w:tabs>
          <w:tab w:val="left" w:pos="851"/>
        </w:tabs>
        <w:autoSpaceDE w:val="0"/>
        <w:autoSpaceDN w:val="0"/>
        <w:adjustRightInd w:val="0"/>
        <w:ind w:firstLine="709"/>
        <w:jc w:val="both"/>
        <w:rPr>
          <w:sz w:val="28"/>
          <w:szCs w:val="28"/>
        </w:rPr>
      </w:pPr>
      <w:r>
        <w:rPr>
          <w:sz w:val="28"/>
          <w:szCs w:val="28"/>
        </w:rPr>
        <w:t>9.4.4. Порядок внесения изменений и отзыв заявки в электронной форме осуществляется посредством использования функционала ЭП,</w:t>
      </w:r>
      <w:r>
        <w:rPr>
          <w:sz w:val="28"/>
          <w:szCs w:val="28"/>
          <w:lang w:val="ru-RU"/>
        </w:rPr>
        <w:t xml:space="preserve"> </w:t>
      </w:r>
      <w:r>
        <w:rPr>
          <w:sz w:val="28"/>
          <w:szCs w:val="28"/>
        </w:rPr>
        <w:t>на которой проводится закупка, в соответствии с регламентом работы ЭП.</w:t>
      </w:r>
    </w:p>
    <w:p>
      <w:pPr>
        <w:widowControl w:val="0"/>
        <w:tabs>
          <w:tab w:val="left" w:pos="851"/>
        </w:tabs>
        <w:autoSpaceDE w:val="0"/>
        <w:autoSpaceDN w:val="0"/>
        <w:adjustRightInd w:val="0"/>
        <w:ind w:firstLine="709"/>
        <w:jc w:val="both"/>
        <w:rPr>
          <w:sz w:val="28"/>
          <w:szCs w:val="28"/>
        </w:rPr>
      </w:pPr>
      <w:r>
        <w:rPr>
          <w:sz w:val="28"/>
          <w:szCs w:val="28"/>
        </w:rPr>
        <w:t>9.4.5. Участник закупки вправе подать только одну заявку на участие</w:t>
      </w:r>
      <w:r>
        <w:rPr>
          <w:sz w:val="28"/>
          <w:szCs w:val="28"/>
          <w:lang w:val="ru-RU"/>
        </w:rPr>
        <w:t xml:space="preserve"> </w:t>
      </w:r>
      <w:r>
        <w:rPr>
          <w:sz w:val="28"/>
          <w:szCs w:val="28"/>
        </w:rPr>
        <w:t>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pPr>
        <w:widowControl w:val="0"/>
        <w:tabs>
          <w:tab w:val="left" w:pos="851"/>
        </w:tabs>
        <w:autoSpaceDE w:val="0"/>
        <w:autoSpaceDN w:val="0"/>
        <w:adjustRightInd w:val="0"/>
        <w:ind w:firstLine="709"/>
        <w:jc w:val="both"/>
        <w:rPr>
          <w:sz w:val="28"/>
          <w:szCs w:val="28"/>
        </w:rPr>
      </w:pPr>
      <w:r>
        <w:rPr>
          <w:sz w:val="28"/>
          <w:szCs w:val="28"/>
        </w:rPr>
        <w:t>9.4.6. Заявка на участие в конкурентной закупке должна содержать:</w:t>
      </w:r>
    </w:p>
    <w:p>
      <w:pPr>
        <w:widowControl w:val="0"/>
        <w:tabs>
          <w:tab w:val="left" w:pos="851"/>
        </w:tabs>
        <w:autoSpaceDE w:val="0"/>
        <w:autoSpaceDN w:val="0"/>
        <w:adjustRightInd w:val="0"/>
        <w:ind w:firstLine="709"/>
        <w:jc w:val="both"/>
        <w:rPr>
          <w:sz w:val="28"/>
          <w:szCs w:val="28"/>
        </w:rPr>
      </w:pPr>
      <w:r>
        <w:rPr>
          <w:sz w:val="28"/>
          <w:szCs w:val="28"/>
        </w:rPr>
        <w:t>9.4.6.1. 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w:t>
      </w:r>
      <w:r>
        <w:rPr>
          <w:sz w:val="28"/>
          <w:szCs w:val="28"/>
          <w:lang w:val="ru-RU"/>
        </w:rPr>
        <w:t xml:space="preserve"> </w:t>
      </w:r>
      <w:r>
        <w:rPr>
          <w:sz w:val="28"/>
          <w:szCs w:val="28"/>
        </w:rPr>
        <w:t xml:space="preserve">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w:t>
      </w:r>
      <w:r>
        <w:rPr>
          <w:sz w:val="28"/>
          <w:szCs w:val="28"/>
        </w:rPr>
        <w:br w:type="textWrapping"/>
      </w:r>
      <w:r>
        <w:rPr>
          <w:sz w:val="28"/>
          <w:szCs w:val="28"/>
        </w:rPr>
        <w:t>с законодательством соответствующего иностранного государства аналог идентификационного номера налогоплательщика этого участника</w:t>
      </w:r>
      <w:r>
        <w:rPr>
          <w:sz w:val="28"/>
          <w:szCs w:val="28"/>
          <w:lang w:val="ru-RU"/>
        </w:rPr>
        <w:t xml:space="preserve"> </w:t>
      </w:r>
      <w:r>
        <w:rPr>
          <w:sz w:val="28"/>
          <w:szCs w:val="28"/>
        </w:rPr>
        <w:t>(для иностранного лица);</w:t>
      </w:r>
    </w:p>
    <w:p>
      <w:pPr>
        <w:widowControl w:val="0"/>
        <w:tabs>
          <w:tab w:val="left" w:pos="851"/>
        </w:tabs>
        <w:autoSpaceDE w:val="0"/>
        <w:autoSpaceDN w:val="0"/>
        <w:adjustRightInd w:val="0"/>
        <w:ind w:firstLine="709"/>
        <w:jc w:val="both"/>
        <w:rPr>
          <w:sz w:val="28"/>
          <w:szCs w:val="28"/>
        </w:rPr>
      </w:pPr>
      <w:r>
        <w:rPr>
          <w:sz w:val="28"/>
          <w:szCs w:val="28"/>
        </w:rPr>
        <w:t>9.4.6.2.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w:t>
      </w:r>
      <w:r>
        <w:rPr>
          <w:sz w:val="28"/>
          <w:szCs w:val="28"/>
          <w:lang w:val="ru-RU"/>
        </w:rPr>
        <w:t xml:space="preserve"> </w:t>
      </w:r>
      <w:r>
        <w:rPr>
          <w:sz w:val="28"/>
          <w:szCs w:val="28"/>
        </w:rPr>
        <w:t xml:space="preserve">в нотариальном порядке копию такой выписки (для индивидуального предпринимателя), которые получены не ранее чем за 6 месяцев до даты </w:t>
      </w:r>
      <w:r>
        <w:rPr>
          <w:spacing w:val="-4"/>
          <w:sz w:val="28"/>
          <w:szCs w:val="28"/>
        </w:rPr>
        <w:t>размещения в ЕИС извещения о закупке, копии документов, удостоверяющих</w:t>
      </w:r>
      <w:r>
        <w:rPr>
          <w:sz w:val="28"/>
          <w:szCs w:val="28"/>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pPr>
        <w:widowControl w:val="0"/>
        <w:tabs>
          <w:tab w:val="left" w:pos="851"/>
        </w:tabs>
        <w:autoSpaceDE w:val="0"/>
        <w:autoSpaceDN w:val="0"/>
        <w:adjustRightInd w:val="0"/>
        <w:ind w:firstLine="709"/>
        <w:jc w:val="both"/>
        <w:rPr>
          <w:sz w:val="28"/>
          <w:szCs w:val="28"/>
        </w:rPr>
      </w:pPr>
      <w:r>
        <w:rPr>
          <w:spacing w:val="-4"/>
          <w:sz w:val="28"/>
          <w:szCs w:val="28"/>
        </w:rPr>
        <w:t>9.4.6.3. Документы, подтверждающие полномочия лица на осуществление</w:t>
      </w:r>
      <w:r>
        <w:rPr>
          <w:sz w:val="28"/>
          <w:szCs w:val="28"/>
        </w:rPr>
        <w:t xml:space="preserve">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w:t>
      </w:r>
      <w:r>
        <w:rPr>
          <w:sz w:val="28"/>
          <w:szCs w:val="28"/>
          <w:lang w:val="ru-RU"/>
        </w:rPr>
        <w:t xml:space="preserve"> </w:t>
      </w:r>
      <w:r>
        <w:rPr>
          <w:sz w:val="28"/>
          <w:szCs w:val="28"/>
        </w:rPr>
        <w:t>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w:t>
      </w:r>
      <w:r>
        <w:rPr>
          <w:sz w:val="28"/>
          <w:szCs w:val="28"/>
          <w:lang w:val="ru-RU"/>
        </w:rPr>
        <w:t xml:space="preserve"> </w:t>
      </w:r>
      <w:r>
        <w:rPr>
          <w:sz w:val="28"/>
          <w:szCs w:val="28"/>
        </w:rPr>
        <w:t>в закупке должна содержать также документ, подтверждающий полномочия такого лица;</w:t>
      </w:r>
    </w:p>
    <w:p>
      <w:pPr>
        <w:widowControl w:val="0"/>
        <w:tabs>
          <w:tab w:val="left" w:pos="851"/>
        </w:tabs>
        <w:autoSpaceDE w:val="0"/>
        <w:autoSpaceDN w:val="0"/>
        <w:adjustRightInd w:val="0"/>
        <w:ind w:firstLine="709"/>
        <w:jc w:val="both"/>
        <w:rPr>
          <w:sz w:val="28"/>
          <w:szCs w:val="28"/>
        </w:rPr>
      </w:pPr>
      <w:r>
        <w:rPr>
          <w:sz w:val="28"/>
          <w:szCs w:val="28"/>
        </w:rPr>
        <w:t>9.4.6.4. Копии учредительных документов участника закупки</w:t>
      </w:r>
      <w:r>
        <w:rPr>
          <w:sz w:val="28"/>
          <w:szCs w:val="28"/>
          <w:lang w:val="ru-RU"/>
        </w:rPr>
        <w:t xml:space="preserve"> </w:t>
      </w:r>
      <w:r>
        <w:rPr>
          <w:sz w:val="28"/>
          <w:szCs w:val="28"/>
        </w:rPr>
        <w:t>(для юридических лиц);</w:t>
      </w:r>
    </w:p>
    <w:p>
      <w:pPr>
        <w:widowControl w:val="0"/>
        <w:tabs>
          <w:tab w:val="left" w:pos="851"/>
        </w:tabs>
        <w:autoSpaceDE w:val="0"/>
        <w:autoSpaceDN w:val="0"/>
        <w:adjustRightInd w:val="0"/>
        <w:ind w:firstLine="709"/>
        <w:jc w:val="both"/>
        <w:rPr>
          <w:sz w:val="28"/>
          <w:szCs w:val="28"/>
        </w:rPr>
      </w:pPr>
      <w:r>
        <w:rPr>
          <w:sz w:val="28"/>
          <w:szCs w:val="28"/>
        </w:rPr>
        <w:t>9.4.6.5. Решение об одобрении или о совершении крупной сделки</w:t>
      </w:r>
      <w:r>
        <w:rPr>
          <w:sz w:val="28"/>
          <w:szCs w:val="28"/>
          <w:lang w:val="ru-RU"/>
        </w:rPr>
        <w:t xml:space="preserve"> </w:t>
      </w:r>
      <w:r>
        <w:rPr>
          <w:sz w:val="28"/>
          <w:szCs w:val="28"/>
        </w:rPr>
        <w:t>(его копию), если требование о необходимости такого решения</w:t>
      </w:r>
      <w:r>
        <w:rPr>
          <w:sz w:val="28"/>
          <w:szCs w:val="28"/>
          <w:lang w:val="ru-RU"/>
        </w:rPr>
        <w:t xml:space="preserve"> </w:t>
      </w:r>
      <w:r>
        <w:rPr>
          <w:sz w:val="28"/>
          <w:szCs w:val="28"/>
        </w:rPr>
        <w:t>для совершения крупной сделки установлено законодательством Российской Федерации, учредительными документами юридического лица и если</w:t>
      </w:r>
      <w:r>
        <w:rPr>
          <w:sz w:val="28"/>
          <w:szCs w:val="28"/>
          <w:lang w:val="ru-RU"/>
        </w:rPr>
        <w:t xml:space="preserve"> </w:t>
      </w:r>
      <w:r>
        <w:rPr>
          <w:sz w:val="28"/>
          <w:szCs w:val="28"/>
        </w:rPr>
        <w:t xml:space="preserve">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w:t>
      </w:r>
    </w:p>
    <w:p>
      <w:pPr>
        <w:widowControl w:val="0"/>
        <w:tabs>
          <w:tab w:val="left" w:pos="851"/>
        </w:tabs>
        <w:autoSpaceDE w:val="0"/>
        <w:autoSpaceDN w:val="0"/>
        <w:adjustRightInd w:val="0"/>
        <w:ind w:firstLine="709"/>
        <w:jc w:val="both"/>
        <w:rPr>
          <w:sz w:val="28"/>
          <w:szCs w:val="28"/>
        </w:rPr>
      </w:pPr>
      <w:r>
        <w:rPr>
          <w:sz w:val="28"/>
          <w:szCs w:val="28"/>
        </w:rPr>
        <w:t>9.4.6.6. Описание участником закупки товара, работы, услуги, являющихся предметом закупки, их количественных и качественных характеристик;</w:t>
      </w:r>
    </w:p>
    <w:p>
      <w:pPr>
        <w:widowControl w:val="0"/>
        <w:tabs>
          <w:tab w:val="left" w:pos="851"/>
        </w:tabs>
        <w:autoSpaceDE w:val="0"/>
        <w:autoSpaceDN w:val="0"/>
        <w:adjustRightInd w:val="0"/>
        <w:ind w:firstLine="709"/>
        <w:jc w:val="both"/>
        <w:rPr>
          <w:sz w:val="28"/>
          <w:szCs w:val="28"/>
        </w:rPr>
      </w:pPr>
      <w:r>
        <w:rPr>
          <w:sz w:val="28"/>
          <w:szCs w:val="28"/>
        </w:rPr>
        <w:t>9.4.6.7.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w:t>
      </w:r>
      <w:r>
        <w:rPr>
          <w:sz w:val="28"/>
          <w:szCs w:val="28"/>
          <w:lang w:val="ru-RU"/>
        </w:rPr>
        <w:t xml:space="preserve"> </w:t>
      </w:r>
      <w:r>
        <w:rPr>
          <w:sz w:val="28"/>
          <w:szCs w:val="28"/>
        </w:rPr>
        <w:t xml:space="preserve">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w:t>
      </w:r>
      <w:r>
        <w:rPr>
          <w:sz w:val="28"/>
          <w:szCs w:val="28"/>
        </w:rPr>
        <w:br w:type="textWrapping"/>
      </w:r>
      <w:r>
        <w:rPr>
          <w:sz w:val="28"/>
          <w:szCs w:val="28"/>
        </w:rPr>
        <w:t>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widowControl w:val="0"/>
        <w:tabs>
          <w:tab w:val="left" w:pos="851"/>
        </w:tabs>
        <w:autoSpaceDE w:val="0"/>
        <w:autoSpaceDN w:val="0"/>
        <w:adjustRightInd w:val="0"/>
        <w:ind w:firstLine="709"/>
        <w:jc w:val="both"/>
        <w:rPr>
          <w:sz w:val="28"/>
          <w:szCs w:val="28"/>
        </w:rPr>
      </w:pPr>
      <w:r>
        <w:rPr>
          <w:sz w:val="28"/>
          <w:szCs w:val="28"/>
        </w:rPr>
        <w:t xml:space="preserve">9.4.6.8. 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w:t>
      </w:r>
      <w:r>
        <w:rPr>
          <w:sz w:val="28"/>
          <w:szCs w:val="28"/>
        </w:rPr>
        <w:br w:type="textWrapping"/>
      </w:r>
      <w:r>
        <w:rPr>
          <w:sz w:val="28"/>
          <w:szCs w:val="28"/>
        </w:rPr>
        <w:t>о цене договора в случае подачи заявки на участие в аукционе;</w:t>
      </w:r>
    </w:p>
    <w:p>
      <w:pPr>
        <w:widowControl w:val="0"/>
        <w:tabs>
          <w:tab w:val="left" w:pos="851"/>
        </w:tabs>
        <w:autoSpaceDE w:val="0"/>
        <w:autoSpaceDN w:val="0"/>
        <w:adjustRightInd w:val="0"/>
        <w:ind w:firstLine="709"/>
        <w:jc w:val="both"/>
        <w:rPr>
          <w:sz w:val="28"/>
          <w:szCs w:val="28"/>
        </w:rPr>
      </w:pPr>
      <w:r>
        <w:rPr>
          <w:sz w:val="28"/>
          <w:szCs w:val="28"/>
        </w:rPr>
        <w:t>9.4.6.9. 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 о закупке;</w:t>
      </w:r>
    </w:p>
    <w:p>
      <w:pPr>
        <w:widowControl w:val="0"/>
        <w:tabs>
          <w:tab w:val="left" w:pos="851"/>
        </w:tabs>
        <w:autoSpaceDE w:val="0"/>
        <w:autoSpaceDN w:val="0"/>
        <w:adjustRightInd w:val="0"/>
        <w:ind w:firstLine="709"/>
        <w:jc w:val="both"/>
        <w:rPr>
          <w:sz w:val="28"/>
          <w:szCs w:val="28"/>
        </w:rPr>
      </w:pPr>
      <w:r>
        <w:rPr>
          <w:sz w:val="28"/>
          <w:szCs w:val="28"/>
        </w:rPr>
        <w:t>9.4.6.10. Декларацию о соответствии участника закупки требованиям, установленным в соответствии с подпунктами 3.1.2-3.1.7 Положения;</w:t>
      </w:r>
    </w:p>
    <w:p>
      <w:pPr>
        <w:widowControl w:val="0"/>
        <w:tabs>
          <w:tab w:val="left" w:pos="851"/>
        </w:tabs>
        <w:autoSpaceDE w:val="0"/>
        <w:autoSpaceDN w:val="0"/>
        <w:adjustRightInd w:val="0"/>
        <w:ind w:firstLine="709"/>
        <w:jc w:val="both"/>
        <w:rPr>
          <w:sz w:val="28"/>
          <w:szCs w:val="28"/>
        </w:rPr>
      </w:pPr>
      <w:r>
        <w:rPr>
          <w:sz w:val="28"/>
          <w:szCs w:val="28"/>
        </w:rPr>
        <w:t xml:space="preserve">9.4.6.11. Документы, подтверждающие соответствие участника закупки требованиям к участникам закупки, установленным заказчиком в документации о закупке в соответствии с подпунктом 3.1.1 Положения, </w:t>
      </w:r>
      <w:r>
        <w:rPr>
          <w:sz w:val="28"/>
          <w:szCs w:val="28"/>
        </w:rPr>
        <w:br w:type="textWrapping"/>
      </w:r>
      <w:r>
        <w:rPr>
          <w:sz w:val="28"/>
          <w:szCs w:val="28"/>
        </w:rPr>
        <w:t>или копии таких документов (при наличии в документации о закупке данного требования);</w:t>
      </w:r>
    </w:p>
    <w:p>
      <w:pPr>
        <w:widowControl w:val="0"/>
        <w:tabs>
          <w:tab w:val="left" w:pos="851"/>
        </w:tabs>
        <w:autoSpaceDE w:val="0"/>
        <w:autoSpaceDN w:val="0"/>
        <w:adjustRightInd w:val="0"/>
        <w:ind w:firstLine="709"/>
        <w:jc w:val="both"/>
        <w:rPr>
          <w:sz w:val="28"/>
          <w:szCs w:val="28"/>
        </w:rPr>
      </w:pPr>
      <w:r>
        <w:rPr>
          <w:sz w:val="28"/>
          <w:szCs w:val="28"/>
        </w:rPr>
        <w:t>9.4.6.12. Документы, подтверждающие внесение обеспечения заявки</w:t>
      </w:r>
      <w:r>
        <w:rPr>
          <w:sz w:val="28"/>
          <w:szCs w:val="28"/>
          <w:lang w:val="ru-RU"/>
        </w:rPr>
        <w:t xml:space="preserve"> </w:t>
      </w:r>
      <w:r>
        <w:rPr>
          <w:sz w:val="28"/>
          <w:szCs w:val="28"/>
        </w:rPr>
        <w:t>на участие в закупке (платежное поручение, подтверждающее перечисление денежных средств в качестве обеспечения заявки на участие в закупке,</w:t>
      </w:r>
      <w:r>
        <w:rPr>
          <w:sz w:val="28"/>
          <w:szCs w:val="28"/>
          <w:lang w:val="ru-RU"/>
        </w:rPr>
        <w:t xml:space="preserve"> </w:t>
      </w:r>
      <w:r>
        <w:rPr>
          <w:sz w:val="28"/>
          <w:szCs w:val="28"/>
        </w:rPr>
        <w:t xml:space="preserve">или копию этого платежного поручения либо банковскую гарантию в случае, предусмотренном пунктом 8.2 Положения); </w:t>
      </w:r>
    </w:p>
    <w:p>
      <w:pPr>
        <w:widowControl w:val="0"/>
        <w:tabs>
          <w:tab w:val="left" w:pos="851"/>
        </w:tabs>
        <w:autoSpaceDE w:val="0"/>
        <w:autoSpaceDN w:val="0"/>
        <w:adjustRightInd w:val="0"/>
        <w:ind w:firstLine="709"/>
        <w:jc w:val="both"/>
        <w:rPr>
          <w:sz w:val="28"/>
          <w:szCs w:val="28"/>
        </w:rPr>
      </w:pPr>
      <w:r>
        <w:rPr>
          <w:sz w:val="28"/>
          <w:szCs w:val="28"/>
        </w:rPr>
        <w:t>9.4.6.13. Иные документы и сведения, представление которых предусмотрено документацией о закупке.</w:t>
      </w:r>
    </w:p>
    <w:p>
      <w:pPr>
        <w:widowControl w:val="0"/>
        <w:tabs>
          <w:tab w:val="left" w:pos="851"/>
        </w:tabs>
        <w:autoSpaceDE w:val="0"/>
        <w:autoSpaceDN w:val="0"/>
        <w:adjustRightInd w:val="0"/>
        <w:ind w:firstLine="709"/>
        <w:jc w:val="both"/>
        <w:rPr>
          <w:sz w:val="28"/>
          <w:szCs w:val="28"/>
        </w:rPr>
      </w:pPr>
      <w:r>
        <w:rPr>
          <w:sz w:val="28"/>
          <w:szCs w:val="28"/>
        </w:rPr>
        <w:t>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w:t>
      </w:r>
      <w:r>
        <w:rPr>
          <w:sz w:val="28"/>
          <w:szCs w:val="28"/>
          <w:lang w:val="ru-RU"/>
        </w:rPr>
        <w:t xml:space="preserve"> </w:t>
      </w:r>
      <w:r>
        <w:rPr>
          <w:sz w:val="28"/>
          <w:szCs w:val="28"/>
        </w:rPr>
        <w:t>при условии, что содержание таких документов и сведений не нарушает требований действующего законодательства Российской Федерации.</w:t>
      </w:r>
    </w:p>
    <w:p>
      <w:pPr>
        <w:widowControl w:val="0"/>
        <w:tabs>
          <w:tab w:val="left" w:pos="851"/>
        </w:tabs>
        <w:autoSpaceDE w:val="0"/>
        <w:autoSpaceDN w:val="0"/>
        <w:adjustRightInd w:val="0"/>
        <w:ind w:firstLine="709"/>
        <w:jc w:val="both"/>
        <w:rPr>
          <w:sz w:val="28"/>
          <w:szCs w:val="28"/>
        </w:rPr>
      </w:pPr>
      <w:r>
        <w:rPr>
          <w:sz w:val="28"/>
          <w:szCs w:val="28"/>
        </w:rPr>
        <w:t>9.4.8.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pPr>
        <w:widowControl w:val="0"/>
        <w:tabs>
          <w:tab w:val="left" w:pos="851"/>
        </w:tabs>
        <w:autoSpaceDE w:val="0"/>
        <w:autoSpaceDN w:val="0"/>
        <w:adjustRightInd w:val="0"/>
        <w:ind w:firstLine="709"/>
        <w:jc w:val="both"/>
        <w:rPr>
          <w:sz w:val="28"/>
          <w:szCs w:val="28"/>
        </w:rPr>
      </w:pPr>
      <w:r>
        <w:rPr>
          <w:sz w:val="28"/>
          <w:szCs w:val="28"/>
        </w:rPr>
        <w:t xml:space="preserve">9.4.9. 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w:t>
      </w:r>
      <w:r>
        <w:rPr>
          <w:sz w:val="28"/>
          <w:szCs w:val="28"/>
        </w:rPr>
        <w:br w:type="textWrapping"/>
      </w:r>
      <w:r>
        <w:rPr>
          <w:sz w:val="28"/>
          <w:szCs w:val="28"/>
        </w:rPr>
        <w:t xml:space="preserve">что все документы и сведения, входящие в состав заявки, поданы </w:t>
      </w:r>
      <w:r>
        <w:rPr>
          <w:sz w:val="28"/>
          <w:szCs w:val="28"/>
        </w:rPr>
        <w:br w:type="textWrapping"/>
      </w:r>
      <w:r>
        <w:rPr>
          <w:sz w:val="28"/>
          <w:szCs w:val="28"/>
        </w:rPr>
        <w:t>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pPr>
        <w:widowControl w:val="0"/>
        <w:tabs>
          <w:tab w:val="left" w:pos="851"/>
        </w:tabs>
        <w:autoSpaceDE w:val="0"/>
        <w:autoSpaceDN w:val="0"/>
        <w:adjustRightInd w:val="0"/>
        <w:ind w:firstLine="709"/>
        <w:jc w:val="both"/>
        <w:rPr>
          <w:sz w:val="28"/>
          <w:szCs w:val="28"/>
        </w:rPr>
      </w:pPr>
      <w:r>
        <w:rPr>
          <w:sz w:val="28"/>
          <w:szCs w:val="28"/>
        </w:rPr>
        <w:t xml:space="preserve">9.4.10. Ненадлежащее исполнение участником открытого конкурса, открытого запроса котировок, запроса цен, требования, согласно которому </w:t>
      </w:r>
      <w:r>
        <w:rPr>
          <w:spacing w:val="-6"/>
          <w:sz w:val="28"/>
          <w:szCs w:val="28"/>
        </w:rPr>
        <w:t>все листы заявки, поданной в бумажной форме, должны быть пронумерованы,</w:t>
      </w:r>
      <w:r>
        <w:rPr>
          <w:sz w:val="28"/>
          <w:szCs w:val="28"/>
        </w:rPr>
        <w:t xml:space="preserve"> </w:t>
      </w:r>
      <w:r>
        <w:rPr>
          <w:sz w:val="28"/>
          <w:szCs w:val="28"/>
        </w:rPr>
        <w:br w:type="textWrapping"/>
      </w:r>
      <w:r>
        <w:rPr>
          <w:sz w:val="28"/>
          <w:szCs w:val="28"/>
        </w:rPr>
        <w:t>не является основанием для отказа в допуске к участию в закупке.</w:t>
      </w:r>
    </w:p>
    <w:p>
      <w:pPr>
        <w:widowControl w:val="0"/>
        <w:tabs>
          <w:tab w:val="left" w:pos="851"/>
        </w:tabs>
        <w:autoSpaceDE w:val="0"/>
        <w:autoSpaceDN w:val="0"/>
        <w:adjustRightInd w:val="0"/>
        <w:ind w:firstLine="709"/>
        <w:jc w:val="both"/>
        <w:rPr>
          <w:sz w:val="28"/>
          <w:szCs w:val="28"/>
        </w:rPr>
      </w:pPr>
      <w:r>
        <w:rPr>
          <w:sz w:val="28"/>
          <w:szCs w:val="28"/>
        </w:rPr>
        <w:t xml:space="preserve">9.4.11. Заказчик, принявший заявку на участие в открытом конкурсе, открытом запросе котировок, запросе цен, обязан обеспечить целостность конверта с заявкой и конфиденциальность содержащихся в заявке сведений </w:t>
      </w:r>
      <w:r>
        <w:rPr>
          <w:sz w:val="28"/>
          <w:szCs w:val="28"/>
        </w:rPr>
        <w:br w:type="textWrapping"/>
      </w:r>
      <w:r>
        <w:rPr>
          <w:sz w:val="28"/>
          <w:szCs w:val="28"/>
        </w:rPr>
        <w:t>до вскрытия конвертов.</w:t>
      </w:r>
    </w:p>
    <w:p>
      <w:pPr>
        <w:widowControl w:val="0"/>
        <w:tabs>
          <w:tab w:val="left" w:pos="851"/>
        </w:tabs>
        <w:autoSpaceDE w:val="0"/>
        <w:autoSpaceDN w:val="0"/>
        <w:adjustRightInd w:val="0"/>
        <w:ind w:firstLine="709"/>
        <w:jc w:val="both"/>
        <w:rPr>
          <w:sz w:val="28"/>
          <w:szCs w:val="28"/>
        </w:rPr>
      </w:pPr>
      <w:r>
        <w:rPr>
          <w:sz w:val="28"/>
          <w:szCs w:val="28"/>
        </w:rPr>
        <w:t xml:space="preserve">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pPr>
        <w:adjustRightInd w:val="0"/>
        <w:ind w:firstLine="709"/>
        <w:jc w:val="both"/>
        <w:rPr>
          <w:sz w:val="28"/>
          <w:szCs w:val="28"/>
        </w:rPr>
      </w:pPr>
      <w:r>
        <w:rPr>
          <w:sz w:val="28"/>
          <w:szCs w:val="28"/>
        </w:rPr>
        <w:t>В журнале регистрации заявок указываются следующие сведения:</w:t>
      </w:r>
    </w:p>
    <w:p>
      <w:pPr>
        <w:adjustRightInd w:val="0"/>
        <w:ind w:firstLine="709"/>
        <w:jc w:val="both"/>
        <w:rPr>
          <w:sz w:val="28"/>
          <w:szCs w:val="28"/>
        </w:rPr>
      </w:pPr>
      <w:r>
        <w:rPr>
          <w:sz w:val="28"/>
          <w:szCs w:val="28"/>
        </w:rPr>
        <w:t>регистрационный номер заявки на участие в закупке;</w:t>
      </w:r>
    </w:p>
    <w:p>
      <w:pPr>
        <w:adjustRightInd w:val="0"/>
        <w:ind w:firstLine="709"/>
        <w:jc w:val="both"/>
        <w:rPr>
          <w:sz w:val="28"/>
          <w:szCs w:val="28"/>
        </w:rPr>
      </w:pPr>
      <w:r>
        <w:rPr>
          <w:sz w:val="28"/>
          <w:szCs w:val="28"/>
        </w:rPr>
        <w:t>дата и время поступления конверта с заявкой на участие в закупке;</w:t>
      </w:r>
    </w:p>
    <w:p>
      <w:pPr>
        <w:adjustRightInd w:val="0"/>
        <w:ind w:firstLine="709"/>
        <w:jc w:val="both"/>
        <w:rPr>
          <w:sz w:val="28"/>
          <w:szCs w:val="28"/>
        </w:rPr>
      </w:pPr>
      <w:r>
        <w:rPr>
          <w:sz w:val="28"/>
          <w:szCs w:val="28"/>
        </w:rPr>
        <w:t>способ подачи заявки на участие в закупке (лично, посредством почтовой связи);</w:t>
      </w:r>
    </w:p>
    <w:p>
      <w:pPr>
        <w:adjustRightInd w:val="0"/>
        <w:ind w:firstLine="709"/>
        <w:jc w:val="both"/>
        <w:rPr>
          <w:sz w:val="28"/>
          <w:szCs w:val="28"/>
        </w:rPr>
      </w:pPr>
      <w:r>
        <w:rPr>
          <w:sz w:val="28"/>
          <w:szCs w:val="28"/>
        </w:rPr>
        <w:t>состояние конверта с заявкой (наличие либо отсутствие повреждений, признаков вскрытия).</w:t>
      </w:r>
    </w:p>
    <w:p>
      <w:pPr>
        <w:adjustRightInd w:val="0"/>
        <w:ind w:firstLine="709"/>
        <w:jc w:val="both"/>
        <w:rPr>
          <w:sz w:val="28"/>
          <w:szCs w:val="28"/>
        </w:rPr>
      </w:pPr>
      <w:r>
        <w:rPr>
          <w:sz w:val="28"/>
          <w:szCs w:val="28"/>
        </w:rPr>
        <w:t>Факт подачи заявки заверяется в журнале подписью секретаря закупочной комиссии.</w:t>
      </w:r>
    </w:p>
    <w:p>
      <w:pPr>
        <w:adjustRightInd w:val="0"/>
        <w:ind w:firstLine="709"/>
        <w:jc w:val="both"/>
        <w:rPr>
          <w:sz w:val="28"/>
          <w:szCs w:val="28"/>
        </w:rPr>
      </w:pPr>
      <w:r>
        <w:rPr>
          <w:sz w:val="28"/>
          <w:szCs w:val="28"/>
        </w:rPr>
        <w:t>По требованию участника закупки секретарь закупочной 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pPr>
        <w:adjustRightInd w:val="0"/>
        <w:ind w:firstLine="709"/>
        <w:jc w:val="both"/>
        <w:rPr>
          <w:sz w:val="28"/>
          <w:szCs w:val="28"/>
        </w:rPr>
      </w:pPr>
    </w:p>
    <w:p>
      <w:pPr>
        <w:pStyle w:val="3"/>
        <w:keepLines w:val="0"/>
        <w:spacing w:before="0"/>
        <w:ind w:firstLine="709"/>
        <w:jc w:val="both"/>
        <w:rPr>
          <w:rFonts w:ascii="Times New Roman" w:hAnsi="Times New Roman"/>
          <w:color w:val="auto"/>
          <w:sz w:val="28"/>
          <w:szCs w:val="28"/>
        </w:rPr>
      </w:pPr>
      <w:bookmarkStart w:id="23" w:name="_Критерии_оценки_и"/>
      <w:bookmarkEnd w:id="23"/>
      <w:bookmarkStart w:id="24" w:name="_Критерии_оценки_заявок"/>
      <w:bookmarkEnd w:id="24"/>
      <w:bookmarkStart w:id="25" w:name="_Toc521582059"/>
      <w:r>
        <w:rPr>
          <w:rFonts w:ascii="Times New Roman" w:hAnsi="Times New Roman"/>
          <w:color w:val="auto"/>
          <w:sz w:val="28"/>
          <w:szCs w:val="28"/>
        </w:rPr>
        <w:t>9.5. Критерии оценки заявок</w:t>
      </w:r>
      <w:bookmarkEnd w:id="25"/>
    </w:p>
    <w:p>
      <w:pPr>
        <w:widowControl w:val="0"/>
        <w:autoSpaceDE w:val="0"/>
        <w:autoSpaceDN w:val="0"/>
        <w:adjustRightInd w:val="0"/>
        <w:ind w:firstLine="709"/>
        <w:jc w:val="both"/>
        <w:rPr>
          <w:sz w:val="28"/>
          <w:szCs w:val="28"/>
        </w:rPr>
      </w:pPr>
      <w:r>
        <w:rPr>
          <w:sz w:val="28"/>
          <w:szCs w:val="28"/>
        </w:rPr>
        <w:t xml:space="preserve">9.5.1. Для оценки заявок, поданных участниками закупки на участие </w:t>
      </w:r>
      <w:r>
        <w:rPr>
          <w:sz w:val="28"/>
          <w:szCs w:val="28"/>
        </w:rPr>
        <w:br w:type="textWrapping"/>
      </w:r>
      <w:r>
        <w:rPr>
          <w:sz w:val="28"/>
          <w:szCs w:val="28"/>
        </w:rPr>
        <w:t>в конкурсе, на участие в запросе предложений, запросе цен, запросе котировок, заказчик устанавливает в документации о закупке критерии оценки заявок и порядок оценки заявок.</w:t>
      </w:r>
    </w:p>
    <w:p>
      <w:pPr>
        <w:widowControl w:val="0"/>
        <w:autoSpaceDE w:val="0"/>
        <w:autoSpaceDN w:val="0"/>
        <w:adjustRightInd w:val="0"/>
        <w:ind w:firstLine="709"/>
        <w:jc w:val="both"/>
        <w:rPr>
          <w:sz w:val="28"/>
          <w:szCs w:val="28"/>
        </w:rPr>
      </w:pPr>
      <w:r>
        <w:rPr>
          <w:sz w:val="28"/>
          <w:szCs w:val="28"/>
        </w:rPr>
        <w:t>9.5.2. Критериями оценки заявок могут быть:</w:t>
      </w:r>
    </w:p>
    <w:p>
      <w:pPr>
        <w:widowControl w:val="0"/>
        <w:autoSpaceDE w:val="0"/>
        <w:autoSpaceDN w:val="0"/>
        <w:adjustRightInd w:val="0"/>
        <w:ind w:firstLine="709"/>
        <w:jc w:val="both"/>
        <w:rPr>
          <w:sz w:val="28"/>
          <w:szCs w:val="28"/>
        </w:rPr>
      </w:pPr>
      <w:r>
        <w:rPr>
          <w:sz w:val="28"/>
          <w:szCs w:val="28"/>
        </w:rPr>
        <w:t>9.5.2.1. Цена договора;</w:t>
      </w:r>
    </w:p>
    <w:p>
      <w:pPr>
        <w:widowControl w:val="0"/>
        <w:autoSpaceDE w:val="0"/>
        <w:autoSpaceDN w:val="0"/>
        <w:adjustRightInd w:val="0"/>
        <w:ind w:firstLine="709"/>
        <w:jc w:val="both"/>
        <w:rPr>
          <w:sz w:val="28"/>
          <w:szCs w:val="28"/>
        </w:rPr>
      </w:pPr>
      <w:r>
        <w:rPr>
          <w:sz w:val="28"/>
          <w:szCs w:val="28"/>
        </w:rPr>
        <w:t>9.5.2.2. Качественные и (или) функциональные характеристики (потре-бительские свойства) товара, качество работ, услуг;</w:t>
      </w:r>
    </w:p>
    <w:p>
      <w:pPr>
        <w:widowControl w:val="0"/>
        <w:autoSpaceDE w:val="0"/>
        <w:autoSpaceDN w:val="0"/>
        <w:adjustRightInd w:val="0"/>
        <w:ind w:firstLine="709"/>
        <w:jc w:val="both"/>
        <w:rPr>
          <w:sz w:val="28"/>
          <w:szCs w:val="28"/>
        </w:rPr>
      </w:pPr>
      <w:r>
        <w:rPr>
          <w:sz w:val="28"/>
          <w:szCs w:val="28"/>
        </w:rPr>
        <w:t>9.5.2.3. Расходы на эксплуатацию товара;</w:t>
      </w:r>
    </w:p>
    <w:p>
      <w:pPr>
        <w:widowControl w:val="0"/>
        <w:autoSpaceDE w:val="0"/>
        <w:autoSpaceDN w:val="0"/>
        <w:adjustRightInd w:val="0"/>
        <w:ind w:firstLine="709"/>
        <w:jc w:val="both"/>
        <w:rPr>
          <w:sz w:val="28"/>
          <w:szCs w:val="28"/>
        </w:rPr>
      </w:pPr>
      <w:r>
        <w:rPr>
          <w:sz w:val="28"/>
          <w:szCs w:val="28"/>
        </w:rPr>
        <w:t>9.5.2.4. Расходы на техническое обслуживание товара;</w:t>
      </w:r>
    </w:p>
    <w:p>
      <w:pPr>
        <w:widowControl w:val="0"/>
        <w:autoSpaceDE w:val="0"/>
        <w:autoSpaceDN w:val="0"/>
        <w:adjustRightInd w:val="0"/>
        <w:ind w:firstLine="709"/>
        <w:jc w:val="both"/>
        <w:rPr>
          <w:sz w:val="28"/>
          <w:szCs w:val="28"/>
        </w:rPr>
      </w:pPr>
      <w:r>
        <w:rPr>
          <w:sz w:val="28"/>
          <w:szCs w:val="28"/>
        </w:rPr>
        <w:t>9.5.2.5. Сроки (периоды) поставки товара, выполнения работ, оказания услуг;</w:t>
      </w:r>
    </w:p>
    <w:p>
      <w:pPr>
        <w:widowControl w:val="0"/>
        <w:autoSpaceDE w:val="0"/>
        <w:autoSpaceDN w:val="0"/>
        <w:adjustRightInd w:val="0"/>
        <w:ind w:firstLine="709"/>
        <w:jc w:val="both"/>
        <w:rPr>
          <w:sz w:val="28"/>
          <w:szCs w:val="28"/>
        </w:rPr>
      </w:pPr>
      <w:r>
        <w:rPr>
          <w:sz w:val="28"/>
          <w:szCs w:val="28"/>
        </w:rPr>
        <w:t>9.5.2.6. Срок, на который предоставляются гарантии качества товара, работ, услуг;</w:t>
      </w:r>
    </w:p>
    <w:p>
      <w:pPr>
        <w:widowControl w:val="0"/>
        <w:autoSpaceDE w:val="0"/>
        <w:autoSpaceDN w:val="0"/>
        <w:adjustRightInd w:val="0"/>
        <w:ind w:firstLine="709"/>
        <w:jc w:val="both"/>
        <w:rPr>
          <w:sz w:val="28"/>
          <w:szCs w:val="28"/>
        </w:rPr>
      </w:pPr>
      <w:r>
        <w:rPr>
          <w:sz w:val="28"/>
          <w:szCs w:val="28"/>
        </w:rPr>
        <w:t>9.5.2.7. Деловая репутация участника закупок;</w:t>
      </w:r>
    </w:p>
    <w:p>
      <w:pPr>
        <w:widowControl w:val="0"/>
        <w:autoSpaceDE w:val="0"/>
        <w:autoSpaceDN w:val="0"/>
        <w:adjustRightInd w:val="0"/>
        <w:ind w:firstLine="709"/>
        <w:jc w:val="both"/>
        <w:rPr>
          <w:sz w:val="28"/>
          <w:szCs w:val="28"/>
        </w:rPr>
      </w:pPr>
      <w:r>
        <w:rPr>
          <w:sz w:val="28"/>
          <w:szCs w:val="28"/>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pPr>
        <w:widowControl w:val="0"/>
        <w:autoSpaceDE w:val="0"/>
        <w:autoSpaceDN w:val="0"/>
        <w:adjustRightInd w:val="0"/>
        <w:ind w:firstLine="709"/>
        <w:jc w:val="both"/>
        <w:rPr>
          <w:sz w:val="28"/>
          <w:szCs w:val="28"/>
        </w:rPr>
      </w:pPr>
      <w:r>
        <w:rPr>
          <w:sz w:val="28"/>
          <w:szCs w:val="28"/>
        </w:rPr>
        <w:t>9.5.2.9. Квалификация участника закупки;</w:t>
      </w:r>
    </w:p>
    <w:p>
      <w:pPr>
        <w:widowControl w:val="0"/>
        <w:autoSpaceDE w:val="0"/>
        <w:autoSpaceDN w:val="0"/>
        <w:adjustRightInd w:val="0"/>
        <w:ind w:firstLine="709"/>
        <w:jc w:val="both"/>
        <w:rPr>
          <w:sz w:val="28"/>
          <w:szCs w:val="28"/>
        </w:rPr>
      </w:pPr>
      <w:r>
        <w:rPr>
          <w:sz w:val="28"/>
          <w:szCs w:val="28"/>
        </w:rPr>
        <w:t>9.5.2.10. Квалификация работников участника закупки.</w:t>
      </w:r>
    </w:p>
    <w:p>
      <w:pPr>
        <w:widowControl w:val="0"/>
        <w:autoSpaceDE w:val="0"/>
        <w:autoSpaceDN w:val="0"/>
        <w:adjustRightInd w:val="0"/>
        <w:ind w:firstLine="709"/>
        <w:jc w:val="both"/>
        <w:rPr>
          <w:sz w:val="28"/>
          <w:szCs w:val="28"/>
        </w:rPr>
      </w:pPr>
      <w:r>
        <w:rPr>
          <w:sz w:val="28"/>
          <w:szCs w:val="28"/>
        </w:rPr>
        <w:t>9.5.3. Критерии оценки могут подразделяться на подкритерии (показатели).</w:t>
      </w:r>
    </w:p>
    <w:p>
      <w:pPr>
        <w:widowControl w:val="0"/>
        <w:autoSpaceDE w:val="0"/>
        <w:autoSpaceDN w:val="0"/>
        <w:adjustRightInd w:val="0"/>
        <w:ind w:firstLine="709"/>
        <w:jc w:val="both"/>
        <w:rPr>
          <w:sz w:val="28"/>
          <w:szCs w:val="28"/>
        </w:rPr>
      </w:pPr>
      <w:r>
        <w:rPr>
          <w:sz w:val="28"/>
          <w:szCs w:val="28"/>
        </w:rPr>
        <w:t xml:space="preserve">Вес критерия «цена договора» должен составлять не менее 50 %, </w:t>
      </w:r>
      <w:r>
        <w:rPr>
          <w:sz w:val="28"/>
          <w:szCs w:val="28"/>
        </w:rPr>
        <w:br w:type="textWrapping"/>
      </w:r>
      <w:r>
        <w:rPr>
          <w:sz w:val="28"/>
          <w:szCs w:val="28"/>
        </w:rPr>
        <w:t>а в случае закупки работ без использования товаров или услуг</w:t>
      </w:r>
      <w:r>
        <w:rPr>
          <w:sz w:val="28"/>
          <w:szCs w:val="28"/>
          <w:lang w:val="ru-RU"/>
        </w:rPr>
        <w:t xml:space="preserve"> </w:t>
      </w:r>
      <w:r>
        <w:rPr>
          <w:sz w:val="28"/>
          <w:szCs w:val="28"/>
        </w:rPr>
        <w:t>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w:t>
      </w:r>
      <w:r>
        <w:rPr>
          <w:sz w:val="28"/>
          <w:szCs w:val="28"/>
          <w:lang w:val="ru-RU"/>
        </w:rPr>
        <w:t xml:space="preserve"> </w:t>
      </w:r>
      <w:r>
        <w:rPr>
          <w:sz w:val="28"/>
          <w:szCs w:val="28"/>
        </w:rPr>
        <w:t>(при наличии) должно составлять 100 %. В конкурсной документации, документации запроса предложений заказчик должен указать не менее</w:t>
      </w:r>
      <w:r>
        <w:rPr>
          <w:sz w:val="28"/>
          <w:szCs w:val="28"/>
          <w:lang w:val="ru-RU"/>
        </w:rPr>
        <w:t xml:space="preserve"> </w:t>
      </w:r>
      <w:r>
        <w:rPr>
          <w:sz w:val="28"/>
          <w:szCs w:val="28"/>
        </w:rPr>
        <w:t>2 критериев.</w:t>
      </w:r>
    </w:p>
    <w:p>
      <w:pPr>
        <w:widowControl w:val="0"/>
        <w:autoSpaceDE w:val="0"/>
        <w:autoSpaceDN w:val="0"/>
        <w:adjustRightInd w:val="0"/>
        <w:ind w:firstLine="709"/>
        <w:jc w:val="both"/>
        <w:rPr>
          <w:sz w:val="28"/>
          <w:szCs w:val="28"/>
        </w:rPr>
      </w:pPr>
      <w:r>
        <w:rPr>
          <w:sz w:val="28"/>
          <w:szCs w:val="28"/>
        </w:rPr>
        <w:t>Для оценки и сопоставления заявок по критериям, указанным</w:t>
      </w:r>
      <w:r>
        <w:rPr>
          <w:sz w:val="28"/>
          <w:szCs w:val="28"/>
          <w:lang w:val="ru-RU"/>
        </w:rPr>
        <w:t xml:space="preserve"> </w:t>
      </w:r>
      <w:r>
        <w:rPr>
          <w:sz w:val="28"/>
          <w:szCs w:val="28"/>
        </w:rPr>
        <w:t>в подпунктах 9.5.2.1, 9.5.2.3, 9.5.2.4 Положения, предложениям участников закупки присваиваются баллы по следующей формуле:</w:t>
      </w:r>
    </w:p>
    <w:p>
      <w:pPr>
        <w:widowControl w:val="0"/>
        <w:autoSpaceDE w:val="0"/>
        <w:autoSpaceDN w:val="0"/>
        <w:adjustRightInd w:val="0"/>
        <w:spacing w:before="120" w:after="120"/>
        <w:jc w:val="center"/>
        <w:rPr>
          <w:sz w:val="28"/>
          <w:szCs w:val="28"/>
        </w:rPr>
      </w:pPr>
      <w:r>
        <w:rPr>
          <w:sz w:val="28"/>
          <w:szCs w:val="28"/>
        </w:rPr>
        <w:t>Ц</w:t>
      </w:r>
      <w:r>
        <w:rPr>
          <w:sz w:val="28"/>
          <w:szCs w:val="28"/>
          <w:vertAlign w:val="subscript"/>
        </w:rPr>
        <w:t>Бi</w:t>
      </w:r>
      <w:r>
        <w:rPr>
          <w:sz w:val="28"/>
          <w:szCs w:val="28"/>
        </w:rPr>
        <w:t xml:space="preserve"> = Ц</w:t>
      </w:r>
      <w:r>
        <w:rPr>
          <w:sz w:val="28"/>
          <w:szCs w:val="28"/>
          <w:vertAlign w:val="subscript"/>
        </w:rPr>
        <w:t>min</w:t>
      </w:r>
      <w:r>
        <w:rPr>
          <w:sz w:val="28"/>
          <w:szCs w:val="28"/>
        </w:rPr>
        <w:t xml:space="preserve"> / Ц</w:t>
      </w:r>
      <w:r>
        <w:rPr>
          <w:sz w:val="28"/>
          <w:szCs w:val="28"/>
          <w:vertAlign w:val="subscript"/>
        </w:rPr>
        <w:t>i</w:t>
      </w:r>
      <w:r>
        <w:rPr>
          <w:sz w:val="28"/>
          <w:szCs w:val="28"/>
        </w:rPr>
        <w:t xml:space="preserve"> × 100, где:</w:t>
      </w:r>
    </w:p>
    <w:tbl>
      <w:tblPr>
        <w:tblStyle w:val="15"/>
        <w:tblW w:w="9623" w:type="dxa"/>
        <w:tblInd w:w="0" w:type="dxa"/>
        <w:tblLayout w:type="fixed"/>
        <w:tblCellMar>
          <w:top w:w="0" w:type="dxa"/>
          <w:left w:w="108" w:type="dxa"/>
          <w:bottom w:w="0" w:type="dxa"/>
          <w:right w:w="108" w:type="dxa"/>
        </w:tblCellMar>
      </w:tblPr>
      <w:tblGrid>
        <w:gridCol w:w="675"/>
        <w:gridCol w:w="336"/>
        <w:gridCol w:w="8612"/>
      </w:tblGrid>
      <w:tr>
        <w:tblPrEx>
          <w:tblLayout w:type="fixed"/>
          <w:tblCellMar>
            <w:top w:w="0" w:type="dxa"/>
            <w:left w:w="108" w:type="dxa"/>
            <w:bottom w:w="0" w:type="dxa"/>
            <w:right w:w="108" w:type="dxa"/>
          </w:tblCellMar>
        </w:tblPrEx>
        <w:tc>
          <w:tcPr>
            <w:tcW w:w="675" w:type="dxa"/>
            <w:vAlign w:val="top"/>
          </w:tcPr>
          <w:p>
            <w:pPr>
              <w:widowControl w:val="0"/>
              <w:autoSpaceDE w:val="0"/>
              <w:autoSpaceDN w:val="0"/>
              <w:adjustRightInd w:val="0"/>
              <w:spacing w:before="120"/>
              <w:rPr>
                <w:sz w:val="24"/>
                <w:szCs w:val="24"/>
              </w:rPr>
            </w:pPr>
            <w:r>
              <w:rPr>
                <w:sz w:val="24"/>
                <w:szCs w:val="24"/>
              </w:rPr>
              <w:t>Ц</w:t>
            </w:r>
            <w:r>
              <w:rPr>
                <w:sz w:val="24"/>
                <w:szCs w:val="24"/>
                <w:vertAlign w:val="subscript"/>
              </w:rPr>
              <w:t>Бi</w:t>
            </w:r>
          </w:p>
        </w:tc>
        <w:tc>
          <w:tcPr>
            <w:tcW w:w="336" w:type="dxa"/>
            <w:vAlign w:val="top"/>
          </w:tcPr>
          <w:p>
            <w:pPr>
              <w:widowControl w:val="0"/>
              <w:autoSpaceDE w:val="0"/>
              <w:autoSpaceDN w:val="0"/>
              <w:adjustRightInd w:val="0"/>
              <w:spacing w:before="120"/>
              <w:jc w:val="center"/>
              <w:rPr>
                <w:sz w:val="24"/>
                <w:szCs w:val="24"/>
              </w:rPr>
            </w:pPr>
            <w:r>
              <w:rPr>
                <w:sz w:val="24"/>
                <w:szCs w:val="24"/>
              </w:rPr>
              <w:t>–</w:t>
            </w:r>
          </w:p>
        </w:tc>
        <w:tc>
          <w:tcPr>
            <w:tcW w:w="8612" w:type="dxa"/>
            <w:vAlign w:val="top"/>
          </w:tcPr>
          <w:p>
            <w:pPr>
              <w:widowControl w:val="0"/>
              <w:autoSpaceDE w:val="0"/>
              <w:autoSpaceDN w:val="0"/>
              <w:adjustRightInd w:val="0"/>
              <w:spacing w:before="120"/>
              <w:rPr>
                <w:sz w:val="24"/>
                <w:szCs w:val="24"/>
              </w:rPr>
            </w:pPr>
            <w:r>
              <w:rPr>
                <w:sz w:val="24"/>
                <w:szCs w:val="24"/>
              </w:rPr>
              <w:t>количество баллов по критерию;</w:t>
            </w:r>
          </w:p>
        </w:tc>
      </w:tr>
      <w:tr>
        <w:tblPrEx>
          <w:tblLayout w:type="fixed"/>
          <w:tblCellMar>
            <w:top w:w="0" w:type="dxa"/>
            <w:left w:w="108" w:type="dxa"/>
            <w:bottom w:w="0" w:type="dxa"/>
            <w:right w:w="108" w:type="dxa"/>
          </w:tblCellMar>
        </w:tblPrEx>
        <w:tc>
          <w:tcPr>
            <w:tcW w:w="675" w:type="dxa"/>
            <w:vAlign w:val="top"/>
          </w:tcPr>
          <w:p>
            <w:pPr>
              <w:widowControl w:val="0"/>
              <w:autoSpaceDE w:val="0"/>
              <w:autoSpaceDN w:val="0"/>
              <w:adjustRightInd w:val="0"/>
              <w:spacing w:before="120"/>
              <w:rPr>
                <w:sz w:val="24"/>
                <w:szCs w:val="24"/>
              </w:rPr>
            </w:pPr>
            <w:r>
              <w:rPr>
                <w:sz w:val="24"/>
                <w:szCs w:val="24"/>
              </w:rPr>
              <w:t>Ц</w:t>
            </w:r>
            <w:r>
              <w:rPr>
                <w:sz w:val="24"/>
                <w:szCs w:val="24"/>
                <w:vertAlign w:val="subscript"/>
              </w:rPr>
              <w:t>min</w:t>
            </w:r>
          </w:p>
        </w:tc>
        <w:tc>
          <w:tcPr>
            <w:tcW w:w="336" w:type="dxa"/>
            <w:vAlign w:val="top"/>
          </w:tcPr>
          <w:p>
            <w:pPr>
              <w:widowControl w:val="0"/>
              <w:autoSpaceDE w:val="0"/>
              <w:autoSpaceDN w:val="0"/>
              <w:adjustRightInd w:val="0"/>
              <w:spacing w:before="120"/>
              <w:jc w:val="center"/>
              <w:rPr>
                <w:sz w:val="24"/>
                <w:szCs w:val="24"/>
              </w:rPr>
            </w:pPr>
            <w:r>
              <w:rPr>
                <w:sz w:val="24"/>
                <w:szCs w:val="24"/>
              </w:rPr>
              <w:t>–</w:t>
            </w:r>
          </w:p>
        </w:tc>
        <w:tc>
          <w:tcPr>
            <w:tcW w:w="8612" w:type="dxa"/>
            <w:vAlign w:val="top"/>
          </w:tcPr>
          <w:p>
            <w:pPr>
              <w:widowControl w:val="0"/>
              <w:autoSpaceDE w:val="0"/>
              <w:autoSpaceDN w:val="0"/>
              <w:adjustRightInd w:val="0"/>
              <w:spacing w:before="120"/>
              <w:rPr>
                <w:sz w:val="24"/>
                <w:szCs w:val="24"/>
              </w:rPr>
            </w:pPr>
            <w:r>
              <w:rPr>
                <w:sz w:val="24"/>
                <w:szCs w:val="24"/>
              </w:rPr>
              <w:t>минимальное предложение из сделанных участниками закупки;</w:t>
            </w:r>
          </w:p>
        </w:tc>
      </w:tr>
      <w:tr>
        <w:tblPrEx>
          <w:tblLayout w:type="fixed"/>
          <w:tblCellMar>
            <w:top w:w="0" w:type="dxa"/>
            <w:left w:w="108" w:type="dxa"/>
            <w:bottom w:w="0" w:type="dxa"/>
            <w:right w:w="108" w:type="dxa"/>
          </w:tblCellMar>
        </w:tblPrEx>
        <w:tc>
          <w:tcPr>
            <w:tcW w:w="675" w:type="dxa"/>
            <w:vAlign w:val="top"/>
          </w:tcPr>
          <w:p>
            <w:pPr>
              <w:widowControl w:val="0"/>
              <w:autoSpaceDE w:val="0"/>
              <w:autoSpaceDN w:val="0"/>
              <w:adjustRightInd w:val="0"/>
              <w:spacing w:before="120"/>
              <w:rPr>
                <w:sz w:val="24"/>
                <w:szCs w:val="24"/>
              </w:rPr>
            </w:pPr>
            <w:r>
              <w:rPr>
                <w:sz w:val="24"/>
                <w:szCs w:val="24"/>
              </w:rPr>
              <w:t>Ц</w:t>
            </w:r>
            <w:r>
              <w:rPr>
                <w:sz w:val="24"/>
                <w:szCs w:val="24"/>
                <w:vertAlign w:val="subscript"/>
              </w:rPr>
              <w:t>i</w:t>
            </w:r>
          </w:p>
        </w:tc>
        <w:tc>
          <w:tcPr>
            <w:tcW w:w="336" w:type="dxa"/>
            <w:vAlign w:val="top"/>
          </w:tcPr>
          <w:p>
            <w:pPr>
              <w:widowControl w:val="0"/>
              <w:autoSpaceDE w:val="0"/>
              <w:autoSpaceDN w:val="0"/>
              <w:adjustRightInd w:val="0"/>
              <w:spacing w:before="120"/>
              <w:jc w:val="center"/>
              <w:rPr>
                <w:sz w:val="24"/>
                <w:szCs w:val="24"/>
              </w:rPr>
            </w:pPr>
            <w:r>
              <w:rPr>
                <w:sz w:val="24"/>
                <w:szCs w:val="24"/>
              </w:rPr>
              <w:t>–</w:t>
            </w:r>
          </w:p>
        </w:tc>
        <w:tc>
          <w:tcPr>
            <w:tcW w:w="8612" w:type="dxa"/>
            <w:vAlign w:val="top"/>
          </w:tcPr>
          <w:p>
            <w:pPr>
              <w:widowControl w:val="0"/>
              <w:autoSpaceDE w:val="0"/>
              <w:autoSpaceDN w:val="0"/>
              <w:adjustRightInd w:val="0"/>
              <w:spacing w:before="120"/>
              <w:rPr>
                <w:sz w:val="24"/>
                <w:szCs w:val="24"/>
              </w:rPr>
            </w:pPr>
            <w:r>
              <w:rPr>
                <w:sz w:val="24"/>
                <w:szCs w:val="24"/>
              </w:rPr>
              <w:t>предложение участника закупки, которое оценивается.</w:t>
            </w:r>
          </w:p>
        </w:tc>
      </w:tr>
    </w:tbl>
    <w:p>
      <w:pPr>
        <w:widowControl w:val="0"/>
        <w:autoSpaceDE w:val="0"/>
        <w:autoSpaceDN w:val="0"/>
        <w:adjustRightInd w:val="0"/>
        <w:spacing w:before="120"/>
        <w:ind w:firstLine="709"/>
        <w:jc w:val="both"/>
        <w:rPr>
          <w:sz w:val="28"/>
          <w:szCs w:val="28"/>
        </w:rPr>
      </w:pPr>
      <w:r>
        <w:rPr>
          <w:sz w:val="28"/>
          <w:szCs w:val="28"/>
        </w:rPr>
        <w:t>Для оценки и сопоставления заявок по критериям, указанным в подпунктах 9.5.2.5, 9.5.2.6 Положения, предложениям участников закупки присваиваются баллы по следующей формуле:</w:t>
      </w:r>
    </w:p>
    <w:p>
      <w:pPr>
        <w:widowControl w:val="0"/>
        <w:autoSpaceDE w:val="0"/>
        <w:autoSpaceDN w:val="0"/>
        <w:adjustRightInd w:val="0"/>
        <w:spacing w:before="120" w:after="120"/>
        <w:jc w:val="center"/>
        <w:rPr>
          <w:sz w:val="28"/>
          <w:szCs w:val="28"/>
        </w:rPr>
      </w:pPr>
      <w:r>
        <w:rPr>
          <w:sz w:val="28"/>
          <w:szCs w:val="28"/>
        </w:rPr>
        <w:t>С</w:t>
      </w:r>
      <w:r>
        <w:rPr>
          <w:sz w:val="28"/>
          <w:szCs w:val="28"/>
          <w:vertAlign w:val="subscript"/>
        </w:rPr>
        <w:t>Бi</w:t>
      </w:r>
      <w:r>
        <w:rPr>
          <w:sz w:val="28"/>
          <w:szCs w:val="28"/>
        </w:rPr>
        <w:t xml:space="preserve"> = С</w:t>
      </w:r>
      <w:r>
        <w:rPr>
          <w:sz w:val="28"/>
          <w:szCs w:val="28"/>
          <w:vertAlign w:val="subscript"/>
        </w:rPr>
        <w:t>min</w:t>
      </w:r>
      <w:r>
        <w:rPr>
          <w:sz w:val="28"/>
          <w:szCs w:val="28"/>
        </w:rPr>
        <w:t xml:space="preserve"> / С</w:t>
      </w:r>
      <w:r>
        <w:rPr>
          <w:sz w:val="28"/>
          <w:szCs w:val="28"/>
          <w:vertAlign w:val="subscript"/>
        </w:rPr>
        <w:t xml:space="preserve">i </w:t>
      </w:r>
      <w:r>
        <w:rPr>
          <w:sz w:val="28"/>
          <w:szCs w:val="28"/>
        </w:rPr>
        <w:t>× 100, где:</w:t>
      </w:r>
    </w:p>
    <w:tbl>
      <w:tblPr>
        <w:tblStyle w:val="15"/>
        <w:tblW w:w="9623" w:type="dxa"/>
        <w:tblInd w:w="0" w:type="dxa"/>
        <w:tblLayout w:type="fixed"/>
        <w:tblCellMar>
          <w:top w:w="0" w:type="dxa"/>
          <w:left w:w="108" w:type="dxa"/>
          <w:bottom w:w="0" w:type="dxa"/>
          <w:right w:w="108" w:type="dxa"/>
        </w:tblCellMar>
      </w:tblPr>
      <w:tblGrid>
        <w:gridCol w:w="675"/>
        <w:gridCol w:w="336"/>
        <w:gridCol w:w="8612"/>
      </w:tblGrid>
      <w:tr>
        <w:tblPrEx>
          <w:tblLayout w:type="fixed"/>
          <w:tblCellMar>
            <w:top w:w="0" w:type="dxa"/>
            <w:left w:w="108" w:type="dxa"/>
            <w:bottom w:w="0" w:type="dxa"/>
            <w:right w:w="108" w:type="dxa"/>
          </w:tblCellMar>
        </w:tblPrEx>
        <w:tc>
          <w:tcPr>
            <w:tcW w:w="675" w:type="dxa"/>
            <w:vAlign w:val="top"/>
          </w:tcPr>
          <w:p>
            <w:pPr>
              <w:widowControl w:val="0"/>
              <w:autoSpaceDE w:val="0"/>
              <w:autoSpaceDN w:val="0"/>
              <w:adjustRightInd w:val="0"/>
              <w:spacing w:before="120"/>
              <w:rPr>
                <w:sz w:val="24"/>
                <w:szCs w:val="24"/>
              </w:rPr>
            </w:pPr>
            <w:r>
              <w:rPr>
                <w:sz w:val="24"/>
                <w:szCs w:val="24"/>
              </w:rPr>
              <w:t>С</w:t>
            </w:r>
            <w:r>
              <w:rPr>
                <w:sz w:val="24"/>
                <w:szCs w:val="24"/>
                <w:vertAlign w:val="subscript"/>
              </w:rPr>
              <w:t>Бi</w:t>
            </w:r>
          </w:p>
        </w:tc>
        <w:tc>
          <w:tcPr>
            <w:tcW w:w="336" w:type="dxa"/>
            <w:vAlign w:val="top"/>
          </w:tcPr>
          <w:p>
            <w:pPr>
              <w:widowControl w:val="0"/>
              <w:autoSpaceDE w:val="0"/>
              <w:autoSpaceDN w:val="0"/>
              <w:adjustRightInd w:val="0"/>
              <w:spacing w:before="120"/>
              <w:jc w:val="center"/>
              <w:rPr>
                <w:sz w:val="24"/>
                <w:szCs w:val="24"/>
              </w:rPr>
            </w:pPr>
            <w:r>
              <w:rPr>
                <w:sz w:val="24"/>
                <w:szCs w:val="24"/>
              </w:rPr>
              <w:t>–</w:t>
            </w:r>
          </w:p>
        </w:tc>
        <w:tc>
          <w:tcPr>
            <w:tcW w:w="8612" w:type="dxa"/>
            <w:vAlign w:val="top"/>
          </w:tcPr>
          <w:p>
            <w:pPr>
              <w:widowControl w:val="0"/>
              <w:autoSpaceDE w:val="0"/>
              <w:autoSpaceDN w:val="0"/>
              <w:adjustRightInd w:val="0"/>
              <w:spacing w:before="120"/>
              <w:rPr>
                <w:sz w:val="24"/>
                <w:szCs w:val="24"/>
              </w:rPr>
            </w:pPr>
            <w:r>
              <w:rPr>
                <w:sz w:val="24"/>
                <w:szCs w:val="24"/>
              </w:rPr>
              <w:t>количество баллов по критерию;</w:t>
            </w:r>
          </w:p>
        </w:tc>
      </w:tr>
      <w:tr>
        <w:tblPrEx>
          <w:tblLayout w:type="fixed"/>
          <w:tblCellMar>
            <w:top w:w="0" w:type="dxa"/>
            <w:left w:w="108" w:type="dxa"/>
            <w:bottom w:w="0" w:type="dxa"/>
            <w:right w:w="108" w:type="dxa"/>
          </w:tblCellMar>
        </w:tblPrEx>
        <w:tc>
          <w:tcPr>
            <w:tcW w:w="675" w:type="dxa"/>
            <w:vAlign w:val="top"/>
          </w:tcPr>
          <w:p>
            <w:pPr>
              <w:widowControl w:val="0"/>
              <w:autoSpaceDE w:val="0"/>
              <w:autoSpaceDN w:val="0"/>
              <w:adjustRightInd w:val="0"/>
              <w:spacing w:before="120"/>
              <w:rPr>
                <w:sz w:val="24"/>
                <w:szCs w:val="24"/>
              </w:rPr>
            </w:pPr>
            <w:r>
              <w:rPr>
                <w:sz w:val="24"/>
                <w:szCs w:val="24"/>
              </w:rPr>
              <w:t>С</w:t>
            </w:r>
            <w:r>
              <w:rPr>
                <w:sz w:val="24"/>
                <w:szCs w:val="24"/>
                <w:vertAlign w:val="subscript"/>
              </w:rPr>
              <w:t>min</w:t>
            </w:r>
          </w:p>
        </w:tc>
        <w:tc>
          <w:tcPr>
            <w:tcW w:w="336" w:type="dxa"/>
            <w:vAlign w:val="top"/>
          </w:tcPr>
          <w:p>
            <w:pPr>
              <w:widowControl w:val="0"/>
              <w:autoSpaceDE w:val="0"/>
              <w:autoSpaceDN w:val="0"/>
              <w:adjustRightInd w:val="0"/>
              <w:spacing w:before="120"/>
              <w:jc w:val="center"/>
              <w:rPr>
                <w:sz w:val="24"/>
                <w:szCs w:val="24"/>
              </w:rPr>
            </w:pPr>
            <w:r>
              <w:rPr>
                <w:sz w:val="24"/>
                <w:szCs w:val="24"/>
              </w:rPr>
              <w:t>–</w:t>
            </w:r>
          </w:p>
        </w:tc>
        <w:tc>
          <w:tcPr>
            <w:tcW w:w="8612" w:type="dxa"/>
            <w:vAlign w:val="top"/>
          </w:tcPr>
          <w:p>
            <w:pPr>
              <w:widowControl w:val="0"/>
              <w:autoSpaceDE w:val="0"/>
              <w:autoSpaceDN w:val="0"/>
              <w:adjustRightInd w:val="0"/>
              <w:spacing w:before="120"/>
              <w:rPr>
                <w:sz w:val="24"/>
                <w:szCs w:val="24"/>
              </w:rPr>
            </w:pPr>
            <w:r>
              <w:rPr>
                <w:sz w:val="24"/>
                <w:szCs w:val="24"/>
              </w:rPr>
              <w:t>минимальное предложение из сделанных участниками закупки;</w:t>
            </w:r>
          </w:p>
        </w:tc>
      </w:tr>
      <w:tr>
        <w:tblPrEx>
          <w:tblLayout w:type="fixed"/>
          <w:tblCellMar>
            <w:top w:w="0" w:type="dxa"/>
            <w:left w:w="108" w:type="dxa"/>
            <w:bottom w:w="0" w:type="dxa"/>
            <w:right w:w="108" w:type="dxa"/>
          </w:tblCellMar>
        </w:tblPrEx>
        <w:tc>
          <w:tcPr>
            <w:tcW w:w="675" w:type="dxa"/>
            <w:vAlign w:val="top"/>
          </w:tcPr>
          <w:p>
            <w:pPr>
              <w:widowControl w:val="0"/>
              <w:autoSpaceDE w:val="0"/>
              <w:autoSpaceDN w:val="0"/>
              <w:adjustRightInd w:val="0"/>
              <w:spacing w:before="120"/>
              <w:rPr>
                <w:sz w:val="24"/>
                <w:szCs w:val="24"/>
              </w:rPr>
            </w:pPr>
            <w:r>
              <w:rPr>
                <w:sz w:val="24"/>
                <w:szCs w:val="24"/>
              </w:rPr>
              <w:t>С</w:t>
            </w:r>
            <w:r>
              <w:rPr>
                <w:sz w:val="24"/>
                <w:szCs w:val="24"/>
                <w:vertAlign w:val="subscript"/>
              </w:rPr>
              <w:t>i</w:t>
            </w:r>
          </w:p>
        </w:tc>
        <w:tc>
          <w:tcPr>
            <w:tcW w:w="336" w:type="dxa"/>
            <w:vAlign w:val="top"/>
          </w:tcPr>
          <w:p>
            <w:pPr>
              <w:widowControl w:val="0"/>
              <w:autoSpaceDE w:val="0"/>
              <w:autoSpaceDN w:val="0"/>
              <w:adjustRightInd w:val="0"/>
              <w:spacing w:before="120"/>
              <w:jc w:val="center"/>
              <w:rPr>
                <w:sz w:val="24"/>
                <w:szCs w:val="24"/>
              </w:rPr>
            </w:pPr>
            <w:r>
              <w:rPr>
                <w:sz w:val="24"/>
                <w:szCs w:val="24"/>
              </w:rPr>
              <w:t>–</w:t>
            </w:r>
          </w:p>
        </w:tc>
        <w:tc>
          <w:tcPr>
            <w:tcW w:w="8612" w:type="dxa"/>
            <w:vAlign w:val="top"/>
          </w:tcPr>
          <w:p>
            <w:pPr>
              <w:widowControl w:val="0"/>
              <w:autoSpaceDE w:val="0"/>
              <w:autoSpaceDN w:val="0"/>
              <w:adjustRightInd w:val="0"/>
              <w:spacing w:before="120"/>
              <w:rPr>
                <w:sz w:val="24"/>
                <w:szCs w:val="24"/>
              </w:rPr>
            </w:pPr>
            <w:r>
              <w:rPr>
                <w:sz w:val="24"/>
                <w:szCs w:val="24"/>
              </w:rPr>
              <w:t>предложение участника закупки, которое оценивается.</w:t>
            </w:r>
          </w:p>
        </w:tc>
      </w:tr>
    </w:tbl>
    <w:p>
      <w:pPr>
        <w:widowControl w:val="0"/>
        <w:autoSpaceDE w:val="0"/>
        <w:autoSpaceDN w:val="0"/>
        <w:adjustRightInd w:val="0"/>
        <w:spacing w:before="120"/>
        <w:ind w:firstLine="709"/>
        <w:jc w:val="both"/>
        <w:rPr>
          <w:sz w:val="28"/>
          <w:szCs w:val="28"/>
        </w:rPr>
      </w:pPr>
      <w:r>
        <w:rPr>
          <w:sz w:val="28"/>
          <w:szCs w:val="28"/>
        </w:rPr>
        <w:t>Для оценки и сопоставления заявок по критериям, указанным</w:t>
      </w:r>
      <w:r>
        <w:rPr>
          <w:sz w:val="28"/>
          <w:szCs w:val="28"/>
          <w:lang w:val="ru-RU"/>
        </w:rPr>
        <w:t xml:space="preserve"> </w:t>
      </w:r>
      <w:r>
        <w:rPr>
          <w:sz w:val="28"/>
          <w:szCs w:val="28"/>
        </w:rPr>
        <w:t>в подпунктах 9.5.2.2, 9.5.2.7-9.5.2.10 Положения, в конкурсной документации, документации запроса предложений устанавливаются:</w:t>
      </w:r>
    </w:p>
    <w:p>
      <w:pPr>
        <w:widowControl w:val="0"/>
        <w:autoSpaceDE w:val="0"/>
        <w:autoSpaceDN w:val="0"/>
        <w:adjustRightInd w:val="0"/>
        <w:ind w:firstLine="709"/>
        <w:jc w:val="both"/>
        <w:rPr>
          <w:sz w:val="28"/>
          <w:szCs w:val="28"/>
        </w:rPr>
      </w:pPr>
      <w:r>
        <w:rPr>
          <w:sz w:val="28"/>
          <w:szCs w:val="28"/>
        </w:rPr>
        <w:t>подкритерии, по которым будет оцениваться каждый критерий;</w:t>
      </w:r>
    </w:p>
    <w:p>
      <w:pPr>
        <w:widowControl w:val="0"/>
        <w:autoSpaceDE w:val="0"/>
        <w:autoSpaceDN w:val="0"/>
        <w:adjustRightInd w:val="0"/>
        <w:ind w:firstLine="709"/>
        <w:jc w:val="both"/>
        <w:rPr>
          <w:sz w:val="28"/>
          <w:szCs w:val="28"/>
        </w:rPr>
      </w:pPr>
      <w:r>
        <w:rPr>
          <w:sz w:val="28"/>
          <w:szCs w:val="28"/>
        </w:rPr>
        <w:t>минимальное и максимальное количество баллов, которое может быть присвоено по каждому показателю;</w:t>
      </w:r>
    </w:p>
    <w:p>
      <w:pPr>
        <w:widowControl w:val="0"/>
        <w:autoSpaceDE w:val="0"/>
        <w:autoSpaceDN w:val="0"/>
        <w:adjustRightInd w:val="0"/>
        <w:ind w:firstLine="709"/>
        <w:jc w:val="both"/>
        <w:rPr>
          <w:sz w:val="28"/>
          <w:szCs w:val="28"/>
        </w:rPr>
      </w:pPr>
      <w:r>
        <w:rPr>
          <w:sz w:val="28"/>
          <w:szCs w:val="28"/>
        </w:rPr>
        <w:t>правила присвоения баллов по каждому подкритерию;</w:t>
      </w:r>
    </w:p>
    <w:p>
      <w:pPr>
        <w:widowControl w:val="0"/>
        <w:autoSpaceDE w:val="0"/>
        <w:autoSpaceDN w:val="0"/>
        <w:adjustRightInd w:val="0"/>
        <w:ind w:firstLine="709"/>
        <w:jc w:val="both"/>
        <w:rPr>
          <w:sz w:val="28"/>
          <w:szCs w:val="28"/>
        </w:rPr>
      </w:pPr>
      <w:r>
        <w:rPr>
          <w:sz w:val="28"/>
          <w:szCs w:val="28"/>
        </w:rPr>
        <w:t>значимость каждого из подкритериев.</w:t>
      </w:r>
    </w:p>
    <w:p>
      <w:pPr>
        <w:widowControl w:val="0"/>
        <w:autoSpaceDE w:val="0"/>
        <w:autoSpaceDN w:val="0"/>
        <w:adjustRightInd w:val="0"/>
        <w:ind w:firstLine="709"/>
        <w:jc w:val="both"/>
        <w:rPr>
          <w:sz w:val="28"/>
          <w:szCs w:val="28"/>
        </w:rPr>
      </w:pPr>
      <w:r>
        <w:rPr>
          <w:sz w:val="28"/>
          <w:szCs w:val="28"/>
        </w:rPr>
        <w:t>Совокупная значимость всех подкритериев по одному критерию должна быть равна 100 %. Предложениям участников по показателям присваиваются баллы по следующей формуле:</w:t>
      </w:r>
    </w:p>
    <w:p>
      <w:pPr>
        <w:widowControl w:val="0"/>
        <w:autoSpaceDE w:val="0"/>
        <w:autoSpaceDN w:val="0"/>
        <w:adjustRightInd w:val="0"/>
        <w:spacing w:before="120" w:after="120"/>
        <w:jc w:val="center"/>
        <w:rPr>
          <w:sz w:val="28"/>
          <w:szCs w:val="28"/>
        </w:rPr>
      </w:pPr>
      <w:r>
        <w:rPr>
          <w:sz w:val="28"/>
          <w:szCs w:val="28"/>
        </w:rPr>
        <w:t>П</w:t>
      </w:r>
      <w:r>
        <w:rPr>
          <w:sz w:val="28"/>
          <w:szCs w:val="28"/>
          <w:vertAlign w:val="subscript"/>
        </w:rPr>
        <w:t>Бi</w:t>
      </w:r>
      <w:r>
        <w:rPr>
          <w:sz w:val="28"/>
          <w:szCs w:val="28"/>
        </w:rPr>
        <w:t xml:space="preserve"> = П</w:t>
      </w:r>
      <w:r>
        <w:rPr>
          <w:sz w:val="28"/>
          <w:szCs w:val="28"/>
          <w:vertAlign w:val="subscript"/>
        </w:rPr>
        <w:t>i</w:t>
      </w:r>
      <w:r>
        <w:rPr>
          <w:sz w:val="28"/>
          <w:szCs w:val="28"/>
        </w:rPr>
        <w:t xml:space="preserve"> / П</w:t>
      </w:r>
      <w:r>
        <w:rPr>
          <w:sz w:val="28"/>
          <w:szCs w:val="28"/>
          <w:vertAlign w:val="subscript"/>
        </w:rPr>
        <w:t>max</w:t>
      </w:r>
      <w:r>
        <w:rPr>
          <w:sz w:val="28"/>
          <w:szCs w:val="28"/>
        </w:rPr>
        <w:t xml:space="preserve"> × ЗП, где:</w:t>
      </w:r>
    </w:p>
    <w:tbl>
      <w:tblPr>
        <w:tblStyle w:val="15"/>
        <w:tblW w:w="9571" w:type="dxa"/>
        <w:tblInd w:w="0" w:type="dxa"/>
        <w:tblLayout w:type="fixed"/>
        <w:tblCellMar>
          <w:top w:w="0" w:type="dxa"/>
          <w:left w:w="108" w:type="dxa"/>
          <w:bottom w:w="0" w:type="dxa"/>
          <w:right w:w="108" w:type="dxa"/>
        </w:tblCellMar>
      </w:tblPr>
      <w:tblGrid>
        <w:gridCol w:w="675"/>
        <w:gridCol w:w="336"/>
        <w:gridCol w:w="8560"/>
      </w:tblGrid>
      <w:tr>
        <w:tblPrEx>
          <w:tblLayout w:type="fixed"/>
          <w:tblCellMar>
            <w:top w:w="0" w:type="dxa"/>
            <w:left w:w="108" w:type="dxa"/>
            <w:bottom w:w="0" w:type="dxa"/>
            <w:right w:w="108" w:type="dxa"/>
          </w:tblCellMar>
        </w:tblPrEx>
        <w:tc>
          <w:tcPr>
            <w:tcW w:w="675" w:type="dxa"/>
            <w:vAlign w:val="top"/>
          </w:tcPr>
          <w:p>
            <w:pPr>
              <w:widowControl w:val="0"/>
              <w:autoSpaceDE w:val="0"/>
              <w:autoSpaceDN w:val="0"/>
              <w:adjustRightInd w:val="0"/>
              <w:spacing w:before="120"/>
              <w:rPr>
                <w:sz w:val="24"/>
                <w:szCs w:val="24"/>
              </w:rPr>
            </w:pPr>
            <w:r>
              <w:rPr>
                <w:sz w:val="24"/>
                <w:szCs w:val="24"/>
              </w:rPr>
              <w:t>П</w:t>
            </w:r>
            <w:r>
              <w:rPr>
                <w:sz w:val="24"/>
                <w:szCs w:val="24"/>
                <w:vertAlign w:val="subscript"/>
              </w:rPr>
              <w:t>Бi</w:t>
            </w:r>
          </w:p>
        </w:tc>
        <w:tc>
          <w:tcPr>
            <w:tcW w:w="336" w:type="dxa"/>
            <w:vAlign w:val="top"/>
          </w:tcPr>
          <w:p>
            <w:pPr>
              <w:widowControl w:val="0"/>
              <w:autoSpaceDE w:val="0"/>
              <w:autoSpaceDN w:val="0"/>
              <w:adjustRightInd w:val="0"/>
              <w:spacing w:before="120"/>
              <w:rPr>
                <w:sz w:val="24"/>
                <w:szCs w:val="24"/>
              </w:rPr>
            </w:pPr>
            <w:r>
              <w:rPr>
                <w:sz w:val="24"/>
                <w:szCs w:val="24"/>
              </w:rPr>
              <w:t>–</w:t>
            </w:r>
          </w:p>
        </w:tc>
        <w:tc>
          <w:tcPr>
            <w:tcW w:w="8560" w:type="dxa"/>
            <w:vAlign w:val="top"/>
          </w:tcPr>
          <w:p>
            <w:pPr>
              <w:widowControl w:val="0"/>
              <w:autoSpaceDE w:val="0"/>
              <w:autoSpaceDN w:val="0"/>
              <w:adjustRightInd w:val="0"/>
              <w:spacing w:before="120"/>
              <w:rPr>
                <w:sz w:val="24"/>
                <w:szCs w:val="24"/>
              </w:rPr>
            </w:pPr>
            <w:r>
              <w:rPr>
                <w:sz w:val="24"/>
                <w:szCs w:val="24"/>
              </w:rPr>
              <w:t>количество баллов по подкритерию;</w:t>
            </w:r>
          </w:p>
        </w:tc>
      </w:tr>
      <w:tr>
        <w:tblPrEx>
          <w:tblLayout w:type="fixed"/>
          <w:tblCellMar>
            <w:top w:w="0" w:type="dxa"/>
            <w:left w:w="108" w:type="dxa"/>
            <w:bottom w:w="0" w:type="dxa"/>
            <w:right w:w="108" w:type="dxa"/>
          </w:tblCellMar>
        </w:tblPrEx>
        <w:tc>
          <w:tcPr>
            <w:tcW w:w="675" w:type="dxa"/>
            <w:vAlign w:val="top"/>
          </w:tcPr>
          <w:p>
            <w:pPr>
              <w:widowControl w:val="0"/>
              <w:autoSpaceDE w:val="0"/>
              <w:autoSpaceDN w:val="0"/>
              <w:adjustRightInd w:val="0"/>
              <w:spacing w:before="120"/>
              <w:rPr>
                <w:sz w:val="24"/>
                <w:szCs w:val="24"/>
                <w:lang w:val="en-US"/>
              </w:rPr>
            </w:pPr>
            <w:r>
              <w:rPr>
                <w:sz w:val="24"/>
                <w:szCs w:val="24"/>
              </w:rPr>
              <w:t>П</w:t>
            </w:r>
            <w:r>
              <w:rPr>
                <w:sz w:val="24"/>
                <w:szCs w:val="24"/>
                <w:vertAlign w:val="subscript"/>
                <w:lang w:val="en-US"/>
              </w:rPr>
              <w:t>i</w:t>
            </w:r>
          </w:p>
        </w:tc>
        <w:tc>
          <w:tcPr>
            <w:tcW w:w="336" w:type="dxa"/>
            <w:vAlign w:val="top"/>
          </w:tcPr>
          <w:p>
            <w:pPr>
              <w:widowControl w:val="0"/>
              <w:autoSpaceDE w:val="0"/>
              <w:autoSpaceDN w:val="0"/>
              <w:adjustRightInd w:val="0"/>
              <w:spacing w:before="120"/>
              <w:rPr>
                <w:sz w:val="24"/>
                <w:szCs w:val="24"/>
              </w:rPr>
            </w:pPr>
            <w:r>
              <w:rPr>
                <w:sz w:val="24"/>
                <w:szCs w:val="24"/>
              </w:rPr>
              <w:t>–</w:t>
            </w:r>
          </w:p>
        </w:tc>
        <w:tc>
          <w:tcPr>
            <w:tcW w:w="8560" w:type="dxa"/>
            <w:vAlign w:val="top"/>
          </w:tcPr>
          <w:p>
            <w:pPr>
              <w:widowControl w:val="0"/>
              <w:autoSpaceDE w:val="0"/>
              <w:autoSpaceDN w:val="0"/>
              <w:adjustRightInd w:val="0"/>
              <w:spacing w:before="120"/>
              <w:rPr>
                <w:sz w:val="24"/>
                <w:szCs w:val="24"/>
                <w:lang w:val="en-US"/>
              </w:rPr>
            </w:pPr>
            <w:r>
              <w:rPr>
                <w:sz w:val="24"/>
                <w:szCs w:val="24"/>
              </w:rPr>
              <w:t>предложение участника, которое оценивается;</w:t>
            </w:r>
          </w:p>
        </w:tc>
      </w:tr>
      <w:tr>
        <w:tblPrEx>
          <w:tblLayout w:type="fixed"/>
          <w:tblCellMar>
            <w:top w:w="0" w:type="dxa"/>
            <w:left w:w="108" w:type="dxa"/>
            <w:bottom w:w="0" w:type="dxa"/>
            <w:right w:w="108" w:type="dxa"/>
          </w:tblCellMar>
        </w:tblPrEx>
        <w:tc>
          <w:tcPr>
            <w:tcW w:w="675" w:type="dxa"/>
            <w:vAlign w:val="top"/>
          </w:tcPr>
          <w:p>
            <w:pPr>
              <w:widowControl w:val="0"/>
              <w:autoSpaceDE w:val="0"/>
              <w:autoSpaceDN w:val="0"/>
              <w:adjustRightInd w:val="0"/>
              <w:spacing w:before="120"/>
              <w:rPr>
                <w:sz w:val="24"/>
                <w:szCs w:val="24"/>
              </w:rPr>
            </w:pPr>
            <w:r>
              <w:rPr>
                <w:sz w:val="24"/>
                <w:szCs w:val="24"/>
              </w:rPr>
              <w:t>П</w:t>
            </w:r>
            <w:r>
              <w:rPr>
                <w:sz w:val="24"/>
                <w:szCs w:val="24"/>
                <w:vertAlign w:val="subscript"/>
              </w:rPr>
              <w:t>max</w:t>
            </w:r>
          </w:p>
        </w:tc>
        <w:tc>
          <w:tcPr>
            <w:tcW w:w="336" w:type="dxa"/>
            <w:vAlign w:val="top"/>
          </w:tcPr>
          <w:p>
            <w:pPr>
              <w:widowControl w:val="0"/>
              <w:autoSpaceDE w:val="0"/>
              <w:autoSpaceDN w:val="0"/>
              <w:adjustRightInd w:val="0"/>
              <w:spacing w:before="120"/>
              <w:rPr>
                <w:sz w:val="24"/>
                <w:szCs w:val="24"/>
              </w:rPr>
            </w:pPr>
            <w:r>
              <w:rPr>
                <w:sz w:val="24"/>
                <w:szCs w:val="24"/>
              </w:rPr>
              <w:t>–</w:t>
            </w:r>
          </w:p>
        </w:tc>
        <w:tc>
          <w:tcPr>
            <w:tcW w:w="8560" w:type="dxa"/>
            <w:vAlign w:val="top"/>
          </w:tcPr>
          <w:p>
            <w:pPr>
              <w:widowControl w:val="0"/>
              <w:autoSpaceDE w:val="0"/>
              <w:autoSpaceDN w:val="0"/>
              <w:adjustRightInd w:val="0"/>
              <w:spacing w:before="120"/>
              <w:rPr>
                <w:sz w:val="24"/>
                <w:szCs w:val="24"/>
              </w:rPr>
            </w:pPr>
            <w:r>
              <w:rPr>
                <w:sz w:val="24"/>
                <w:szCs w:val="24"/>
              </w:rPr>
              <w:t>предложение, за которое присваивается максимальное количество баллов;</w:t>
            </w:r>
          </w:p>
        </w:tc>
      </w:tr>
      <w:tr>
        <w:tblPrEx>
          <w:tblLayout w:type="fixed"/>
          <w:tblCellMar>
            <w:top w:w="0" w:type="dxa"/>
            <w:left w:w="108" w:type="dxa"/>
            <w:bottom w:w="0" w:type="dxa"/>
            <w:right w:w="108" w:type="dxa"/>
          </w:tblCellMar>
        </w:tblPrEx>
        <w:tc>
          <w:tcPr>
            <w:tcW w:w="675" w:type="dxa"/>
            <w:vAlign w:val="top"/>
          </w:tcPr>
          <w:p>
            <w:pPr>
              <w:widowControl w:val="0"/>
              <w:autoSpaceDE w:val="0"/>
              <w:autoSpaceDN w:val="0"/>
              <w:adjustRightInd w:val="0"/>
              <w:spacing w:before="120"/>
              <w:rPr>
                <w:sz w:val="24"/>
                <w:szCs w:val="24"/>
              </w:rPr>
            </w:pPr>
            <w:r>
              <w:rPr>
                <w:sz w:val="24"/>
                <w:szCs w:val="24"/>
              </w:rPr>
              <w:t>ЗП</w:t>
            </w:r>
          </w:p>
        </w:tc>
        <w:tc>
          <w:tcPr>
            <w:tcW w:w="336" w:type="dxa"/>
            <w:vAlign w:val="top"/>
          </w:tcPr>
          <w:p>
            <w:pPr>
              <w:widowControl w:val="0"/>
              <w:autoSpaceDE w:val="0"/>
              <w:autoSpaceDN w:val="0"/>
              <w:adjustRightInd w:val="0"/>
              <w:spacing w:before="120"/>
              <w:jc w:val="center"/>
              <w:rPr>
                <w:sz w:val="24"/>
                <w:szCs w:val="24"/>
                <w:lang w:val="en-US"/>
              </w:rPr>
            </w:pPr>
            <w:r>
              <w:rPr>
                <w:sz w:val="24"/>
                <w:szCs w:val="24"/>
                <w:lang w:val="en-US"/>
              </w:rPr>
              <w:t>–</w:t>
            </w:r>
          </w:p>
        </w:tc>
        <w:tc>
          <w:tcPr>
            <w:tcW w:w="8560" w:type="dxa"/>
            <w:vAlign w:val="top"/>
          </w:tcPr>
          <w:p>
            <w:pPr>
              <w:widowControl w:val="0"/>
              <w:autoSpaceDE w:val="0"/>
              <w:autoSpaceDN w:val="0"/>
              <w:adjustRightInd w:val="0"/>
              <w:spacing w:before="120"/>
              <w:rPr>
                <w:sz w:val="24"/>
                <w:szCs w:val="24"/>
                <w:lang w:val="en-US"/>
              </w:rPr>
            </w:pPr>
            <w:r>
              <w:rPr>
                <w:sz w:val="24"/>
                <w:szCs w:val="24"/>
              </w:rPr>
              <w:t>значимость подкритерия.</w:t>
            </w:r>
          </w:p>
        </w:tc>
      </w:tr>
    </w:tbl>
    <w:p>
      <w:pPr>
        <w:widowControl w:val="0"/>
        <w:autoSpaceDE w:val="0"/>
        <w:autoSpaceDN w:val="0"/>
        <w:adjustRightInd w:val="0"/>
        <w:spacing w:before="120"/>
        <w:ind w:firstLine="709"/>
        <w:jc w:val="both"/>
        <w:rPr>
          <w:sz w:val="28"/>
          <w:szCs w:val="28"/>
        </w:rPr>
      </w:pPr>
      <w:r>
        <w:rPr>
          <w:sz w:val="28"/>
          <w:szCs w:val="28"/>
        </w:rPr>
        <w:t>Итоговые баллы по каждому критерию определяются путем произведения количества баллов (суммы баллов по подкритериям)</w:t>
      </w:r>
      <w:r>
        <w:rPr>
          <w:sz w:val="28"/>
          <w:szCs w:val="28"/>
          <w:lang w:val="ru-RU"/>
        </w:rPr>
        <w:t xml:space="preserve"> </w:t>
      </w:r>
      <w:r>
        <w:rPr>
          <w:sz w:val="28"/>
          <w:szCs w:val="28"/>
        </w:rPr>
        <w:t>на значимость критерия.</w:t>
      </w:r>
    </w:p>
    <w:p>
      <w:pPr>
        <w:widowControl w:val="0"/>
        <w:autoSpaceDE w:val="0"/>
        <w:autoSpaceDN w:val="0"/>
        <w:adjustRightInd w:val="0"/>
        <w:ind w:firstLine="709"/>
        <w:jc w:val="both"/>
        <w:rPr>
          <w:sz w:val="28"/>
          <w:szCs w:val="28"/>
        </w:rPr>
      </w:pPr>
      <w:r>
        <w:rPr>
          <w:sz w:val="28"/>
          <w:szCs w:val="28"/>
        </w:rPr>
        <w:t>Итоговое количество баллов, присваиваемых заявке по результатам оценки и сопоставления, определяется как сумма итоговых баллов</w:t>
      </w:r>
      <w:r>
        <w:rPr>
          <w:sz w:val="28"/>
          <w:szCs w:val="28"/>
          <w:lang w:val="ru-RU"/>
        </w:rPr>
        <w:t xml:space="preserve"> </w:t>
      </w:r>
      <w:r>
        <w:rPr>
          <w:sz w:val="28"/>
          <w:szCs w:val="28"/>
        </w:rPr>
        <w:t>по каждому критерию.</w:t>
      </w:r>
    </w:p>
    <w:p>
      <w:pPr>
        <w:widowControl w:val="0"/>
        <w:autoSpaceDE w:val="0"/>
        <w:autoSpaceDN w:val="0"/>
        <w:adjustRightInd w:val="0"/>
        <w:ind w:firstLine="709"/>
        <w:jc w:val="both"/>
        <w:rPr>
          <w:sz w:val="28"/>
          <w:szCs w:val="28"/>
        </w:rPr>
      </w:pPr>
      <w:r>
        <w:rPr>
          <w:sz w:val="28"/>
          <w:szCs w:val="28"/>
        </w:rPr>
        <w:t>Победителем признается участник, заявке которого присвоено наибольшее количество баллов.</w:t>
      </w:r>
    </w:p>
    <w:p>
      <w:pPr>
        <w:widowControl w:val="0"/>
        <w:autoSpaceDE w:val="0"/>
        <w:autoSpaceDN w:val="0"/>
        <w:adjustRightInd w:val="0"/>
        <w:ind w:firstLine="709"/>
        <w:jc w:val="both"/>
        <w:rPr>
          <w:sz w:val="28"/>
          <w:szCs w:val="28"/>
        </w:rPr>
      </w:pPr>
      <w:r>
        <w:rPr>
          <w:sz w:val="28"/>
          <w:szCs w:val="28"/>
        </w:rPr>
        <w:t>9.5.4. При проведении запроса цен, запроса котировок заказчиком устанавливается только один критерий оценки заявок – цена договора.</w:t>
      </w:r>
      <w:r>
        <w:rPr>
          <w:sz w:val="28"/>
          <w:szCs w:val="28"/>
          <w:lang w:val="ru-RU"/>
        </w:rPr>
        <w:t xml:space="preserve"> </w:t>
      </w:r>
      <w:r>
        <w:rPr>
          <w:sz w:val="28"/>
          <w:szCs w:val="28"/>
        </w:rPr>
        <w:t>Вес такого критерия должен составлять 100 %.</w:t>
      </w:r>
    </w:p>
    <w:p>
      <w:pPr>
        <w:pStyle w:val="3"/>
        <w:keepLines w:val="0"/>
        <w:spacing w:before="0"/>
        <w:ind w:firstLine="709"/>
        <w:jc w:val="both"/>
        <w:rPr>
          <w:rFonts w:ascii="Times New Roman" w:hAnsi="Times New Roman"/>
          <w:color w:val="auto"/>
          <w:sz w:val="28"/>
          <w:szCs w:val="28"/>
        </w:rPr>
      </w:pPr>
      <w:bookmarkStart w:id="26" w:name="_Порядок_проведения_конкурса"/>
      <w:bookmarkEnd w:id="26"/>
      <w:bookmarkStart w:id="27" w:name="_Toc521582060"/>
      <w:r>
        <w:rPr>
          <w:rFonts w:ascii="Times New Roman" w:hAnsi="Times New Roman"/>
          <w:color w:val="auto"/>
          <w:sz w:val="28"/>
          <w:szCs w:val="28"/>
        </w:rPr>
        <w:t>9.6. Порядок проведения конкурса</w:t>
      </w:r>
      <w:bookmarkEnd w:id="27"/>
    </w:p>
    <w:p>
      <w:pPr>
        <w:pStyle w:val="11"/>
        <w:spacing w:after="0" w:line="240" w:lineRule="auto"/>
        <w:ind w:left="0" w:firstLine="709"/>
        <w:jc w:val="both"/>
        <w:outlineLvl w:val="9"/>
        <w:rPr>
          <w:rStyle w:val="23"/>
          <w:b w:val="0"/>
          <w:sz w:val="28"/>
          <w:szCs w:val="28"/>
          <w:lang w:val="ru-RU"/>
        </w:rPr>
      </w:pPr>
      <w:bookmarkStart w:id="28" w:name="_Toc521582061"/>
      <w:r>
        <w:rPr>
          <w:rStyle w:val="23"/>
          <w:b w:val="0"/>
          <w:sz w:val="28"/>
          <w:szCs w:val="28"/>
          <w:lang w:val="ru-RU"/>
        </w:rPr>
        <w:t>9.6.1. Общие положения, отказ от проведения конкурса и внесение изменений в извещение о проведении конкурса и конкурсную документацию</w:t>
      </w:r>
      <w:bookmarkEnd w:id="28"/>
      <w:r>
        <w:rPr>
          <w:rStyle w:val="23"/>
          <w:b w:val="0"/>
          <w:sz w:val="28"/>
          <w:szCs w:val="28"/>
          <w:lang w:val="ru-RU"/>
        </w:rPr>
        <w:t>:</w:t>
      </w:r>
    </w:p>
    <w:p>
      <w:pPr>
        <w:widowControl w:val="0"/>
        <w:tabs>
          <w:tab w:val="left" w:pos="709"/>
        </w:tabs>
        <w:autoSpaceDE w:val="0"/>
        <w:autoSpaceDN w:val="0"/>
        <w:adjustRightInd w:val="0"/>
        <w:ind w:firstLine="709"/>
        <w:jc w:val="both"/>
        <w:rPr>
          <w:sz w:val="28"/>
          <w:szCs w:val="28"/>
        </w:rPr>
      </w:pPr>
      <w:r>
        <w:rPr>
          <w:sz w:val="28"/>
          <w:szCs w:val="28"/>
        </w:rPr>
        <w:t>9.6.1.1. Под конкурсом понимается форма торгов, при которой победителем конкурса признается участник конкурентной закупки, заявка</w:t>
      </w:r>
      <w:r>
        <w:rPr>
          <w:sz w:val="28"/>
          <w:szCs w:val="28"/>
          <w:lang w:val="ru-RU"/>
        </w:rPr>
        <w:t xml:space="preserve"> </w:t>
      </w:r>
      <w:r>
        <w:rPr>
          <w:sz w:val="28"/>
          <w:szCs w:val="28"/>
        </w:rPr>
        <w:t>на участие в конкурентной закупке которого соответствует требованиям, установленным документацией о конкурентной закупке, и заявка которого</w:t>
      </w:r>
      <w:r>
        <w:rPr>
          <w:sz w:val="28"/>
          <w:szCs w:val="28"/>
          <w:lang w:val="ru-RU"/>
        </w:rPr>
        <w:t xml:space="preserve"> </w:t>
      </w:r>
      <w:r>
        <w:rPr>
          <w:sz w:val="28"/>
          <w:szCs w:val="28"/>
        </w:rPr>
        <w:t>по результатам оценки заявок на основании указанных в документации</w:t>
      </w:r>
      <w:r>
        <w:rPr>
          <w:sz w:val="28"/>
          <w:szCs w:val="28"/>
          <w:lang w:val="ru-RU"/>
        </w:rPr>
        <w:t xml:space="preserve"> </w:t>
      </w:r>
      <w:r>
        <w:rPr>
          <w:sz w:val="28"/>
          <w:szCs w:val="28"/>
        </w:rPr>
        <w:t>о такой закупке критериев оценки и порядка оценки содержит лучшие условия исполнения договора;</w:t>
      </w:r>
    </w:p>
    <w:p>
      <w:pPr>
        <w:widowControl w:val="0"/>
        <w:tabs>
          <w:tab w:val="left" w:pos="851"/>
        </w:tabs>
        <w:autoSpaceDE w:val="0"/>
        <w:autoSpaceDN w:val="0"/>
        <w:adjustRightInd w:val="0"/>
        <w:ind w:firstLine="709"/>
        <w:jc w:val="both"/>
        <w:rPr>
          <w:sz w:val="28"/>
          <w:szCs w:val="28"/>
        </w:rPr>
      </w:pPr>
      <w:r>
        <w:rPr>
          <w:sz w:val="28"/>
          <w:szCs w:val="28"/>
        </w:rPr>
        <w:t>9.6.1.2. Извещение о проведении конкурса (далее извещение</w:t>
      </w:r>
      <w:r>
        <w:rPr>
          <w:sz w:val="28"/>
          <w:szCs w:val="28"/>
          <w:lang w:val="ru-RU"/>
        </w:rPr>
        <w:t xml:space="preserve"> </w:t>
      </w:r>
      <w:r>
        <w:rPr>
          <w:sz w:val="28"/>
          <w:szCs w:val="28"/>
        </w:rPr>
        <w:t>в настоящем подразделе) и конкурсная документация, вносимые в них изменения должны быть разработаны и размещены в соответствии</w:t>
      </w:r>
      <w:r>
        <w:rPr>
          <w:sz w:val="28"/>
          <w:szCs w:val="28"/>
          <w:lang w:val="ru-RU"/>
        </w:rPr>
        <w:t xml:space="preserve"> </w:t>
      </w:r>
      <w:r>
        <w:rPr>
          <w:sz w:val="28"/>
          <w:szCs w:val="28"/>
        </w:rPr>
        <w:t xml:space="preserve">с требованиями подраздела </w:t>
      </w:r>
      <w:r>
        <w:fldChar w:fldCharType="begin"/>
      </w:r>
      <w:r>
        <w:instrText xml:space="preserve"> HYPERLINK \l "_Требования_к_извещению" </w:instrText>
      </w:r>
      <w:r>
        <w:fldChar w:fldCharType="separate"/>
      </w:r>
      <w:r>
        <w:rPr>
          <w:rStyle w:val="13"/>
          <w:color w:val="auto"/>
          <w:sz w:val="28"/>
          <w:szCs w:val="28"/>
          <w:u w:val="none"/>
        </w:rPr>
        <w:t>9.2</w:t>
      </w:r>
      <w:r>
        <w:rPr>
          <w:color w:val="auto"/>
          <w:sz w:val="28"/>
          <w:szCs w:val="28"/>
          <w:u w:val="none"/>
        </w:rPr>
        <w:fldChar w:fldCharType="end"/>
      </w:r>
      <w:r>
        <w:rPr>
          <w:sz w:val="28"/>
          <w:szCs w:val="28"/>
        </w:rPr>
        <w:t xml:space="preserve"> Положения;</w:t>
      </w:r>
    </w:p>
    <w:p>
      <w:pPr>
        <w:tabs>
          <w:tab w:val="left" w:pos="851"/>
        </w:tabs>
        <w:ind w:firstLine="709"/>
        <w:jc w:val="both"/>
        <w:rPr>
          <w:sz w:val="28"/>
          <w:szCs w:val="28"/>
        </w:rPr>
      </w:pPr>
      <w:r>
        <w:rPr>
          <w:sz w:val="28"/>
          <w:szCs w:val="28"/>
        </w:rPr>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w:t>
      </w:r>
      <w:r>
        <w:fldChar w:fldCharType="begin"/>
      </w:r>
      <w:r>
        <w:instrText xml:space="preserve"> HYPERLINK \l "_Порядок_предоставления_разъяснений" </w:instrText>
      </w:r>
      <w:r>
        <w:fldChar w:fldCharType="separate"/>
      </w:r>
      <w:r>
        <w:rPr>
          <w:rStyle w:val="13"/>
          <w:color w:val="auto"/>
          <w:sz w:val="28"/>
          <w:szCs w:val="28"/>
          <w:u w:val="none"/>
        </w:rPr>
        <w:t>9.3</w:t>
      </w:r>
      <w:r>
        <w:rPr>
          <w:color w:val="auto"/>
          <w:sz w:val="28"/>
          <w:szCs w:val="28"/>
          <w:u w:val="none"/>
        </w:rPr>
        <w:fldChar w:fldCharType="end"/>
      </w:r>
      <w:r>
        <w:rPr>
          <w:sz w:val="28"/>
          <w:szCs w:val="28"/>
        </w:rPr>
        <w:t xml:space="preserve"> Положения;</w:t>
      </w:r>
    </w:p>
    <w:p>
      <w:pPr>
        <w:tabs>
          <w:tab w:val="left" w:pos="851"/>
        </w:tabs>
        <w:ind w:firstLine="709"/>
        <w:jc w:val="both"/>
        <w:rPr>
          <w:sz w:val="28"/>
          <w:szCs w:val="28"/>
        </w:rPr>
      </w:pPr>
      <w:r>
        <w:rPr>
          <w:sz w:val="28"/>
          <w:szCs w:val="28"/>
        </w:rPr>
        <w:t xml:space="preserve">9.6.1.4. Подача заявок на участие в конкурсе (далее заявка в настоящем подразделе) осуществляется в соответствии с требованиями, указаннымив документации о закупке, с учетом требований подраздела </w:t>
      </w:r>
      <w:r>
        <w:fldChar w:fldCharType="begin"/>
      </w:r>
      <w:r>
        <w:instrText xml:space="preserve"> HYPERLINK \l "_Порядок_подачи_заявки" </w:instrText>
      </w:r>
      <w:r>
        <w:fldChar w:fldCharType="separate"/>
      </w:r>
      <w:r>
        <w:rPr>
          <w:rStyle w:val="13"/>
          <w:color w:val="auto"/>
          <w:sz w:val="28"/>
          <w:szCs w:val="28"/>
          <w:u w:val="none"/>
        </w:rPr>
        <w:t>9.4</w:t>
      </w:r>
      <w:r>
        <w:rPr>
          <w:color w:val="auto"/>
          <w:sz w:val="28"/>
          <w:szCs w:val="28"/>
          <w:u w:val="none"/>
        </w:rPr>
        <w:fldChar w:fldCharType="end"/>
      </w:r>
      <w:r>
        <w:rPr>
          <w:sz w:val="28"/>
          <w:szCs w:val="28"/>
        </w:rPr>
        <w:t xml:space="preserve"> Положения;</w:t>
      </w:r>
    </w:p>
    <w:p>
      <w:pPr>
        <w:tabs>
          <w:tab w:val="left" w:pos="851"/>
        </w:tabs>
        <w:ind w:firstLine="709"/>
        <w:jc w:val="both"/>
        <w:rPr>
          <w:sz w:val="28"/>
          <w:szCs w:val="28"/>
        </w:rPr>
      </w:pPr>
      <w:r>
        <w:rPr>
          <w:sz w:val="28"/>
          <w:szCs w:val="28"/>
        </w:rPr>
        <w:t>9.6.1.5. Заказчик вправе отказаться от проведения конкурса в любое время вплоть до даты и времени окончания срока подачи заявок;</w:t>
      </w:r>
    </w:p>
    <w:p>
      <w:pPr>
        <w:tabs>
          <w:tab w:val="left" w:pos="851"/>
        </w:tabs>
        <w:ind w:firstLine="709"/>
        <w:jc w:val="both"/>
        <w:rPr>
          <w:sz w:val="28"/>
          <w:szCs w:val="28"/>
        </w:rPr>
      </w:pPr>
      <w:r>
        <w:rPr>
          <w:sz w:val="28"/>
          <w:szCs w:val="28"/>
        </w:rPr>
        <w:t>9.6.1.6. 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pPr>
        <w:tabs>
          <w:tab w:val="left" w:pos="851"/>
        </w:tabs>
        <w:ind w:firstLine="709"/>
        <w:jc w:val="both"/>
        <w:rPr>
          <w:sz w:val="28"/>
          <w:szCs w:val="28"/>
        </w:rPr>
      </w:pPr>
      <w:r>
        <w:rPr>
          <w:sz w:val="28"/>
          <w:szCs w:val="28"/>
        </w:rPr>
        <w:t>9.6.1.7.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pPr>
        <w:tabs>
          <w:tab w:val="left" w:pos="851"/>
        </w:tabs>
        <w:ind w:firstLine="709"/>
        <w:jc w:val="both"/>
        <w:rPr>
          <w:sz w:val="28"/>
          <w:szCs w:val="28"/>
        </w:rPr>
      </w:pPr>
      <w:r>
        <w:rPr>
          <w:sz w:val="28"/>
          <w:szCs w:val="28"/>
        </w:rPr>
        <w:t>9.6.1.8. Заказчик вправе внести изменения в извещение и (или)</w:t>
      </w:r>
      <w:r>
        <w:rPr>
          <w:sz w:val="28"/>
          <w:szCs w:val="28"/>
          <w:lang w:val="ru-RU"/>
        </w:rPr>
        <w:t xml:space="preserve"> </w:t>
      </w:r>
      <w:r>
        <w:rPr>
          <w:sz w:val="28"/>
          <w:szCs w:val="28"/>
        </w:rPr>
        <w:t>в конкурсную документацию. Изменения, вносимые в извещение и (или)</w:t>
      </w:r>
      <w:r>
        <w:rPr>
          <w:sz w:val="28"/>
          <w:szCs w:val="28"/>
          <w:lang w:val="ru-RU"/>
        </w:rPr>
        <w:t xml:space="preserve"> </w:t>
      </w:r>
      <w:r>
        <w:rPr>
          <w:sz w:val="28"/>
          <w:szCs w:val="28"/>
        </w:rPr>
        <w:t>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pPr>
        <w:tabs>
          <w:tab w:val="left" w:pos="851"/>
        </w:tabs>
        <w:ind w:firstLine="709"/>
        <w:jc w:val="both"/>
        <w:rPr>
          <w:sz w:val="28"/>
          <w:szCs w:val="28"/>
        </w:rPr>
      </w:pPr>
      <w:r>
        <w:rPr>
          <w:spacing w:val="-6"/>
          <w:sz w:val="28"/>
          <w:szCs w:val="28"/>
        </w:rPr>
        <w:t>9.6.1.9. В случае внесения изменений в извещение и (или) в конкурсную</w:t>
      </w:r>
      <w:r>
        <w:rPr>
          <w:sz w:val="28"/>
          <w:szCs w:val="28"/>
        </w:rPr>
        <w:t xml:space="preserve">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 </w:t>
      </w:r>
    </w:p>
    <w:p>
      <w:pPr>
        <w:tabs>
          <w:tab w:val="left" w:pos="851"/>
        </w:tabs>
        <w:ind w:firstLine="709"/>
        <w:jc w:val="both"/>
        <w:rPr>
          <w:sz w:val="28"/>
          <w:szCs w:val="28"/>
        </w:rPr>
      </w:pPr>
      <w:r>
        <w:rPr>
          <w:sz w:val="28"/>
          <w:szCs w:val="28"/>
        </w:rPr>
        <w:t>9.6.1.10. Конкурс состоит из следующих этапов: открытие доступа</w:t>
      </w:r>
      <w:r>
        <w:rPr>
          <w:sz w:val="28"/>
          <w:szCs w:val="28"/>
          <w:lang w:val="ru-RU"/>
        </w:rPr>
        <w:t xml:space="preserve"> </w:t>
      </w:r>
      <w:r>
        <w:rPr>
          <w:sz w:val="28"/>
          <w:szCs w:val="28"/>
        </w:rPr>
        <w:t>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w:t>
      </w:r>
      <w:r>
        <w:rPr>
          <w:sz w:val="28"/>
          <w:szCs w:val="28"/>
          <w:lang w:val="ru-RU"/>
        </w:rPr>
        <w:t xml:space="preserve"> </w:t>
      </w:r>
      <w:r>
        <w:rPr>
          <w:sz w:val="28"/>
          <w:szCs w:val="28"/>
        </w:rPr>
        <w:t>и протокол, составленный по результатам такого этапа, является итоговым, за исключением случая, предусмотренного подпунктом 9.6.1.12 Положения, а также за исключением случаев признания конкурса несостоявшимся;</w:t>
      </w:r>
    </w:p>
    <w:p>
      <w:pPr>
        <w:tabs>
          <w:tab w:val="left" w:pos="851"/>
        </w:tabs>
        <w:ind w:firstLine="709"/>
        <w:jc w:val="both"/>
        <w:rPr>
          <w:sz w:val="28"/>
          <w:szCs w:val="28"/>
        </w:rPr>
      </w:pPr>
      <w:r>
        <w:rPr>
          <w:sz w:val="28"/>
          <w:szCs w:val="28"/>
        </w:rPr>
        <w:t>9.6.1.11. Подача (прием) заявок, а также заключение договора</w:t>
      </w:r>
      <w:r>
        <w:rPr>
          <w:sz w:val="28"/>
          <w:szCs w:val="28"/>
          <w:lang w:val="ru-RU"/>
        </w:rPr>
        <w:t xml:space="preserve"> </w:t>
      </w:r>
      <w:r>
        <w:rPr>
          <w:sz w:val="28"/>
          <w:szCs w:val="28"/>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9.6.1.10 Положения, однако являются процедурами (действиями), осуществление которых необходимо при проведении конкурса;</w:t>
      </w:r>
    </w:p>
    <w:p>
      <w:pPr>
        <w:tabs>
          <w:tab w:val="left" w:pos="851"/>
        </w:tabs>
        <w:ind w:firstLine="709"/>
        <w:jc w:val="both"/>
        <w:rPr>
          <w:sz w:val="28"/>
          <w:szCs w:val="28"/>
        </w:rPr>
      </w:pPr>
      <w:r>
        <w:rPr>
          <w:sz w:val="28"/>
          <w:szCs w:val="28"/>
        </w:rPr>
        <w:t>9.6.1.12.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pPr>
        <w:pStyle w:val="11"/>
        <w:spacing w:after="0" w:line="240" w:lineRule="auto"/>
        <w:ind w:left="0" w:firstLine="709"/>
        <w:jc w:val="both"/>
        <w:outlineLvl w:val="9"/>
        <w:rPr>
          <w:sz w:val="28"/>
          <w:szCs w:val="28"/>
          <w:lang w:val="ru-RU"/>
        </w:rPr>
      </w:pPr>
      <w:bookmarkStart w:id="29" w:name="_Toc521582062"/>
      <w:r>
        <w:rPr>
          <w:rStyle w:val="23"/>
          <w:b w:val="0"/>
          <w:sz w:val="28"/>
          <w:szCs w:val="28"/>
          <w:lang w:val="ru-RU"/>
        </w:rPr>
        <w:t>9.6.2. Открытие доступа к поданным заявкам на участие в конкурсе в электронной форме, вскрытие конвертов с заявками на участие в открытом конкурсе</w:t>
      </w:r>
      <w:bookmarkEnd w:id="29"/>
      <w:r>
        <w:rPr>
          <w:rStyle w:val="23"/>
          <w:b w:val="0"/>
          <w:sz w:val="28"/>
          <w:szCs w:val="28"/>
          <w:lang w:val="ru-RU"/>
        </w:rPr>
        <w:t>:</w:t>
      </w:r>
    </w:p>
    <w:p>
      <w:pPr>
        <w:tabs>
          <w:tab w:val="left" w:pos="851"/>
        </w:tabs>
        <w:ind w:firstLine="709"/>
        <w:jc w:val="both"/>
        <w:rPr>
          <w:sz w:val="28"/>
          <w:szCs w:val="28"/>
        </w:rPr>
      </w:pPr>
      <w:r>
        <w:rPr>
          <w:sz w:val="28"/>
          <w:szCs w:val="28"/>
        </w:rPr>
        <w:t xml:space="preserve">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w:t>
      </w:r>
      <w:r>
        <w:rPr>
          <w:spacing w:val="-4"/>
          <w:sz w:val="28"/>
          <w:szCs w:val="28"/>
        </w:rPr>
        <w:t>доступа устанавливается заказчиком в документации</w:t>
      </w:r>
      <w:r>
        <w:t xml:space="preserve"> </w:t>
      </w:r>
      <w:r>
        <w:rPr>
          <w:spacing w:val="-4"/>
          <w:sz w:val="28"/>
          <w:szCs w:val="28"/>
        </w:rPr>
        <w:t>и извещении о закупке самостоятельно.</w:t>
      </w:r>
    </w:p>
    <w:p>
      <w:pPr>
        <w:tabs>
          <w:tab w:val="left" w:pos="851"/>
        </w:tabs>
        <w:ind w:firstLine="709"/>
        <w:jc w:val="both"/>
        <w:rPr>
          <w:sz w:val="28"/>
          <w:szCs w:val="28"/>
        </w:rPr>
      </w:pPr>
      <w:r>
        <w:rPr>
          <w:sz w:val="28"/>
          <w:szCs w:val="28"/>
        </w:rPr>
        <w:t>Конверты с заявками на участие в открытом конкурсе вскрываются 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pPr>
        <w:tabs>
          <w:tab w:val="left" w:pos="851"/>
        </w:tabs>
        <w:ind w:firstLine="709"/>
        <w:jc w:val="both"/>
        <w:rPr>
          <w:sz w:val="28"/>
          <w:szCs w:val="28"/>
        </w:rPr>
      </w:pPr>
      <w:r>
        <w:rPr>
          <w:sz w:val="28"/>
          <w:szCs w:val="28"/>
        </w:rPr>
        <w:t xml:space="preserve">9.6.2.2. При вскрытии конвертов с заявками председатель закупочной комиссии объявляет следующую информацию: </w:t>
      </w:r>
    </w:p>
    <w:p>
      <w:pPr>
        <w:tabs>
          <w:tab w:val="left" w:pos="851"/>
        </w:tabs>
        <w:ind w:firstLine="709"/>
        <w:jc w:val="both"/>
        <w:rPr>
          <w:sz w:val="28"/>
          <w:szCs w:val="28"/>
        </w:rPr>
      </w:pPr>
      <w:r>
        <w:rPr>
          <w:sz w:val="28"/>
          <w:szCs w:val="28"/>
        </w:rPr>
        <w:t>наименование предмета и номер закупки;</w:t>
      </w:r>
    </w:p>
    <w:p>
      <w:pPr>
        <w:autoSpaceDE w:val="0"/>
        <w:autoSpaceDN w:val="0"/>
        <w:adjustRightInd w:val="0"/>
        <w:ind w:firstLine="709"/>
        <w:jc w:val="both"/>
        <w:rPr>
          <w:sz w:val="28"/>
          <w:szCs w:val="28"/>
        </w:rPr>
      </w:pPr>
      <w:r>
        <w:rPr>
          <w:sz w:val="28"/>
          <w:szCs w:val="28"/>
        </w:rPr>
        <w:t>информацию о состоянии каждого конверта с заявкой (наличие либо отсутствие повреждений, признаков вскрытия);</w:t>
      </w:r>
    </w:p>
    <w:p>
      <w:pPr>
        <w:autoSpaceDE w:val="0"/>
        <w:autoSpaceDN w:val="0"/>
        <w:adjustRightInd w:val="0"/>
        <w:ind w:firstLine="709"/>
        <w:jc w:val="both"/>
        <w:rPr>
          <w:sz w:val="28"/>
          <w:szCs w:val="28"/>
        </w:rPr>
      </w:pPr>
      <w:r>
        <w:rPr>
          <w:sz w:val="28"/>
          <w:szCs w:val="28"/>
        </w:rPr>
        <w:t xml:space="preserve">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w:t>
      </w:r>
      <w:r>
        <w:rPr>
          <w:sz w:val="28"/>
          <w:szCs w:val="28"/>
        </w:rPr>
        <w:br w:type="textWrapping"/>
      </w:r>
      <w:r>
        <w:rPr>
          <w:sz w:val="28"/>
          <w:szCs w:val="28"/>
        </w:rPr>
        <w:t>ли повреждения;</w:t>
      </w:r>
    </w:p>
    <w:p>
      <w:pPr>
        <w:autoSpaceDE w:val="0"/>
        <w:autoSpaceDN w:val="0"/>
        <w:adjustRightInd w:val="0"/>
        <w:ind w:firstLine="709"/>
        <w:jc w:val="both"/>
        <w:rPr>
          <w:sz w:val="28"/>
          <w:szCs w:val="28"/>
        </w:rPr>
      </w:pPr>
      <w:r>
        <w:rPr>
          <w:sz w:val="28"/>
          <w:szCs w:val="28"/>
        </w:rPr>
        <w:t xml:space="preserve">наименование каждого участника закупки, ИНН, КПП, ОГРН </w:t>
      </w:r>
      <w:r>
        <w:rPr>
          <w:spacing w:val="-6"/>
          <w:sz w:val="28"/>
          <w:szCs w:val="28"/>
        </w:rPr>
        <w:t>юридического лица, фамилию, имя, отчество физического лица (ИНН, ОГРН ИП</w:t>
      </w:r>
      <w:r>
        <w:rPr>
          <w:sz w:val="28"/>
          <w:szCs w:val="28"/>
        </w:rPr>
        <w:t xml:space="preserve"> при наличии), номер заявки, присвоенный при ее получении;</w:t>
      </w:r>
    </w:p>
    <w:p>
      <w:pPr>
        <w:ind w:firstLine="709"/>
        <w:jc w:val="both"/>
        <w:rPr>
          <w:sz w:val="28"/>
          <w:szCs w:val="28"/>
        </w:rPr>
      </w:pPr>
      <w:r>
        <w:rPr>
          <w:sz w:val="28"/>
          <w:szCs w:val="28"/>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pPr>
        <w:autoSpaceDE w:val="0"/>
        <w:autoSpaceDN w:val="0"/>
        <w:adjustRightInd w:val="0"/>
        <w:ind w:firstLine="709"/>
        <w:jc w:val="both"/>
        <w:rPr>
          <w:sz w:val="28"/>
          <w:szCs w:val="28"/>
        </w:rPr>
      </w:pPr>
      <w:r>
        <w:rPr>
          <w:sz w:val="28"/>
          <w:szCs w:val="28"/>
        </w:rPr>
        <w:t>наличие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pPr>
        <w:tabs>
          <w:tab w:val="left" w:pos="851"/>
        </w:tabs>
        <w:ind w:firstLine="709"/>
        <w:jc w:val="both"/>
        <w:rPr>
          <w:sz w:val="28"/>
          <w:szCs w:val="28"/>
        </w:rPr>
      </w:pPr>
      <w:r>
        <w:rPr>
          <w:sz w:val="28"/>
          <w:szCs w:val="28"/>
        </w:rPr>
        <w:t>предложение участников, подавших заявки на участие в закупке;</w:t>
      </w:r>
    </w:p>
    <w:p>
      <w:pPr>
        <w:tabs>
          <w:tab w:val="left" w:pos="851"/>
        </w:tabs>
        <w:ind w:firstLine="709"/>
        <w:jc w:val="both"/>
        <w:rPr>
          <w:sz w:val="28"/>
          <w:szCs w:val="28"/>
        </w:rPr>
      </w:pPr>
      <w:r>
        <w:rPr>
          <w:sz w:val="28"/>
          <w:szCs w:val="28"/>
        </w:rPr>
        <w:t>9.6.2.3. Открытие доступа осуществляется закупочной комиссией посредством функционала ЭП, на которой проводится конкурс в электронной форме;</w:t>
      </w:r>
    </w:p>
    <w:p>
      <w:pPr>
        <w:tabs>
          <w:tab w:val="left" w:pos="851"/>
        </w:tabs>
        <w:ind w:firstLine="709"/>
        <w:jc w:val="both"/>
        <w:rPr>
          <w:sz w:val="28"/>
          <w:szCs w:val="28"/>
        </w:rPr>
      </w:pPr>
      <w:r>
        <w:rPr>
          <w:sz w:val="28"/>
          <w:szCs w:val="28"/>
        </w:rPr>
        <w:t>9.6.2.4.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количество поданных на участие в конкурсе заявок, а также дата и время регистрации каждой такой заявки;</w:t>
      </w:r>
    </w:p>
    <w:p>
      <w:pPr>
        <w:tabs>
          <w:tab w:val="left" w:pos="851"/>
        </w:tabs>
        <w:ind w:firstLine="709"/>
        <w:jc w:val="both"/>
        <w:rPr>
          <w:sz w:val="28"/>
          <w:szCs w:val="28"/>
        </w:rPr>
      </w:pPr>
      <w:r>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pPr>
        <w:tabs>
          <w:tab w:val="left" w:pos="851"/>
        </w:tabs>
        <w:ind w:firstLine="709"/>
        <w:jc w:val="both"/>
        <w:rPr>
          <w:sz w:val="28"/>
          <w:szCs w:val="28"/>
        </w:rPr>
      </w:pPr>
      <w:r>
        <w:rPr>
          <w:sz w:val="28"/>
          <w:szCs w:val="28"/>
        </w:rPr>
        <w:t>наименование каждого участника конкурса, подавшего заявку на участие в конкурсе, в случае проведения открытого конкурса, либо  идентификационные номера заявок на участие в конкурсе в электронной форме, в случае проведения конкурса в электронной форме;</w:t>
      </w:r>
    </w:p>
    <w:p>
      <w:pPr>
        <w:tabs>
          <w:tab w:val="left" w:pos="851"/>
        </w:tabs>
        <w:ind w:firstLine="709"/>
        <w:jc w:val="both"/>
        <w:rPr>
          <w:sz w:val="28"/>
          <w:szCs w:val="28"/>
        </w:rPr>
      </w:pPr>
      <w:r>
        <w:rPr>
          <w:sz w:val="28"/>
          <w:szCs w:val="28"/>
        </w:rPr>
        <w:t>иная информация, размещаемая в протоколе открытия доступа (вскрытия конвертов) по решению заказчика;</w:t>
      </w:r>
    </w:p>
    <w:p>
      <w:pPr>
        <w:tabs>
          <w:tab w:val="left" w:pos="851"/>
        </w:tabs>
        <w:ind w:firstLine="709"/>
        <w:jc w:val="both"/>
        <w:rPr>
          <w:sz w:val="28"/>
          <w:szCs w:val="28"/>
        </w:rPr>
      </w:pPr>
      <w:r>
        <w:rPr>
          <w:spacing w:val="-6"/>
          <w:sz w:val="28"/>
          <w:szCs w:val="28"/>
        </w:rPr>
        <w:t>9.6.2.5. Протокол открытия доступа (вскрытия конвертов) подписывается</w:t>
      </w:r>
      <w:r>
        <w:rPr>
          <w:sz w:val="28"/>
          <w:szCs w:val="28"/>
        </w:rPr>
        <w:t xml:space="preserve"> присутствующими членами закупочной комиссии в день открытия доступа (вскрытия конвертов);</w:t>
      </w:r>
    </w:p>
    <w:p>
      <w:pPr>
        <w:tabs>
          <w:tab w:val="left" w:pos="851"/>
        </w:tabs>
        <w:ind w:firstLine="709"/>
        <w:jc w:val="both"/>
        <w:rPr>
          <w:sz w:val="28"/>
          <w:szCs w:val="28"/>
        </w:rPr>
      </w:pPr>
      <w:r>
        <w:rPr>
          <w:sz w:val="28"/>
          <w:szCs w:val="28"/>
        </w:rPr>
        <w:t xml:space="preserve">9.6.2.6. Подписанный присутствующими членами </w:t>
      </w:r>
      <w:r>
        <w:rPr>
          <w:spacing w:val="-6"/>
          <w:sz w:val="28"/>
          <w:szCs w:val="28"/>
        </w:rPr>
        <w:t xml:space="preserve">закупочной  </w:t>
      </w:r>
      <w:r>
        <w:rPr>
          <w:sz w:val="28"/>
          <w:szCs w:val="28"/>
        </w:rPr>
        <w:t>комиссии протокол открытия доступа (вскрытия конвертов) размещается в ЕИС</w:t>
      </w:r>
      <w:r>
        <w:rPr>
          <w:sz w:val="28"/>
          <w:szCs w:val="28"/>
          <w:lang w:val="ru-RU"/>
        </w:rPr>
        <w:t xml:space="preserve"> </w:t>
      </w:r>
      <w:r>
        <w:rPr>
          <w:sz w:val="28"/>
          <w:szCs w:val="28"/>
        </w:rPr>
        <w:t>в течение 3 дней со дня его подписания;</w:t>
      </w:r>
    </w:p>
    <w:p>
      <w:pPr>
        <w:tabs>
          <w:tab w:val="left" w:pos="851"/>
        </w:tabs>
        <w:ind w:firstLine="709"/>
        <w:jc w:val="both"/>
        <w:rPr>
          <w:sz w:val="28"/>
          <w:szCs w:val="28"/>
        </w:rPr>
      </w:pPr>
      <w:r>
        <w:rPr>
          <w:sz w:val="28"/>
          <w:szCs w:val="28"/>
        </w:rPr>
        <w:t xml:space="preserve">9.6.2.7. В случае если на участие в конкурсе не было подано ни одной заявки, </w:t>
      </w:r>
      <w:r>
        <w:rPr>
          <w:spacing w:val="-6"/>
          <w:sz w:val="28"/>
          <w:szCs w:val="28"/>
        </w:rPr>
        <w:t>закупочная</w:t>
      </w:r>
      <w:r>
        <w:rPr>
          <w:sz w:val="28"/>
          <w:szCs w:val="28"/>
        </w:rPr>
        <w:t xml:space="preserve"> комиссия в лице всех присутствующих членов </w:t>
      </w:r>
      <w:r>
        <w:rPr>
          <w:spacing w:val="-6"/>
          <w:sz w:val="28"/>
          <w:szCs w:val="28"/>
        </w:rPr>
        <w:t>закупочной</w:t>
      </w:r>
      <w:r>
        <w:rPr>
          <w:sz w:val="28"/>
          <w:szCs w:val="28"/>
        </w:rPr>
        <w:t xml:space="preserve"> комиссии вместо протокола открытия доступа (вскрытия конвертов) оформляет в день открытия доступа (вскрытия конвертов) протокол признания конкурса несостоявшимся, в котором указываются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указание на отсутствие поданных на участие в конкурсе заявок;</w:t>
      </w:r>
    </w:p>
    <w:p>
      <w:pPr>
        <w:tabs>
          <w:tab w:val="left" w:pos="851"/>
        </w:tabs>
        <w:ind w:firstLine="709"/>
        <w:jc w:val="both"/>
        <w:rPr>
          <w:sz w:val="28"/>
          <w:szCs w:val="28"/>
        </w:rPr>
      </w:pPr>
      <w:r>
        <w:rPr>
          <w:sz w:val="28"/>
          <w:szCs w:val="28"/>
        </w:rPr>
        <w:t>указание подраздела Положения, на основании которого было принято решение о признании конкурса несостоявшимся;</w:t>
      </w:r>
    </w:p>
    <w:p>
      <w:pPr>
        <w:tabs>
          <w:tab w:val="left" w:pos="851"/>
        </w:tabs>
        <w:ind w:firstLine="709"/>
        <w:jc w:val="both"/>
        <w:rPr>
          <w:sz w:val="28"/>
          <w:szCs w:val="28"/>
        </w:rPr>
      </w:pPr>
      <w:r>
        <w:rPr>
          <w:sz w:val="28"/>
          <w:szCs w:val="28"/>
        </w:rPr>
        <w:t>иная информация, размещаемая в протоколе открытия доступа (вскрытия конвертов) по решению заказчика;</w:t>
      </w:r>
    </w:p>
    <w:p>
      <w:pPr>
        <w:tabs>
          <w:tab w:val="left" w:pos="851"/>
        </w:tabs>
        <w:ind w:firstLine="709"/>
        <w:jc w:val="both"/>
        <w:rPr>
          <w:sz w:val="28"/>
          <w:szCs w:val="28"/>
        </w:rPr>
      </w:pPr>
      <w:r>
        <w:rPr>
          <w:sz w:val="28"/>
          <w:szCs w:val="28"/>
        </w:rPr>
        <w:t>9.6.2.8. Протокол признания конкурса несостоявшимся, в случае</w:t>
      </w:r>
      <w:r>
        <w:rPr>
          <w:sz w:val="28"/>
          <w:szCs w:val="28"/>
          <w:lang w:val="ru-RU"/>
        </w:rPr>
        <w:t xml:space="preserve"> </w:t>
      </w:r>
      <w:r>
        <w:rPr>
          <w:sz w:val="28"/>
          <w:szCs w:val="28"/>
        </w:rPr>
        <w:t>его составления, размещается в ЕИС в течение 3 дней со дня его подписания;</w:t>
      </w:r>
    </w:p>
    <w:p>
      <w:pPr>
        <w:tabs>
          <w:tab w:val="left" w:pos="851"/>
        </w:tabs>
        <w:ind w:firstLine="709"/>
        <w:jc w:val="both"/>
        <w:rPr>
          <w:sz w:val="28"/>
          <w:szCs w:val="28"/>
        </w:rPr>
      </w:pPr>
      <w:r>
        <w:rPr>
          <w:sz w:val="28"/>
          <w:szCs w:val="28"/>
        </w:rPr>
        <w:t>9.6.2.9. Если установлено, что один участник конкурса подал две или более заявки на участие в открытом конкурсе (две или более заявки</w:t>
      </w:r>
      <w:r>
        <w:rPr>
          <w:sz w:val="28"/>
          <w:szCs w:val="28"/>
          <w:lang w:val="ru-RU"/>
        </w:rPr>
        <w:t xml:space="preserve"> </w:t>
      </w:r>
      <w:r>
        <w:rPr>
          <w:sz w:val="28"/>
          <w:szCs w:val="28"/>
        </w:rPr>
        <w:t xml:space="preserve">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w:t>
      </w:r>
      <w:r>
        <w:rPr>
          <w:sz w:val="28"/>
          <w:szCs w:val="28"/>
        </w:rPr>
        <w:br w:type="textWrapping"/>
      </w:r>
      <w:r>
        <w:rPr>
          <w:sz w:val="28"/>
          <w:szCs w:val="28"/>
        </w:rPr>
        <w:t>таких заявок заносится в протокол вскрытия конвертов;</w:t>
      </w:r>
    </w:p>
    <w:p>
      <w:pPr>
        <w:tabs>
          <w:tab w:val="left" w:pos="851"/>
        </w:tabs>
        <w:ind w:firstLine="709"/>
        <w:jc w:val="both"/>
        <w:rPr>
          <w:sz w:val="28"/>
          <w:szCs w:val="28"/>
        </w:rPr>
      </w:pPr>
      <w:r>
        <w:rPr>
          <w:sz w:val="28"/>
          <w:szCs w:val="28"/>
        </w:rPr>
        <w:t>9.6.2.10.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w:t>
      </w:r>
      <w:r>
        <w:rPr>
          <w:sz w:val="28"/>
          <w:szCs w:val="28"/>
          <w:lang w:val="ru-RU"/>
        </w:rPr>
        <w:t xml:space="preserve"> </w:t>
      </w:r>
      <w:r>
        <w:rPr>
          <w:sz w:val="28"/>
          <w:szCs w:val="28"/>
        </w:rPr>
        <w:t>в протоколе вскрытия конвертов с заявками;</w:t>
      </w:r>
    </w:p>
    <w:p>
      <w:pPr>
        <w:tabs>
          <w:tab w:val="left" w:pos="851"/>
        </w:tabs>
        <w:ind w:firstLine="709"/>
        <w:jc w:val="both"/>
        <w:rPr>
          <w:sz w:val="28"/>
          <w:szCs w:val="28"/>
        </w:rPr>
      </w:pPr>
      <w:r>
        <w:rPr>
          <w:sz w:val="28"/>
          <w:szCs w:val="28"/>
        </w:rPr>
        <w:t>9.6.2.11.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pPr>
        <w:pStyle w:val="11"/>
        <w:spacing w:after="0" w:line="240" w:lineRule="auto"/>
        <w:ind w:left="709" w:firstLine="0"/>
        <w:jc w:val="both"/>
        <w:outlineLvl w:val="9"/>
        <w:rPr>
          <w:sz w:val="28"/>
          <w:szCs w:val="28"/>
          <w:lang w:val="ru-RU"/>
        </w:rPr>
      </w:pPr>
      <w:bookmarkStart w:id="30" w:name="page11"/>
      <w:bookmarkEnd w:id="30"/>
      <w:bookmarkStart w:id="31" w:name="_Toc521582063"/>
      <w:r>
        <w:rPr>
          <w:rStyle w:val="23"/>
          <w:b w:val="0"/>
          <w:sz w:val="28"/>
          <w:szCs w:val="28"/>
          <w:lang w:val="ru-RU"/>
        </w:rPr>
        <w:t>9.6.3. Рассмотрение заявок на участие в конкурсе</w:t>
      </w:r>
      <w:bookmarkEnd w:id="31"/>
      <w:r>
        <w:rPr>
          <w:rStyle w:val="23"/>
          <w:b w:val="0"/>
          <w:sz w:val="28"/>
          <w:szCs w:val="28"/>
          <w:lang w:val="ru-RU"/>
        </w:rPr>
        <w:t>:</w:t>
      </w:r>
    </w:p>
    <w:p>
      <w:pPr>
        <w:tabs>
          <w:tab w:val="left" w:pos="851"/>
        </w:tabs>
        <w:ind w:firstLine="709"/>
        <w:jc w:val="both"/>
        <w:rPr>
          <w:sz w:val="28"/>
          <w:szCs w:val="28"/>
        </w:rPr>
      </w:pPr>
      <w:r>
        <w:rPr>
          <w:sz w:val="28"/>
          <w:szCs w:val="28"/>
        </w:rPr>
        <w:t>9.6.3.1. Рассмотрение заявок, поданных на участие в конкурсе (далее</w:t>
      </w:r>
      <w:r>
        <w:rPr>
          <w:sz w:val="28"/>
          <w:szCs w:val="28"/>
          <w:lang w:val="ru-RU"/>
        </w:rPr>
        <w:t xml:space="preserve"> </w:t>
      </w:r>
      <w:r>
        <w:rPr>
          <w:sz w:val="28"/>
          <w:szCs w:val="28"/>
        </w:rPr>
        <w:t>рассмотрение заявок в настоящем подразделе), осуществляется закупочной комиссией заказчика;</w:t>
      </w:r>
    </w:p>
    <w:p>
      <w:pPr>
        <w:tabs>
          <w:tab w:val="left" w:pos="851"/>
        </w:tabs>
        <w:ind w:firstLine="709"/>
        <w:jc w:val="both"/>
        <w:rPr>
          <w:sz w:val="28"/>
          <w:szCs w:val="28"/>
        </w:rPr>
      </w:pPr>
      <w:r>
        <w:rPr>
          <w:sz w:val="28"/>
          <w:szCs w:val="28"/>
        </w:rPr>
        <w:t>9.6.3.2. Срок рассмотрения заявок не может превышать 20 дней с даты открытия доступа, вскрытия конвертов;</w:t>
      </w:r>
    </w:p>
    <w:p>
      <w:pPr>
        <w:tabs>
          <w:tab w:val="left" w:pos="851"/>
        </w:tabs>
        <w:ind w:firstLine="709"/>
        <w:jc w:val="both"/>
        <w:rPr>
          <w:sz w:val="28"/>
          <w:szCs w:val="28"/>
        </w:rPr>
      </w:pPr>
      <w:r>
        <w:rPr>
          <w:sz w:val="28"/>
          <w:szCs w:val="28"/>
        </w:rPr>
        <w:t>9.6.3.3. В рамках рассмотрения заявок выполняются следующие действия:</w:t>
      </w:r>
    </w:p>
    <w:p>
      <w:pPr>
        <w:tabs>
          <w:tab w:val="left" w:pos="851"/>
        </w:tabs>
        <w:ind w:firstLine="709"/>
        <w:jc w:val="both"/>
        <w:rPr>
          <w:sz w:val="28"/>
          <w:szCs w:val="28"/>
        </w:rPr>
      </w:pPr>
      <w:r>
        <w:rPr>
          <w:sz w:val="28"/>
          <w:szCs w:val="28"/>
        </w:rPr>
        <w:t>проверка состава заявок на соблюдение требований извещения и (или) документации о закупке;</w:t>
      </w:r>
    </w:p>
    <w:p>
      <w:pPr>
        <w:tabs>
          <w:tab w:val="left" w:pos="851"/>
        </w:tabs>
        <w:ind w:firstLine="709"/>
        <w:jc w:val="both"/>
        <w:rPr>
          <w:sz w:val="28"/>
          <w:szCs w:val="28"/>
        </w:rPr>
      </w:pPr>
      <w:r>
        <w:rPr>
          <w:sz w:val="28"/>
          <w:szCs w:val="28"/>
        </w:rPr>
        <w:t>проверка участника закупки на соответствие требованиям извещения и (или) документации о закупке;</w:t>
      </w:r>
    </w:p>
    <w:p>
      <w:pPr>
        <w:tabs>
          <w:tab w:val="left" w:pos="851"/>
        </w:tabs>
        <w:ind w:firstLine="709"/>
        <w:jc w:val="both"/>
        <w:rPr>
          <w:sz w:val="28"/>
          <w:szCs w:val="28"/>
        </w:rPr>
      </w:pPr>
      <w:r>
        <w:rPr>
          <w:sz w:val="28"/>
          <w:szCs w:val="28"/>
        </w:rPr>
        <w:t>принятие решений о допуске, отказе в допуске (отклонении заявки)</w:t>
      </w:r>
      <w:r>
        <w:rPr>
          <w:sz w:val="28"/>
          <w:szCs w:val="28"/>
          <w:lang w:val="ru-RU"/>
        </w:rPr>
        <w:t xml:space="preserve"> </w:t>
      </w:r>
      <w:r>
        <w:rPr>
          <w:sz w:val="28"/>
          <w:szCs w:val="28"/>
        </w:rPr>
        <w:t>к участию по соответствующим основаниям;</w:t>
      </w:r>
    </w:p>
    <w:p>
      <w:pPr>
        <w:tabs>
          <w:tab w:val="left" w:pos="851"/>
        </w:tabs>
        <w:ind w:firstLine="709"/>
        <w:jc w:val="both"/>
        <w:rPr>
          <w:sz w:val="28"/>
          <w:szCs w:val="28"/>
        </w:rPr>
      </w:pPr>
      <w:r>
        <w:rPr>
          <w:sz w:val="28"/>
          <w:szCs w:val="28"/>
        </w:rPr>
        <w:t>9.6.3.4. Комиссия имеет право осуществлять любые иные действия, позволяющие объективно рассмотреть поданные заявки, не указанные</w:t>
      </w:r>
      <w:r>
        <w:rPr>
          <w:sz w:val="28"/>
          <w:szCs w:val="28"/>
          <w:lang w:val="ru-RU"/>
        </w:rPr>
        <w:t xml:space="preserve"> </w:t>
      </w:r>
      <w:r>
        <w:rPr>
          <w:sz w:val="28"/>
          <w:szCs w:val="28"/>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tabs>
          <w:tab w:val="left" w:pos="851"/>
        </w:tabs>
        <w:ind w:firstLine="709"/>
        <w:jc w:val="both"/>
        <w:rPr>
          <w:sz w:val="28"/>
          <w:szCs w:val="28"/>
        </w:rPr>
      </w:pPr>
      <w:r>
        <w:rPr>
          <w:sz w:val="28"/>
          <w:szCs w:val="28"/>
        </w:rPr>
        <w:t>9.6.3.5. Если заявка участника не соответствует указанным</w:t>
      </w:r>
      <w:r>
        <w:rPr>
          <w:sz w:val="28"/>
          <w:szCs w:val="28"/>
          <w:lang w:val="ru-RU"/>
        </w:rPr>
        <w:t xml:space="preserve"> </w:t>
      </w:r>
      <w:r>
        <w:rPr>
          <w:sz w:val="28"/>
          <w:szCs w:val="28"/>
        </w:rPr>
        <w:t>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w:t>
      </w:r>
      <w:r>
        <w:rPr>
          <w:sz w:val="28"/>
          <w:szCs w:val="28"/>
          <w:lang w:val="ru-RU"/>
        </w:rPr>
        <w:t xml:space="preserve"> </w:t>
      </w:r>
      <w:r>
        <w:rPr>
          <w:sz w:val="28"/>
          <w:szCs w:val="28"/>
        </w:rPr>
        <w:t>в конкурсе;</w:t>
      </w:r>
    </w:p>
    <w:p>
      <w:pPr>
        <w:tabs>
          <w:tab w:val="left" w:pos="851"/>
        </w:tabs>
        <w:ind w:firstLine="709"/>
        <w:jc w:val="both"/>
        <w:rPr>
          <w:sz w:val="28"/>
          <w:szCs w:val="28"/>
        </w:rPr>
      </w:pPr>
      <w:r>
        <w:rPr>
          <w:sz w:val="28"/>
          <w:szCs w:val="28"/>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pPr>
        <w:tabs>
          <w:tab w:val="left" w:pos="851"/>
        </w:tabs>
        <w:ind w:firstLine="709"/>
        <w:jc w:val="both"/>
        <w:rPr>
          <w:sz w:val="28"/>
          <w:szCs w:val="28"/>
        </w:rPr>
      </w:pPr>
      <w:r>
        <w:rPr>
          <w:sz w:val="28"/>
          <w:szCs w:val="28"/>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количество поданных на участие в конкурсе заявок, а также дата и время регистрации каждой такой заявки;</w:t>
      </w:r>
    </w:p>
    <w:p>
      <w:pPr>
        <w:tabs>
          <w:tab w:val="left" w:pos="851"/>
        </w:tabs>
        <w:ind w:firstLine="709"/>
        <w:jc w:val="both"/>
        <w:rPr>
          <w:sz w:val="28"/>
          <w:szCs w:val="28"/>
        </w:rPr>
      </w:pPr>
      <w:r>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pPr>
        <w:tabs>
          <w:tab w:val="left" w:pos="851"/>
        </w:tabs>
        <w:ind w:firstLine="709"/>
        <w:jc w:val="both"/>
        <w:rPr>
          <w:sz w:val="28"/>
          <w:szCs w:val="28"/>
        </w:rPr>
      </w:pPr>
      <w:r>
        <w:rPr>
          <w:sz w:val="28"/>
          <w:szCs w:val="28"/>
        </w:rPr>
        <w:t>наименование каждого участника конкурса, подавшего заявку</w:t>
      </w:r>
      <w:r>
        <w:rPr>
          <w:sz w:val="28"/>
          <w:szCs w:val="28"/>
          <w:lang w:val="ru-RU"/>
        </w:rPr>
        <w:t xml:space="preserve"> </w:t>
      </w:r>
      <w:r>
        <w:rPr>
          <w:sz w:val="28"/>
          <w:szCs w:val="28"/>
        </w:rPr>
        <w:t>на участие в конкурсе,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p>
    <w:p>
      <w:pPr>
        <w:tabs>
          <w:tab w:val="left" w:pos="851"/>
        </w:tabs>
        <w:ind w:firstLine="709"/>
        <w:jc w:val="both"/>
        <w:rPr>
          <w:sz w:val="28"/>
          <w:szCs w:val="28"/>
        </w:rPr>
      </w:pPr>
      <w:r>
        <w:rPr>
          <w:sz w:val="28"/>
          <w:szCs w:val="28"/>
        </w:rPr>
        <w:t>результаты рассмотрения заявок на участие в конкурсе, в том числе</w:t>
      </w:r>
      <w:r>
        <w:rPr>
          <w:sz w:val="28"/>
          <w:szCs w:val="28"/>
          <w:lang w:val="ru-RU"/>
        </w:rPr>
        <w:t xml:space="preserve"> </w:t>
      </w:r>
      <w:r>
        <w:rPr>
          <w:sz w:val="28"/>
          <w:szCs w:val="28"/>
        </w:rPr>
        <w:t>с указанием:</w:t>
      </w:r>
    </w:p>
    <w:p>
      <w:pPr>
        <w:tabs>
          <w:tab w:val="left" w:pos="851"/>
        </w:tabs>
        <w:jc w:val="both"/>
        <w:rPr>
          <w:sz w:val="28"/>
          <w:szCs w:val="28"/>
        </w:rPr>
      </w:pPr>
      <w:r>
        <w:rPr>
          <w:sz w:val="28"/>
          <w:szCs w:val="28"/>
        </w:rPr>
        <w:t>количества заявок на участие в конкурсе, которые были отклонены по результатам рассмотрения заявок;</w:t>
      </w:r>
    </w:p>
    <w:p>
      <w:pPr>
        <w:tabs>
          <w:tab w:val="left" w:pos="851"/>
        </w:tabs>
        <w:jc w:val="both"/>
        <w:rPr>
          <w:sz w:val="28"/>
          <w:szCs w:val="28"/>
        </w:rPr>
      </w:pPr>
      <w:r>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pPr>
        <w:tabs>
          <w:tab w:val="left" w:pos="851"/>
        </w:tabs>
        <w:ind w:firstLine="709"/>
        <w:jc w:val="both"/>
        <w:rPr>
          <w:sz w:val="28"/>
          <w:szCs w:val="28"/>
        </w:rPr>
      </w:pPr>
      <w:r>
        <w:rPr>
          <w:sz w:val="28"/>
          <w:szCs w:val="28"/>
        </w:rPr>
        <w:t>иная информация, размещаемая в протоколе рассмотрения заявок</w:t>
      </w:r>
      <w:r>
        <w:rPr>
          <w:sz w:val="28"/>
          <w:szCs w:val="28"/>
          <w:lang w:val="ru-RU"/>
        </w:rPr>
        <w:t xml:space="preserve"> </w:t>
      </w:r>
      <w:r>
        <w:rPr>
          <w:sz w:val="28"/>
          <w:szCs w:val="28"/>
        </w:rPr>
        <w:t>по решению заказчика;</w:t>
      </w:r>
    </w:p>
    <w:p>
      <w:pPr>
        <w:tabs>
          <w:tab w:val="left" w:pos="851"/>
        </w:tabs>
        <w:ind w:firstLine="709"/>
        <w:jc w:val="both"/>
        <w:rPr>
          <w:sz w:val="28"/>
          <w:szCs w:val="28"/>
        </w:rPr>
      </w:pPr>
      <w:r>
        <w:rPr>
          <w:spacing w:val="-6"/>
          <w:sz w:val="28"/>
          <w:szCs w:val="28"/>
        </w:rPr>
        <w:t>9.6.3.8. Протокол рассмотрения заявок подписывается присутствующими</w:t>
      </w:r>
      <w:r>
        <w:rPr>
          <w:sz w:val="28"/>
          <w:szCs w:val="28"/>
        </w:rPr>
        <w:t xml:space="preserve"> членами закупочной комиссии в день рассмотрения заявок;</w:t>
      </w:r>
    </w:p>
    <w:p>
      <w:pPr>
        <w:tabs>
          <w:tab w:val="left" w:pos="851"/>
        </w:tabs>
        <w:ind w:firstLine="709"/>
        <w:jc w:val="both"/>
        <w:rPr>
          <w:sz w:val="28"/>
          <w:szCs w:val="28"/>
        </w:rPr>
      </w:pPr>
      <w:r>
        <w:rPr>
          <w:sz w:val="28"/>
          <w:szCs w:val="28"/>
        </w:rPr>
        <w:t>9.6.3.9. Подписанный присутствующими членами закупочной комиссии протокол рассмотрения заявок размещается в ЕИС в течение 3 дней со дня</w:t>
      </w:r>
      <w:r>
        <w:rPr>
          <w:sz w:val="28"/>
          <w:szCs w:val="28"/>
          <w:lang w:val="ru-RU"/>
        </w:rPr>
        <w:t xml:space="preserve"> </w:t>
      </w:r>
      <w:r>
        <w:rPr>
          <w:sz w:val="28"/>
          <w:szCs w:val="28"/>
        </w:rPr>
        <w:t>его подписания;</w:t>
      </w:r>
    </w:p>
    <w:p>
      <w:pPr>
        <w:tabs>
          <w:tab w:val="left" w:pos="851"/>
        </w:tabs>
        <w:ind w:firstLine="709"/>
        <w:jc w:val="both"/>
        <w:rPr>
          <w:sz w:val="28"/>
          <w:szCs w:val="28"/>
        </w:rPr>
      </w:pPr>
      <w:r>
        <w:rPr>
          <w:sz w:val="28"/>
          <w:szCs w:val="28"/>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pPr>
        <w:pStyle w:val="11"/>
        <w:spacing w:after="0" w:line="240" w:lineRule="auto"/>
        <w:ind w:left="0" w:firstLine="709"/>
        <w:jc w:val="both"/>
        <w:outlineLvl w:val="9"/>
        <w:rPr>
          <w:sz w:val="28"/>
          <w:szCs w:val="28"/>
          <w:lang w:val="ru-RU"/>
        </w:rPr>
      </w:pPr>
      <w:bookmarkStart w:id="32" w:name="_Toc521582064"/>
      <w:r>
        <w:rPr>
          <w:rStyle w:val="23"/>
          <w:b w:val="0"/>
          <w:sz w:val="28"/>
          <w:szCs w:val="28"/>
          <w:lang w:val="ru-RU"/>
        </w:rPr>
        <w:t>9.6.4. Оценка заявок на участие в конкурсе</w:t>
      </w:r>
      <w:bookmarkEnd w:id="32"/>
      <w:r>
        <w:rPr>
          <w:rStyle w:val="23"/>
          <w:b w:val="0"/>
          <w:sz w:val="28"/>
          <w:szCs w:val="28"/>
          <w:lang w:val="ru-RU"/>
        </w:rPr>
        <w:t>:</w:t>
      </w:r>
    </w:p>
    <w:p>
      <w:pPr>
        <w:tabs>
          <w:tab w:val="left" w:pos="851"/>
        </w:tabs>
        <w:ind w:firstLine="709"/>
        <w:jc w:val="both"/>
        <w:rPr>
          <w:sz w:val="28"/>
          <w:szCs w:val="28"/>
        </w:rPr>
      </w:pPr>
      <w:r>
        <w:rPr>
          <w:sz w:val="28"/>
          <w:szCs w:val="28"/>
        </w:rPr>
        <w:t xml:space="preserve">9.6.4.1. Оценка заявок на участие в конкурсе (далее оценка заявок </w:t>
      </w:r>
      <w:r>
        <w:rPr>
          <w:sz w:val="28"/>
          <w:szCs w:val="28"/>
        </w:rPr>
        <w:br w:type="textWrapping"/>
      </w:r>
      <w:r>
        <w:rPr>
          <w:sz w:val="28"/>
          <w:szCs w:val="28"/>
        </w:rPr>
        <w:t>в настоящем подразделе), допущенных к участию в конкурсе по итогам рассмотрения заявок, осуществляется закупочной комиссией заказчика;</w:t>
      </w:r>
    </w:p>
    <w:p>
      <w:pPr>
        <w:tabs>
          <w:tab w:val="left" w:pos="851"/>
        </w:tabs>
        <w:ind w:firstLine="709"/>
        <w:jc w:val="both"/>
        <w:rPr>
          <w:sz w:val="28"/>
          <w:szCs w:val="28"/>
        </w:rPr>
      </w:pPr>
      <w:r>
        <w:rPr>
          <w:sz w:val="28"/>
          <w:szCs w:val="28"/>
        </w:rPr>
        <w:t>9.6.4.2. Срок оценки заявок не может превышать 20 дней с даты рассмотрения заявок;</w:t>
      </w:r>
    </w:p>
    <w:p>
      <w:pPr>
        <w:tabs>
          <w:tab w:val="left" w:pos="851"/>
        </w:tabs>
        <w:ind w:firstLine="709"/>
        <w:jc w:val="both"/>
        <w:rPr>
          <w:sz w:val="28"/>
          <w:szCs w:val="28"/>
        </w:rPr>
      </w:pPr>
      <w:r>
        <w:rPr>
          <w:sz w:val="28"/>
          <w:szCs w:val="28"/>
        </w:rPr>
        <w:t>9.6.4.3. Оценка заявок не проводится в отношении тех заявок, которые были отклонены на этапе рассмотрения заявок;</w:t>
      </w:r>
    </w:p>
    <w:p>
      <w:pPr>
        <w:tabs>
          <w:tab w:val="left" w:pos="851"/>
        </w:tabs>
        <w:ind w:firstLine="709"/>
        <w:jc w:val="both"/>
        <w:rPr>
          <w:sz w:val="28"/>
          <w:szCs w:val="28"/>
        </w:rPr>
      </w:pPr>
      <w:r>
        <w:rPr>
          <w:sz w:val="28"/>
          <w:szCs w:val="28"/>
        </w:rPr>
        <w:t>9.6.4.4. Если в ходе рассмотрения заявок к участию в конкурсе была допущена только одна заявка, оценка заявок не проводится;</w:t>
      </w:r>
    </w:p>
    <w:p>
      <w:pPr>
        <w:tabs>
          <w:tab w:val="left" w:pos="851"/>
        </w:tabs>
        <w:ind w:firstLine="709"/>
        <w:jc w:val="both"/>
        <w:rPr>
          <w:sz w:val="28"/>
          <w:szCs w:val="28"/>
        </w:rPr>
      </w:pPr>
      <w:r>
        <w:rPr>
          <w:sz w:val="28"/>
          <w:szCs w:val="28"/>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pPr>
        <w:tabs>
          <w:tab w:val="left" w:pos="851"/>
        </w:tabs>
        <w:ind w:firstLine="709"/>
        <w:jc w:val="both"/>
        <w:rPr>
          <w:sz w:val="28"/>
          <w:szCs w:val="28"/>
        </w:rPr>
      </w:pPr>
      <w:r>
        <w:rPr>
          <w:sz w:val="28"/>
          <w:szCs w:val="28"/>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pPr>
        <w:tabs>
          <w:tab w:val="left" w:pos="851"/>
        </w:tabs>
        <w:ind w:firstLine="709"/>
        <w:jc w:val="both"/>
        <w:rPr>
          <w:sz w:val="28"/>
          <w:szCs w:val="28"/>
        </w:rPr>
      </w:pPr>
      <w:r>
        <w:rPr>
          <w:sz w:val="28"/>
          <w:szCs w:val="28"/>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количество поданных на участие в конкурсе заявок, а также дата и время регистрации каждой такой заявки;</w:t>
      </w:r>
    </w:p>
    <w:p>
      <w:pPr>
        <w:tabs>
          <w:tab w:val="left" w:pos="851"/>
        </w:tabs>
        <w:ind w:firstLine="709"/>
        <w:jc w:val="both"/>
        <w:rPr>
          <w:sz w:val="28"/>
          <w:szCs w:val="28"/>
        </w:rPr>
      </w:pPr>
      <w:r>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pPr>
        <w:tabs>
          <w:tab w:val="left" w:pos="851"/>
        </w:tabs>
        <w:ind w:firstLine="709"/>
        <w:jc w:val="both"/>
        <w:rPr>
          <w:sz w:val="28"/>
          <w:szCs w:val="28"/>
        </w:rPr>
      </w:pPr>
      <w:r>
        <w:rPr>
          <w:sz w:val="28"/>
          <w:szCs w:val="28"/>
        </w:rPr>
        <w:t>наименование каждого участника конкурса, подавшего заявку</w:t>
      </w:r>
      <w:r>
        <w:rPr>
          <w:sz w:val="28"/>
          <w:szCs w:val="28"/>
          <w:lang w:val="ru-RU"/>
        </w:rPr>
        <w:t xml:space="preserve"> </w:t>
      </w:r>
      <w:r>
        <w:rPr>
          <w:sz w:val="28"/>
          <w:szCs w:val="28"/>
        </w:rPr>
        <w:t>на участие в конкурсе;</w:t>
      </w:r>
    </w:p>
    <w:p>
      <w:pPr>
        <w:tabs>
          <w:tab w:val="left" w:pos="851"/>
        </w:tabs>
        <w:ind w:firstLine="709"/>
        <w:jc w:val="both"/>
        <w:rPr>
          <w:sz w:val="28"/>
          <w:szCs w:val="28"/>
        </w:rPr>
      </w:pPr>
      <w:r>
        <w:rPr>
          <w:sz w:val="28"/>
          <w:szCs w:val="28"/>
        </w:rPr>
        <w:t>результаты рассмотрения заявок на участие в конкурсе, в том числе</w:t>
      </w:r>
      <w:r>
        <w:rPr>
          <w:sz w:val="28"/>
          <w:szCs w:val="28"/>
          <w:lang w:val="ru-RU"/>
        </w:rPr>
        <w:t xml:space="preserve"> </w:t>
      </w:r>
      <w:r>
        <w:rPr>
          <w:sz w:val="28"/>
          <w:szCs w:val="28"/>
        </w:rPr>
        <w:t>с указанием:</w:t>
      </w:r>
    </w:p>
    <w:p>
      <w:pPr>
        <w:tabs>
          <w:tab w:val="left" w:pos="851"/>
        </w:tabs>
        <w:ind w:firstLine="11"/>
        <w:jc w:val="both"/>
        <w:rPr>
          <w:sz w:val="28"/>
          <w:szCs w:val="28"/>
        </w:rPr>
      </w:pPr>
      <w:r>
        <w:rPr>
          <w:sz w:val="28"/>
          <w:szCs w:val="28"/>
        </w:rPr>
        <w:t>количества заявок на участие в конкурсе, которые были отклонены по результатам рассмотрения заявок;</w:t>
      </w:r>
    </w:p>
    <w:p>
      <w:pPr>
        <w:tabs>
          <w:tab w:val="left" w:pos="851"/>
        </w:tabs>
        <w:ind w:firstLine="11"/>
        <w:jc w:val="both"/>
        <w:rPr>
          <w:sz w:val="28"/>
          <w:szCs w:val="28"/>
        </w:rPr>
      </w:pPr>
      <w:r>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pPr>
        <w:ind w:firstLine="709"/>
        <w:jc w:val="both"/>
        <w:rPr>
          <w:sz w:val="28"/>
          <w:szCs w:val="28"/>
        </w:rPr>
      </w:pPr>
      <w:r>
        <w:rPr>
          <w:sz w:val="28"/>
          <w:szCs w:val="28"/>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pPr>
        <w:tabs>
          <w:tab w:val="left" w:pos="851"/>
        </w:tabs>
        <w:ind w:firstLine="709"/>
        <w:jc w:val="both"/>
        <w:rPr>
          <w:sz w:val="28"/>
          <w:szCs w:val="28"/>
        </w:rPr>
      </w:pPr>
      <w:r>
        <w:rPr>
          <w:sz w:val="28"/>
          <w:szCs w:val="28"/>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pPr>
        <w:tabs>
          <w:tab w:val="left" w:pos="851"/>
        </w:tabs>
        <w:ind w:firstLine="709"/>
        <w:jc w:val="both"/>
        <w:rPr>
          <w:sz w:val="28"/>
          <w:szCs w:val="28"/>
        </w:rPr>
      </w:pPr>
      <w:r>
        <w:rPr>
          <w:sz w:val="28"/>
          <w:szCs w:val="28"/>
        </w:rPr>
        <w:t>наименование (для юридического лица) или фамилия, имя, отчество (для физического лица) победителя конкурса или единственного участника конкурса;</w:t>
      </w:r>
    </w:p>
    <w:p>
      <w:pPr>
        <w:tabs>
          <w:tab w:val="left" w:pos="851"/>
        </w:tabs>
        <w:ind w:firstLine="709"/>
        <w:jc w:val="both"/>
        <w:rPr>
          <w:sz w:val="28"/>
          <w:szCs w:val="28"/>
        </w:rPr>
      </w:pPr>
      <w:r>
        <w:rPr>
          <w:sz w:val="28"/>
          <w:szCs w:val="28"/>
        </w:rPr>
        <w:t>иная информация, размещаемая в протоколе оценки заявок по решению заказчика;</w:t>
      </w:r>
    </w:p>
    <w:p>
      <w:pPr>
        <w:tabs>
          <w:tab w:val="left" w:pos="851"/>
        </w:tabs>
        <w:ind w:firstLine="709"/>
        <w:jc w:val="both"/>
        <w:rPr>
          <w:sz w:val="28"/>
          <w:szCs w:val="28"/>
        </w:rPr>
      </w:pPr>
      <w:r>
        <w:rPr>
          <w:sz w:val="28"/>
          <w:szCs w:val="28"/>
        </w:rPr>
        <w:t>9.6.4.8. Заявке на участие в закупке, в которой содержатся лучшие</w:t>
      </w:r>
      <w:r>
        <w:rPr>
          <w:sz w:val="28"/>
          <w:szCs w:val="28"/>
          <w:lang w:val="ru-RU"/>
        </w:rPr>
        <w:t xml:space="preserve"> </w:t>
      </w:r>
      <w:r>
        <w:rPr>
          <w:sz w:val="28"/>
          <w:szCs w:val="28"/>
        </w:rPr>
        <w:t>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pPr>
        <w:tabs>
          <w:tab w:val="left" w:pos="851"/>
        </w:tabs>
        <w:ind w:firstLine="709"/>
        <w:jc w:val="both"/>
        <w:rPr>
          <w:sz w:val="28"/>
          <w:szCs w:val="28"/>
        </w:rPr>
      </w:pPr>
      <w:r>
        <w:rPr>
          <w:sz w:val="28"/>
          <w:szCs w:val="28"/>
        </w:rPr>
        <w:t>9.6.4.9. В случае если в нескольких заявках содержатся одинаковые</w:t>
      </w:r>
      <w:r>
        <w:rPr>
          <w:sz w:val="28"/>
          <w:szCs w:val="28"/>
          <w:lang w:val="ru-RU"/>
        </w:rPr>
        <w:t xml:space="preserve"> </w:t>
      </w:r>
      <w:r>
        <w:rPr>
          <w:sz w:val="28"/>
          <w:szCs w:val="28"/>
        </w:rPr>
        <w:t>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tabs>
          <w:tab w:val="left" w:pos="851"/>
        </w:tabs>
        <w:ind w:firstLine="709"/>
        <w:jc w:val="both"/>
        <w:rPr>
          <w:sz w:val="28"/>
          <w:szCs w:val="28"/>
        </w:rPr>
      </w:pPr>
      <w:r>
        <w:rPr>
          <w:sz w:val="28"/>
          <w:szCs w:val="28"/>
        </w:rPr>
        <w:t>9.6.4.10. Протокол оценки заявок подписывается присутствующими членами закупочной комиссии в день проведения оценки заявок;</w:t>
      </w:r>
    </w:p>
    <w:p>
      <w:pPr>
        <w:tabs>
          <w:tab w:val="left" w:pos="851"/>
        </w:tabs>
        <w:ind w:firstLine="709"/>
        <w:jc w:val="both"/>
        <w:rPr>
          <w:sz w:val="28"/>
          <w:szCs w:val="28"/>
        </w:rPr>
      </w:pPr>
      <w:r>
        <w:rPr>
          <w:sz w:val="28"/>
          <w:szCs w:val="28"/>
        </w:rPr>
        <w:t>9.6.4.11. Подписанный присутствующими членами закупочной комиссии протокол оценки заявок размещается в ЕИС в течение 3 дней</w:t>
      </w:r>
      <w:r>
        <w:rPr>
          <w:sz w:val="28"/>
          <w:szCs w:val="28"/>
          <w:lang w:val="ru-RU"/>
        </w:rPr>
        <w:t xml:space="preserve"> </w:t>
      </w:r>
      <w:r>
        <w:rPr>
          <w:sz w:val="28"/>
          <w:szCs w:val="28"/>
        </w:rPr>
        <w:t>со дня его подписания.</w:t>
      </w:r>
    </w:p>
    <w:p>
      <w:pPr>
        <w:pStyle w:val="11"/>
        <w:spacing w:after="0" w:line="240" w:lineRule="auto"/>
        <w:ind w:left="0" w:firstLine="709"/>
        <w:jc w:val="both"/>
        <w:outlineLvl w:val="9"/>
        <w:rPr>
          <w:b w:val="0"/>
          <w:sz w:val="28"/>
          <w:szCs w:val="28"/>
          <w:lang w:val="ru-RU"/>
        </w:rPr>
      </w:pPr>
      <w:bookmarkStart w:id="33" w:name="_Toc521582065"/>
      <w:r>
        <w:rPr>
          <w:b w:val="0"/>
          <w:sz w:val="28"/>
          <w:szCs w:val="28"/>
          <w:lang w:val="ru-RU"/>
        </w:rPr>
        <w:t>9.6.5. Заключение договора по итогам проведения конкурс</w:t>
      </w:r>
      <w:bookmarkEnd w:id="33"/>
      <w:r>
        <w:rPr>
          <w:b w:val="0"/>
          <w:sz w:val="28"/>
          <w:szCs w:val="28"/>
          <w:lang w:val="ru-RU"/>
        </w:rPr>
        <w:t>а:</w:t>
      </w:r>
    </w:p>
    <w:p>
      <w:pPr>
        <w:tabs>
          <w:tab w:val="left" w:pos="851"/>
        </w:tabs>
        <w:ind w:firstLine="709"/>
        <w:jc w:val="both"/>
        <w:rPr>
          <w:sz w:val="28"/>
          <w:szCs w:val="28"/>
        </w:rPr>
      </w:pPr>
      <w:r>
        <w:rPr>
          <w:sz w:val="28"/>
          <w:szCs w:val="28"/>
        </w:rPr>
        <w:t>9.6.5.1. По результатам проведения конкурса договор заключается</w:t>
      </w:r>
      <w:r>
        <w:rPr>
          <w:sz w:val="28"/>
          <w:szCs w:val="28"/>
          <w:lang w:val="ru-RU"/>
        </w:rPr>
        <w:t xml:space="preserve"> </w:t>
      </w:r>
      <w:r>
        <w:rPr>
          <w:sz w:val="28"/>
          <w:szCs w:val="28"/>
        </w:rPr>
        <w:t>в порядке и в сроки, предусмотренные действующим законодательством, документацией о закупке и подразделом 13.1 Положения;</w:t>
      </w:r>
    </w:p>
    <w:p>
      <w:pPr>
        <w:tabs>
          <w:tab w:val="left" w:pos="851"/>
        </w:tabs>
        <w:ind w:firstLine="709"/>
        <w:jc w:val="both"/>
        <w:rPr>
          <w:sz w:val="28"/>
          <w:szCs w:val="28"/>
        </w:rPr>
      </w:pPr>
      <w:r>
        <w:rPr>
          <w:sz w:val="28"/>
          <w:szCs w:val="28"/>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w:t>
      </w:r>
      <w:r>
        <w:rPr>
          <w:spacing w:val="-4"/>
          <w:sz w:val="28"/>
          <w:szCs w:val="28"/>
        </w:rPr>
        <w:t>недостоверных сведений, представление которых требовалось в соответствии</w:t>
      </w:r>
      <w:r>
        <w:rPr>
          <w:sz w:val="28"/>
          <w:szCs w:val="28"/>
        </w:rPr>
        <w:t xml:space="preserve"> </w:t>
      </w:r>
      <w:r>
        <w:rPr>
          <w:sz w:val="28"/>
          <w:szCs w:val="28"/>
        </w:rPr>
        <w:br w:type="textWrapping"/>
      </w:r>
      <w:r>
        <w:rPr>
          <w:sz w:val="28"/>
          <w:szCs w:val="28"/>
        </w:rPr>
        <w:t>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pPr>
        <w:tabs>
          <w:tab w:val="left" w:pos="851"/>
        </w:tabs>
        <w:ind w:firstLine="709"/>
        <w:jc w:val="both"/>
        <w:rPr>
          <w:sz w:val="28"/>
          <w:szCs w:val="28"/>
        </w:rPr>
      </w:pPr>
      <w:r>
        <w:rPr>
          <w:sz w:val="28"/>
          <w:szCs w:val="28"/>
        </w:rPr>
        <w:t>9.6.5.3. При принятии решения об отказе от заключения договора</w:t>
      </w:r>
      <w:r>
        <w:rPr>
          <w:sz w:val="28"/>
          <w:szCs w:val="28"/>
          <w:lang w:val="ru-RU"/>
        </w:rPr>
        <w:t xml:space="preserve"> </w:t>
      </w:r>
      <w:r>
        <w:rPr>
          <w:sz w:val="28"/>
          <w:szCs w:val="28"/>
        </w:rPr>
        <w:t>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указание на отказ от заключения договора с участником конкурса,</w:t>
      </w:r>
      <w:r>
        <w:rPr>
          <w:sz w:val="28"/>
          <w:szCs w:val="28"/>
          <w:lang w:val="ru-RU"/>
        </w:rPr>
        <w:t xml:space="preserve"> </w:t>
      </w:r>
      <w:r>
        <w:rPr>
          <w:sz w:val="28"/>
          <w:szCs w:val="28"/>
        </w:rPr>
        <w:t>а также указание подраздела Положения, на основании которого было принято решение о таком отказе;</w:t>
      </w:r>
    </w:p>
    <w:p>
      <w:pPr>
        <w:tabs>
          <w:tab w:val="left" w:pos="851"/>
        </w:tabs>
        <w:ind w:firstLine="709"/>
        <w:jc w:val="both"/>
        <w:rPr>
          <w:sz w:val="28"/>
          <w:szCs w:val="28"/>
        </w:rPr>
      </w:pPr>
      <w:r>
        <w:rPr>
          <w:sz w:val="28"/>
          <w:szCs w:val="28"/>
        </w:rPr>
        <w:t>указание на содержащиеся в заявке такого участника конкурса сведения, которые были признаны закупочной комиссией недостоверными;</w:t>
      </w:r>
    </w:p>
    <w:p>
      <w:pPr>
        <w:tabs>
          <w:tab w:val="left" w:pos="851"/>
        </w:tabs>
        <w:ind w:firstLine="709"/>
        <w:jc w:val="both"/>
        <w:rPr>
          <w:sz w:val="28"/>
          <w:szCs w:val="28"/>
        </w:rPr>
      </w:pPr>
      <w:r>
        <w:rPr>
          <w:sz w:val="28"/>
          <w:szCs w:val="28"/>
        </w:rPr>
        <w:t>иная информация, размещаемая в протоколе отказа от заключения договора по решению заказчика;</w:t>
      </w:r>
    </w:p>
    <w:p>
      <w:pPr>
        <w:tabs>
          <w:tab w:val="left" w:pos="851"/>
        </w:tabs>
        <w:ind w:firstLine="709"/>
        <w:jc w:val="both"/>
        <w:rPr>
          <w:sz w:val="28"/>
          <w:szCs w:val="28"/>
        </w:rPr>
      </w:pPr>
      <w:r>
        <w:rPr>
          <w:sz w:val="28"/>
          <w:szCs w:val="28"/>
        </w:rPr>
        <w:t>9.6.5.4. Условия договора, заключаемого по результатам проведения конкурса, формируются путем внесения в проект договора (в частности</w:t>
      </w:r>
      <w:r>
        <w:rPr>
          <w:sz w:val="28"/>
          <w:szCs w:val="28"/>
          <w:lang w:val="ru-RU"/>
        </w:rPr>
        <w:t xml:space="preserve"> </w:t>
      </w:r>
      <w:r>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pPr>
        <w:tabs>
          <w:tab w:val="left" w:pos="851"/>
        </w:tabs>
        <w:ind w:firstLine="709"/>
        <w:jc w:val="both"/>
        <w:rPr>
          <w:sz w:val="28"/>
          <w:szCs w:val="28"/>
        </w:rPr>
      </w:pPr>
      <w:r>
        <w:rPr>
          <w:sz w:val="28"/>
          <w:szCs w:val="28"/>
        </w:rPr>
        <w:t xml:space="preserve">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Pr>
          <w:sz w:val="28"/>
          <w:szCs w:val="28"/>
        </w:rPr>
        <w:br w:type="textWrapping"/>
      </w:r>
      <w:r>
        <w:rPr>
          <w:sz w:val="28"/>
          <w:szCs w:val="28"/>
        </w:rPr>
        <w:t>что иной порядок формирования цен единиц товаров (работ, услуг)</w:t>
      </w:r>
      <w:r>
        <w:rPr>
          <w:sz w:val="28"/>
          <w:szCs w:val="28"/>
          <w:lang w:val="ru-RU"/>
        </w:rPr>
        <w:t xml:space="preserve"> </w:t>
      </w:r>
      <w:r>
        <w:rPr>
          <w:sz w:val="28"/>
          <w:szCs w:val="28"/>
        </w:rPr>
        <w:t>был указан в конкурсной документации в соответствии с подпунктом 9.2.9.22 Положения;</w:t>
      </w:r>
    </w:p>
    <w:p>
      <w:pPr>
        <w:ind w:firstLine="709"/>
        <w:jc w:val="both"/>
        <w:rPr>
          <w:sz w:val="28"/>
          <w:szCs w:val="28"/>
        </w:rPr>
      </w:pPr>
      <w:r>
        <w:rPr>
          <w:sz w:val="28"/>
          <w:szCs w:val="28"/>
        </w:rPr>
        <w:t xml:space="preserve">9.6.5.6. Если иное не предусмотрено документацией о закупке, стороны заключают договор в бумажной форме. </w:t>
      </w:r>
    </w:p>
    <w:p>
      <w:pPr>
        <w:pStyle w:val="3"/>
        <w:keepLines w:val="0"/>
        <w:spacing w:before="0"/>
        <w:ind w:firstLine="709"/>
        <w:jc w:val="both"/>
        <w:rPr>
          <w:rFonts w:ascii="Times New Roman" w:hAnsi="Times New Roman"/>
          <w:color w:val="auto"/>
          <w:sz w:val="28"/>
          <w:szCs w:val="28"/>
        </w:rPr>
      </w:pPr>
      <w:bookmarkStart w:id="34" w:name="_Toc521582066"/>
      <w:bookmarkStart w:id="35" w:name="_Ref454190507"/>
      <w:r>
        <w:rPr>
          <w:rFonts w:ascii="Times New Roman" w:hAnsi="Times New Roman"/>
          <w:color w:val="auto"/>
          <w:sz w:val="28"/>
          <w:szCs w:val="28"/>
        </w:rPr>
        <w:t>9.7. Порядок проведения аукциона</w:t>
      </w:r>
      <w:bookmarkEnd w:id="34"/>
      <w:bookmarkEnd w:id="35"/>
    </w:p>
    <w:p>
      <w:pPr>
        <w:pStyle w:val="11"/>
        <w:spacing w:after="0" w:line="240" w:lineRule="auto"/>
        <w:ind w:left="0" w:firstLine="709"/>
        <w:jc w:val="both"/>
        <w:outlineLvl w:val="9"/>
        <w:rPr>
          <w:b w:val="0"/>
          <w:sz w:val="28"/>
          <w:szCs w:val="28"/>
          <w:lang w:val="ru-RU"/>
        </w:rPr>
      </w:pPr>
      <w:bookmarkStart w:id="36" w:name="_Toc521582067"/>
      <w:r>
        <w:rPr>
          <w:rStyle w:val="23"/>
          <w:b w:val="0"/>
          <w:sz w:val="28"/>
          <w:szCs w:val="28"/>
          <w:lang w:val="ru-RU"/>
        </w:rPr>
        <w:t>9.7.1. Общие положения, отказ от проведения аукциона и внесение изменений в извещение и аукционную документацию</w:t>
      </w:r>
      <w:bookmarkEnd w:id="36"/>
      <w:r>
        <w:rPr>
          <w:rStyle w:val="23"/>
          <w:b w:val="0"/>
          <w:sz w:val="28"/>
          <w:szCs w:val="28"/>
          <w:lang w:val="ru-RU"/>
        </w:rPr>
        <w:t>:</w:t>
      </w:r>
    </w:p>
    <w:p>
      <w:pPr>
        <w:tabs>
          <w:tab w:val="left" w:pos="851"/>
        </w:tabs>
        <w:ind w:firstLine="709"/>
        <w:jc w:val="both"/>
        <w:rPr>
          <w:sz w:val="28"/>
          <w:szCs w:val="28"/>
        </w:rPr>
      </w:pPr>
      <w:r>
        <w:rPr>
          <w:sz w:val="28"/>
          <w:szCs w:val="28"/>
        </w:rPr>
        <w:t>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аукционная документация</w:t>
      </w:r>
      <w:r>
        <w:rPr>
          <w:sz w:val="28"/>
          <w:szCs w:val="28"/>
          <w:lang w:val="ru-RU"/>
        </w:rPr>
        <w:t xml:space="preserve"> </w:t>
      </w:r>
      <w:r>
        <w:rPr>
          <w:sz w:val="28"/>
          <w:szCs w:val="28"/>
        </w:rPr>
        <w:t>в настоящем подразделе), и которое предложило наиболее низкую цену договора путем снижения начальной (максимальной) цены договора, указанной в  документации и извещении о проведении аукциона, на установленную</w:t>
      </w:r>
      <w:r>
        <w:rPr>
          <w:sz w:val="28"/>
          <w:szCs w:val="28"/>
          <w:lang w:val="ru-RU"/>
        </w:rPr>
        <w:t xml:space="preserve"> </w:t>
      </w:r>
      <w:r>
        <w:rPr>
          <w:sz w:val="28"/>
          <w:szCs w:val="28"/>
        </w:rPr>
        <w:t xml:space="preserve">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w:t>
      </w:r>
      <w:r>
        <w:rPr>
          <w:spacing w:val="-6"/>
          <w:sz w:val="28"/>
          <w:szCs w:val="28"/>
        </w:rPr>
        <w:t>которого соответствует требованиям, установленным аукционной документацией,</w:t>
      </w:r>
      <w:r>
        <w:rPr>
          <w:sz w:val="28"/>
          <w:szCs w:val="28"/>
        </w:rPr>
        <w:t xml:space="preserve"> и которое предложило наиболее высокую цену за право заключить договор;</w:t>
      </w:r>
    </w:p>
    <w:p>
      <w:pPr>
        <w:tabs>
          <w:tab w:val="left" w:pos="851"/>
        </w:tabs>
        <w:ind w:firstLine="709"/>
        <w:jc w:val="both"/>
        <w:rPr>
          <w:sz w:val="28"/>
          <w:szCs w:val="28"/>
        </w:rPr>
      </w:pPr>
      <w:r>
        <w:rPr>
          <w:spacing w:val="-4"/>
          <w:sz w:val="28"/>
          <w:szCs w:val="28"/>
        </w:rPr>
        <w:t>9.7.1.2. Извещение о проведении аукциона (далее извещение в настоящем</w:t>
      </w:r>
      <w:r>
        <w:rPr>
          <w:sz w:val="28"/>
          <w:szCs w:val="28"/>
        </w:rPr>
        <w:t xml:space="preserve"> подразделе) и аукционная документация, вносимые в них изменения должны </w:t>
      </w:r>
      <w:r>
        <w:rPr>
          <w:spacing w:val="-4"/>
          <w:sz w:val="28"/>
          <w:szCs w:val="28"/>
        </w:rPr>
        <w:t>быть разработаны и размещены в соответствии с требованиями подраздела 9.2</w:t>
      </w:r>
      <w:r>
        <w:rPr>
          <w:sz w:val="28"/>
          <w:szCs w:val="28"/>
        </w:rPr>
        <w:t xml:space="preserve"> Положения;</w:t>
      </w:r>
    </w:p>
    <w:p>
      <w:pPr>
        <w:tabs>
          <w:tab w:val="left" w:pos="851"/>
        </w:tabs>
        <w:ind w:firstLine="709"/>
        <w:jc w:val="both"/>
        <w:rPr>
          <w:sz w:val="28"/>
          <w:szCs w:val="28"/>
        </w:rPr>
      </w:pPr>
      <w:r>
        <w:rPr>
          <w:sz w:val="28"/>
          <w:szCs w:val="28"/>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pPr>
        <w:tabs>
          <w:tab w:val="left" w:pos="851"/>
        </w:tabs>
        <w:ind w:firstLine="709"/>
        <w:jc w:val="both"/>
        <w:rPr>
          <w:sz w:val="28"/>
          <w:szCs w:val="28"/>
        </w:rPr>
      </w:pPr>
      <w:r>
        <w:rPr>
          <w:sz w:val="28"/>
          <w:szCs w:val="28"/>
        </w:rPr>
        <w:t>9.7.1.4. Подача заявок на участие в аукционе (далее заявка</w:t>
      </w:r>
      <w:r>
        <w:rPr>
          <w:sz w:val="28"/>
          <w:szCs w:val="28"/>
          <w:lang w:val="ru-RU"/>
        </w:rPr>
        <w:t xml:space="preserve"> </w:t>
      </w:r>
      <w:r>
        <w:rPr>
          <w:sz w:val="28"/>
          <w:szCs w:val="28"/>
        </w:rPr>
        <w:t xml:space="preserve">в настоящем подразделе) осуществляется в соответствии с требованиями, </w:t>
      </w:r>
      <w:r>
        <w:rPr>
          <w:spacing w:val="-4"/>
          <w:sz w:val="28"/>
          <w:szCs w:val="28"/>
        </w:rPr>
        <w:t>указанными в аукционной документации, с учетом требований подраздела 9.4</w:t>
      </w:r>
      <w:r>
        <w:rPr>
          <w:sz w:val="28"/>
          <w:szCs w:val="28"/>
        </w:rPr>
        <w:t xml:space="preserve"> Положения;</w:t>
      </w:r>
    </w:p>
    <w:p>
      <w:pPr>
        <w:tabs>
          <w:tab w:val="left" w:pos="851"/>
        </w:tabs>
        <w:ind w:firstLine="709"/>
        <w:jc w:val="both"/>
        <w:rPr>
          <w:sz w:val="28"/>
          <w:szCs w:val="28"/>
        </w:rPr>
      </w:pPr>
      <w:r>
        <w:rPr>
          <w:sz w:val="28"/>
          <w:szCs w:val="28"/>
        </w:rPr>
        <w:t>9.7.1.5. Заказчик вправе отказаться от проведения аукциона в любое время вплоть до даты и времени окончания срока подачи заявок;</w:t>
      </w:r>
    </w:p>
    <w:p>
      <w:pPr>
        <w:tabs>
          <w:tab w:val="left" w:pos="851"/>
        </w:tabs>
        <w:ind w:firstLine="709"/>
        <w:jc w:val="both"/>
        <w:rPr>
          <w:sz w:val="28"/>
          <w:szCs w:val="28"/>
        </w:rPr>
      </w:pPr>
      <w:r>
        <w:rPr>
          <w:sz w:val="28"/>
          <w:szCs w:val="28"/>
        </w:rPr>
        <w:t>9.7.1.6. 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pPr>
        <w:tabs>
          <w:tab w:val="left" w:pos="851"/>
        </w:tabs>
        <w:ind w:firstLine="709"/>
        <w:jc w:val="both"/>
        <w:rPr>
          <w:sz w:val="28"/>
          <w:szCs w:val="28"/>
        </w:rPr>
      </w:pPr>
      <w:r>
        <w:rPr>
          <w:sz w:val="28"/>
          <w:szCs w:val="28"/>
        </w:rPr>
        <w:t>9.7.1.7.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pPr>
        <w:tabs>
          <w:tab w:val="left" w:pos="851"/>
        </w:tabs>
        <w:ind w:firstLine="709"/>
        <w:jc w:val="both"/>
        <w:rPr>
          <w:sz w:val="28"/>
          <w:szCs w:val="28"/>
        </w:rPr>
      </w:pPr>
      <w:r>
        <w:rPr>
          <w:sz w:val="28"/>
          <w:szCs w:val="28"/>
        </w:rPr>
        <w:t>9.7.1.8. Заказчик вправе внести изменения в извещение и (или)</w:t>
      </w:r>
      <w:r>
        <w:rPr>
          <w:sz w:val="28"/>
          <w:szCs w:val="28"/>
          <w:lang w:val="ru-RU"/>
        </w:rPr>
        <w:t xml:space="preserve"> </w:t>
      </w:r>
      <w:r>
        <w:rPr>
          <w:sz w:val="28"/>
          <w:szCs w:val="28"/>
        </w:rPr>
        <w:t>в аукционную документацию. Изменения, вносимые в извещение и (или)</w:t>
      </w:r>
      <w:r>
        <w:rPr>
          <w:sz w:val="28"/>
          <w:szCs w:val="28"/>
          <w:lang w:val="ru-RU"/>
        </w:rPr>
        <w:t xml:space="preserve"> </w:t>
      </w:r>
      <w:r>
        <w:rPr>
          <w:sz w:val="28"/>
          <w:szCs w:val="28"/>
        </w:rPr>
        <w:t>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pPr>
        <w:tabs>
          <w:tab w:val="left" w:pos="851"/>
        </w:tabs>
        <w:ind w:firstLine="709"/>
        <w:jc w:val="both"/>
        <w:rPr>
          <w:sz w:val="28"/>
          <w:szCs w:val="28"/>
        </w:rPr>
      </w:pPr>
      <w:r>
        <w:rPr>
          <w:sz w:val="28"/>
          <w:szCs w:val="28"/>
        </w:rPr>
        <w:t>9.7.1.9. В случае внесения изменений в извещение и (или)</w:t>
      </w:r>
      <w:r>
        <w:rPr>
          <w:sz w:val="28"/>
          <w:szCs w:val="28"/>
          <w:lang w:val="ru-RU"/>
        </w:rPr>
        <w:t xml:space="preserve"> </w:t>
      </w:r>
      <w:r>
        <w:rPr>
          <w:sz w:val="28"/>
          <w:szCs w:val="28"/>
        </w:rPr>
        <w:t>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w:t>
      </w:r>
      <w:r>
        <w:rPr>
          <w:sz w:val="28"/>
          <w:szCs w:val="28"/>
          <w:lang w:val="ru-RU"/>
        </w:rPr>
        <w:t xml:space="preserve"> </w:t>
      </w:r>
      <w:r>
        <w:rPr>
          <w:sz w:val="28"/>
          <w:szCs w:val="28"/>
        </w:rPr>
        <w:t>8 дней;</w:t>
      </w:r>
    </w:p>
    <w:p>
      <w:pPr>
        <w:tabs>
          <w:tab w:val="left" w:pos="851"/>
        </w:tabs>
        <w:ind w:firstLine="709"/>
        <w:jc w:val="both"/>
        <w:rPr>
          <w:sz w:val="28"/>
          <w:szCs w:val="28"/>
        </w:rPr>
      </w:pPr>
      <w:r>
        <w:rPr>
          <w:sz w:val="28"/>
          <w:szCs w:val="28"/>
        </w:rPr>
        <w:t>9.7.1.10. Аукцион состоит из следующих этапов: открытие доступа</w:t>
      </w:r>
      <w:r>
        <w:rPr>
          <w:sz w:val="28"/>
          <w:szCs w:val="28"/>
          <w:lang w:val="ru-RU"/>
        </w:rPr>
        <w:t xml:space="preserve"> </w:t>
      </w:r>
      <w:r>
        <w:rPr>
          <w:sz w:val="28"/>
          <w:szCs w:val="28"/>
        </w:rPr>
        <w:t>к поданным заявкам, рассмотрение заявок, проведение аукциона.</w:t>
      </w:r>
      <w:r>
        <w:rPr>
          <w:sz w:val="28"/>
          <w:szCs w:val="28"/>
          <w:lang w:val="ru-RU"/>
        </w:rPr>
        <w:t xml:space="preserve"> </w:t>
      </w:r>
      <w:r>
        <w:rPr>
          <w:sz w:val="28"/>
          <w:szCs w:val="28"/>
        </w:rPr>
        <w:t>По результатам каждого этапа аукциона составляется отдельный протокол,</w:t>
      </w:r>
      <w:r>
        <w:rPr>
          <w:sz w:val="28"/>
          <w:szCs w:val="28"/>
          <w:lang w:val="ru-RU"/>
        </w:rPr>
        <w:t xml:space="preserve"> </w:t>
      </w:r>
      <w:r>
        <w:rPr>
          <w:sz w:val="28"/>
          <w:szCs w:val="28"/>
        </w:rPr>
        <w:t xml:space="preserve">за исключением случаев, прямо предусмотренных Положением. Проведение аукциона является заключительным этапом закупки, и протокол, </w:t>
      </w:r>
      <w:r>
        <w:rPr>
          <w:spacing w:val="-4"/>
          <w:sz w:val="28"/>
          <w:szCs w:val="28"/>
        </w:rPr>
        <w:t>составленный по результатам такого этапа, является итоговым, за исключением</w:t>
      </w:r>
      <w:r>
        <w:rPr>
          <w:sz w:val="28"/>
          <w:szCs w:val="28"/>
        </w:rPr>
        <w:t xml:space="preserve"> случаев признания аукциона несостоявшимся;</w:t>
      </w:r>
    </w:p>
    <w:p>
      <w:pPr>
        <w:tabs>
          <w:tab w:val="left" w:pos="851"/>
        </w:tabs>
        <w:ind w:firstLine="709"/>
        <w:jc w:val="both"/>
        <w:rPr>
          <w:sz w:val="28"/>
          <w:szCs w:val="28"/>
        </w:rPr>
      </w:pPr>
      <w:r>
        <w:rPr>
          <w:sz w:val="28"/>
          <w:szCs w:val="28"/>
        </w:rPr>
        <w:t>9.7.1.11. Подача (прием) заявок, а также заключение договора</w:t>
      </w:r>
      <w:r>
        <w:rPr>
          <w:sz w:val="28"/>
          <w:szCs w:val="28"/>
          <w:lang w:val="ru-RU"/>
        </w:rPr>
        <w:t xml:space="preserve"> </w:t>
      </w:r>
      <w:r>
        <w:rPr>
          <w:sz w:val="28"/>
          <w:szCs w:val="28"/>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9.7.1.10 Положения, однако являются процедурами (действиями), осуществление которых необходимо при проведении аукциона;</w:t>
      </w:r>
    </w:p>
    <w:p>
      <w:pPr>
        <w:tabs>
          <w:tab w:val="left" w:pos="851"/>
        </w:tabs>
        <w:ind w:firstLine="709"/>
        <w:jc w:val="both"/>
        <w:rPr>
          <w:sz w:val="28"/>
          <w:szCs w:val="28"/>
        </w:rPr>
      </w:pPr>
      <w:r>
        <w:rPr>
          <w:sz w:val="28"/>
          <w:szCs w:val="28"/>
        </w:rPr>
        <w:t>9.7.1.12. Участники аукциона не вправе присутствовать (лично или через представителей) в местах (месте) проведения этапов аукциона</w:t>
      </w:r>
      <w:r>
        <w:rPr>
          <w:sz w:val="28"/>
          <w:szCs w:val="28"/>
          <w:lang w:val="ru-RU"/>
        </w:rPr>
        <w:t xml:space="preserve"> </w:t>
      </w:r>
      <w:r>
        <w:rPr>
          <w:sz w:val="28"/>
          <w:szCs w:val="28"/>
        </w:rPr>
        <w:t>при осуществлении закупочной комиссией таких этапов.</w:t>
      </w:r>
    </w:p>
    <w:p>
      <w:pPr>
        <w:pStyle w:val="11"/>
        <w:spacing w:after="0" w:line="240" w:lineRule="auto"/>
        <w:ind w:left="0" w:firstLine="709"/>
        <w:jc w:val="both"/>
        <w:outlineLvl w:val="9"/>
        <w:rPr>
          <w:sz w:val="28"/>
          <w:szCs w:val="28"/>
          <w:lang w:val="ru-RU"/>
        </w:rPr>
      </w:pPr>
      <w:bookmarkStart w:id="37" w:name="_Toc521582068"/>
      <w:r>
        <w:rPr>
          <w:rStyle w:val="23"/>
          <w:b w:val="0"/>
          <w:sz w:val="28"/>
          <w:szCs w:val="28"/>
          <w:lang w:val="ru-RU"/>
        </w:rPr>
        <w:t>9.7.2. Открытие доступа к поданным заявкам на участие в аукционе</w:t>
      </w:r>
      <w:bookmarkEnd w:id="37"/>
      <w:r>
        <w:rPr>
          <w:rStyle w:val="23"/>
          <w:b w:val="0"/>
          <w:sz w:val="28"/>
          <w:szCs w:val="28"/>
          <w:lang w:val="ru-RU"/>
        </w:rPr>
        <w:t>:</w:t>
      </w:r>
    </w:p>
    <w:p>
      <w:pPr>
        <w:tabs>
          <w:tab w:val="left" w:pos="851"/>
        </w:tabs>
        <w:ind w:firstLine="709"/>
        <w:jc w:val="both"/>
        <w:rPr>
          <w:sz w:val="28"/>
          <w:szCs w:val="28"/>
        </w:rPr>
      </w:pPr>
      <w:r>
        <w:rPr>
          <w:sz w:val="28"/>
          <w:szCs w:val="28"/>
        </w:rPr>
        <w:t>9.7.2.1. Процедура открытия доступа к поданным на участие</w:t>
      </w:r>
      <w:r>
        <w:rPr>
          <w:sz w:val="28"/>
          <w:szCs w:val="28"/>
          <w:lang w:val="ru-RU"/>
        </w:rPr>
        <w:t xml:space="preserve"> </w:t>
      </w:r>
      <w:r>
        <w:rPr>
          <w:sz w:val="28"/>
          <w:szCs w:val="28"/>
        </w:rPr>
        <w:t>в аукционе заявкам, поданным участниками закупки на участие в аукционе (далее открытие доступа в настоящем подразделе), проводится в день окончания срока подачи заявок на участие в аукционе. Время (час) открытия доступа устанавливается заказчиком в документации о закупке самостоятельно;</w:t>
      </w:r>
    </w:p>
    <w:p>
      <w:pPr>
        <w:tabs>
          <w:tab w:val="left" w:pos="851"/>
        </w:tabs>
        <w:ind w:firstLine="709"/>
        <w:jc w:val="both"/>
        <w:rPr>
          <w:sz w:val="28"/>
          <w:szCs w:val="28"/>
        </w:rPr>
      </w:pPr>
      <w:r>
        <w:rPr>
          <w:sz w:val="28"/>
          <w:szCs w:val="28"/>
        </w:rPr>
        <w:t>9.7.2.2. Открытие доступа осуществляется закупочной комиссией посредством функционала ЭП, на которой проводится аукцион;</w:t>
      </w:r>
    </w:p>
    <w:p>
      <w:pPr>
        <w:tabs>
          <w:tab w:val="left" w:pos="851"/>
        </w:tabs>
        <w:ind w:firstLine="709"/>
        <w:jc w:val="both"/>
        <w:rPr>
          <w:sz w:val="28"/>
          <w:szCs w:val="28"/>
        </w:rPr>
      </w:pPr>
      <w:r>
        <w:rPr>
          <w:sz w:val="28"/>
          <w:szCs w:val="28"/>
        </w:rPr>
        <w:t>9.7.2.3.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количество поданных на участие в аукционе заявок, а также дата и время регистрации каждой заявки;</w:t>
      </w:r>
    </w:p>
    <w:p>
      <w:pPr>
        <w:tabs>
          <w:tab w:val="left" w:pos="851"/>
        </w:tabs>
        <w:ind w:firstLine="709"/>
        <w:jc w:val="both"/>
        <w:rPr>
          <w:sz w:val="28"/>
          <w:szCs w:val="28"/>
        </w:rPr>
      </w:pPr>
      <w:r>
        <w:rPr>
          <w:sz w:val="28"/>
          <w:szCs w:val="2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pPr>
        <w:tabs>
          <w:tab w:val="left" w:pos="851"/>
        </w:tabs>
        <w:ind w:firstLine="709"/>
        <w:jc w:val="both"/>
        <w:rPr>
          <w:sz w:val="28"/>
          <w:szCs w:val="28"/>
        </w:rPr>
      </w:pPr>
      <w:r>
        <w:rPr>
          <w:sz w:val="28"/>
          <w:szCs w:val="28"/>
        </w:rPr>
        <w:t>идентификационные номера  заявок на участие в аукционе;</w:t>
      </w:r>
    </w:p>
    <w:p>
      <w:pPr>
        <w:tabs>
          <w:tab w:val="left" w:pos="851"/>
        </w:tabs>
        <w:ind w:firstLine="709"/>
        <w:jc w:val="both"/>
        <w:rPr>
          <w:sz w:val="28"/>
          <w:szCs w:val="28"/>
        </w:rPr>
      </w:pPr>
      <w:r>
        <w:rPr>
          <w:sz w:val="28"/>
          <w:szCs w:val="28"/>
        </w:rPr>
        <w:t>иная информация, размещаемая в протоколе открытия доступа</w:t>
      </w:r>
      <w:r>
        <w:rPr>
          <w:sz w:val="28"/>
          <w:szCs w:val="28"/>
          <w:lang w:val="ru-RU"/>
        </w:rPr>
        <w:t xml:space="preserve"> </w:t>
      </w:r>
      <w:r>
        <w:rPr>
          <w:sz w:val="28"/>
          <w:szCs w:val="28"/>
        </w:rPr>
        <w:t>по решению заказчика;</w:t>
      </w:r>
    </w:p>
    <w:p>
      <w:pPr>
        <w:tabs>
          <w:tab w:val="left" w:pos="851"/>
        </w:tabs>
        <w:ind w:firstLine="709"/>
        <w:jc w:val="both"/>
        <w:rPr>
          <w:sz w:val="28"/>
          <w:szCs w:val="28"/>
        </w:rPr>
      </w:pPr>
      <w:r>
        <w:rPr>
          <w:sz w:val="28"/>
          <w:szCs w:val="28"/>
        </w:rPr>
        <w:t>9.7.2.4. Протокол открытия доступа подписывается присутствующими членами закупочной комиссии в день открытия доступа;</w:t>
      </w:r>
    </w:p>
    <w:p>
      <w:pPr>
        <w:tabs>
          <w:tab w:val="left" w:pos="851"/>
        </w:tabs>
        <w:ind w:firstLine="709"/>
        <w:jc w:val="both"/>
        <w:rPr>
          <w:sz w:val="28"/>
          <w:szCs w:val="28"/>
        </w:rPr>
      </w:pPr>
      <w:r>
        <w:rPr>
          <w:sz w:val="28"/>
          <w:szCs w:val="28"/>
        </w:rPr>
        <w:t>9.7.2.5. Подписанный присутствующими членами комиссии протокол открытия доступа размещается в ЕИС в течение 3 дней со дня</w:t>
      </w:r>
      <w:r>
        <w:rPr>
          <w:sz w:val="28"/>
          <w:szCs w:val="28"/>
          <w:lang w:val="ru-RU"/>
        </w:rPr>
        <w:t xml:space="preserve"> </w:t>
      </w:r>
      <w:r>
        <w:rPr>
          <w:sz w:val="28"/>
          <w:szCs w:val="28"/>
        </w:rPr>
        <w:t>его подписания;</w:t>
      </w:r>
    </w:p>
    <w:p>
      <w:pPr>
        <w:tabs>
          <w:tab w:val="left" w:pos="851"/>
        </w:tabs>
        <w:ind w:firstLine="709"/>
        <w:jc w:val="both"/>
        <w:rPr>
          <w:sz w:val="28"/>
          <w:szCs w:val="28"/>
        </w:rPr>
      </w:pPr>
      <w:r>
        <w:rPr>
          <w:sz w:val="28"/>
          <w:szCs w:val="28"/>
        </w:rPr>
        <w:t>9.7.2.6. В случае если на участие в аукционе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указание на отсутствие поданных на участие в аукционе заявок;</w:t>
      </w:r>
    </w:p>
    <w:p>
      <w:pPr>
        <w:tabs>
          <w:tab w:val="left" w:pos="851"/>
        </w:tabs>
        <w:ind w:firstLine="709"/>
        <w:jc w:val="both"/>
        <w:rPr>
          <w:sz w:val="28"/>
          <w:szCs w:val="28"/>
        </w:rPr>
      </w:pPr>
      <w:r>
        <w:rPr>
          <w:sz w:val="28"/>
          <w:szCs w:val="28"/>
        </w:rPr>
        <w:t>указание подраздела Положения, на основании которого было принято решение о признании аукциона несостоявшимся;</w:t>
      </w:r>
    </w:p>
    <w:p>
      <w:pPr>
        <w:tabs>
          <w:tab w:val="left" w:pos="851"/>
        </w:tabs>
        <w:ind w:firstLine="709"/>
        <w:jc w:val="both"/>
        <w:rPr>
          <w:sz w:val="28"/>
          <w:szCs w:val="28"/>
        </w:rPr>
      </w:pPr>
      <w:r>
        <w:rPr>
          <w:sz w:val="28"/>
          <w:szCs w:val="28"/>
        </w:rPr>
        <w:t>иная информация, размещаемая в протоколе открытия доступа</w:t>
      </w:r>
      <w:r>
        <w:rPr>
          <w:sz w:val="28"/>
          <w:szCs w:val="28"/>
          <w:lang w:val="ru-RU"/>
        </w:rPr>
        <w:t xml:space="preserve"> </w:t>
      </w:r>
      <w:r>
        <w:rPr>
          <w:sz w:val="28"/>
          <w:szCs w:val="28"/>
        </w:rPr>
        <w:t>по решению заказчика;</w:t>
      </w:r>
    </w:p>
    <w:p>
      <w:pPr>
        <w:tabs>
          <w:tab w:val="left" w:pos="851"/>
        </w:tabs>
        <w:ind w:firstLine="709"/>
        <w:jc w:val="both"/>
        <w:rPr>
          <w:sz w:val="28"/>
          <w:szCs w:val="28"/>
        </w:rPr>
      </w:pPr>
      <w:r>
        <w:rPr>
          <w:sz w:val="28"/>
          <w:szCs w:val="28"/>
        </w:rPr>
        <w:t>9.7.2.7. Протокол признания аукциона несостоявшимся размещается</w:t>
      </w:r>
      <w:r>
        <w:rPr>
          <w:sz w:val="28"/>
          <w:szCs w:val="28"/>
          <w:lang w:val="ru-RU"/>
        </w:rPr>
        <w:t xml:space="preserve"> </w:t>
      </w:r>
      <w:r>
        <w:rPr>
          <w:sz w:val="28"/>
          <w:szCs w:val="28"/>
        </w:rPr>
        <w:t>в ЕИС в течение 3 дней со дня его подписания.</w:t>
      </w:r>
    </w:p>
    <w:p>
      <w:pPr>
        <w:pStyle w:val="11"/>
        <w:spacing w:after="0" w:line="240" w:lineRule="auto"/>
        <w:ind w:left="0" w:firstLine="709"/>
        <w:jc w:val="both"/>
        <w:outlineLvl w:val="9"/>
        <w:rPr>
          <w:sz w:val="28"/>
          <w:szCs w:val="28"/>
          <w:lang w:val="ru-RU"/>
        </w:rPr>
      </w:pPr>
      <w:bookmarkStart w:id="38" w:name="_Toc521582069"/>
      <w:r>
        <w:rPr>
          <w:rStyle w:val="23"/>
          <w:b w:val="0"/>
          <w:sz w:val="28"/>
          <w:szCs w:val="28"/>
          <w:lang w:val="ru-RU"/>
        </w:rPr>
        <w:t>9.7.3. Рассмотрение заявок на участие в аукционе</w:t>
      </w:r>
      <w:bookmarkEnd w:id="38"/>
      <w:r>
        <w:rPr>
          <w:rStyle w:val="23"/>
          <w:b w:val="0"/>
          <w:sz w:val="28"/>
          <w:szCs w:val="28"/>
          <w:lang w:val="ru-RU"/>
        </w:rPr>
        <w:t>:</w:t>
      </w:r>
    </w:p>
    <w:p>
      <w:pPr>
        <w:tabs>
          <w:tab w:val="left" w:pos="851"/>
        </w:tabs>
        <w:ind w:firstLine="709"/>
        <w:jc w:val="both"/>
        <w:rPr>
          <w:sz w:val="28"/>
          <w:szCs w:val="28"/>
        </w:rPr>
      </w:pPr>
      <w:r>
        <w:rPr>
          <w:sz w:val="28"/>
          <w:szCs w:val="28"/>
        </w:rPr>
        <w:t>9.7.3.1. Рассмотрение заявок, поданных на участие в аукционе (далее</w:t>
      </w:r>
      <w:r>
        <w:rPr>
          <w:sz w:val="28"/>
          <w:szCs w:val="28"/>
          <w:lang w:val="ru-RU"/>
        </w:rPr>
        <w:t xml:space="preserve"> </w:t>
      </w:r>
      <w:r>
        <w:rPr>
          <w:sz w:val="28"/>
          <w:szCs w:val="28"/>
        </w:rPr>
        <w:t>рассмотрение заявок в настоящем подразделе), осуществляется закупочной комиссией заказчика;</w:t>
      </w:r>
    </w:p>
    <w:p>
      <w:pPr>
        <w:tabs>
          <w:tab w:val="left" w:pos="851"/>
        </w:tabs>
        <w:ind w:firstLine="709"/>
        <w:jc w:val="both"/>
        <w:rPr>
          <w:sz w:val="28"/>
          <w:szCs w:val="28"/>
        </w:rPr>
      </w:pPr>
      <w:r>
        <w:rPr>
          <w:sz w:val="28"/>
          <w:szCs w:val="28"/>
        </w:rPr>
        <w:t>9.7.3.2. Срок рассмотрения заявок не может превышать 20 дней с даты открытия доступа;</w:t>
      </w:r>
    </w:p>
    <w:p>
      <w:pPr>
        <w:tabs>
          <w:tab w:val="left" w:pos="851"/>
        </w:tabs>
        <w:ind w:firstLine="709"/>
        <w:jc w:val="both"/>
        <w:rPr>
          <w:sz w:val="28"/>
          <w:szCs w:val="28"/>
        </w:rPr>
      </w:pPr>
      <w:r>
        <w:rPr>
          <w:sz w:val="28"/>
          <w:szCs w:val="28"/>
        </w:rPr>
        <w:t>9.7.3.3. В рамках рассмотрения заявок выполняются следующие действия:</w:t>
      </w:r>
    </w:p>
    <w:p>
      <w:pPr>
        <w:tabs>
          <w:tab w:val="left" w:pos="851"/>
        </w:tabs>
        <w:ind w:firstLine="709"/>
        <w:jc w:val="both"/>
        <w:rPr>
          <w:sz w:val="28"/>
          <w:szCs w:val="28"/>
        </w:rPr>
      </w:pPr>
      <w:r>
        <w:rPr>
          <w:sz w:val="28"/>
          <w:szCs w:val="28"/>
        </w:rPr>
        <w:t>проверка состава заявок на соблюдение требований извещения и (или) аукционной документации;</w:t>
      </w:r>
    </w:p>
    <w:p>
      <w:pPr>
        <w:tabs>
          <w:tab w:val="left" w:pos="851"/>
        </w:tabs>
        <w:ind w:firstLine="709"/>
        <w:jc w:val="both"/>
        <w:rPr>
          <w:sz w:val="28"/>
          <w:szCs w:val="28"/>
        </w:rPr>
      </w:pPr>
      <w:r>
        <w:rPr>
          <w:sz w:val="28"/>
          <w:szCs w:val="28"/>
        </w:rPr>
        <w:t>проверка участника закупки на соответствие требованиям извещения и (или) аукционной документации;</w:t>
      </w:r>
    </w:p>
    <w:p>
      <w:pPr>
        <w:tabs>
          <w:tab w:val="left" w:pos="851"/>
        </w:tabs>
        <w:ind w:firstLine="709"/>
        <w:jc w:val="both"/>
        <w:rPr>
          <w:sz w:val="28"/>
          <w:szCs w:val="28"/>
        </w:rPr>
      </w:pPr>
      <w:r>
        <w:rPr>
          <w:sz w:val="28"/>
          <w:szCs w:val="28"/>
        </w:rPr>
        <w:t>принятие решений о допуске, отказе в допуске (отклонении заявки)</w:t>
      </w:r>
      <w:r>
        <w:rPr>
          <w:sz w:val="28"/>
          <w:szCs w:val="28"/>
          <w:lang w:val="ru-RU"/>
        </w:rPr>
        <w:t xml:space="preserve"> </w:t>
      </w:r>
      <w:r>
        <w:rPr>
          <w:sz w:val="28"/>
          <w:szCs w:val="28"/>
        </w:rPr>
        <w:t>к участию по соответствующим основаниям;</w:t>
      </w:r>
    </w:p>
    <w:p>
      <w:pPr>
        <w:tabs>
          <w:tab w:val="left" w:pos="851"/>
        </w:tabs>
        <w:ind w:firstLine="709"/>
        <w:jc w:val="both"/>
        <w:rPr>
          <w:sz w:val="28"/>
          <w:szCs w:val="28"/>
        </w:rPr>
      </w:pPr>
      <w:r>
        <w:rPr>
          <w:sz w:val="28"/>
          <w:szCs w:val="28"/>
        </w:rPr>
        <w:t>9.7.3.4. Комиссия имеет право осуществлять любые иные действия, позволяющие объективно рассмотреть поданные заявки, не указанные</w:t>
      </w:r>
      <w:r>
        <w:rPr>
          <w:sz w:val="28"/>
          <w:szCs w:val="28"/>
          <w:lang w:val="ru-RU"/>
        </w:rPr>
        <w:t xml:space="preserve"> </w:t>
      </w:r>
      <w:r>
        <w:rPr>
          <w:sz w:val="28"/>
          <w:szCs w:val="28"/>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tabs>
          <w:tab w:val="left" w:pos="851"/>
        </w:tabs>
        <w:ind w:firstLine="709"/>
        <w:jc w:val="both"/>
        <w:rPr>
          <w:sz w:val="28"/>
          <w:szCs w:val="28"/>
        </w:rPr>
      </w:pPr>
      <w:r>
        <w:rPr>
          <w:sz w:val="28"/>
          <w:szCs w:val="28"/>
        </w:rPr>
        <w:t>9.7.3.5. Комиссия принимает решение об отклонении от участия</w:t>
      </w:r>
      <w:r>
        <w:rPr>
          <w:sz w:val="28"/>
          <w:szCs w:val="28"/>
          <w:lang w:val="ru-RU"/>
        </w:rPr>
        <w:t xml:space="preserve"> </w:t>
      </w:r>
      <w:r>
        <w:rPr>
          <w:sz w:val="28"/>
          <w:szCs w:val="28"/>
        </w:rPr>
        <w:t>в аукционе заявки участника в случае несоответствия указанным</w:t>
      </w:r>
      <w:r>
        <w:rPr>
          <w:sz w:val="28"/>
          <w:szCs w:val="28"/>
          <w:lang w:val="ru-RU"/>
        </w:rPr>
        <w:t xml:space="preserve"> </w:t>
      </w:r>
      <w:r>
        <w:rPr>
          <w:sz w:val="28"/>
          <w:szCs w:val="28"/>
        </w:rPr>
        <w:t>в аукционной документации требованиям, в том числе к участнику закупки, предмету закупки, условиям договора, к оформлению заявки;</w:t>
      </w:r>
    </w:p>
    <w:p>
      <w:pPr>
        <w:tabs>
          <w:tab w:val="left" w:pos="851"/>
        </w:tabs>
        <w:ind w:firstLine="709"/>
        <w:jc w:val="both"/>
        <w:rPr>
          <w:sz w:val="28"/>
          <w:szCs w:val="28"/>
        </w:rPr>
      </w:pPr>
      <w:r>
        <w:rPr>
          <w:sz w:val="28"/>
          <w:szCs w:val="28"/>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pPr>
        <w:tabs>
          <w:tab w:val="left" w:pos="851"/>
        </w:tabs>
        <w:ind w:firstLine="709"/>
        <w:jc w:val="both"/>
        <w:rPr>
          <w:sz w:val="28"/>
          <w:szCs w:val="28"/>
        </w:rPr>
      </w:pPr>
      <w:r>
        <w:rPr>
          <w:sz w:val="28"/>
          <w:szCs w:val="28"/>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количество поданных на участие в аукционе заявок, а также дата и время регистрации каждой заявки;</w:t>
      </w:r>
    </w:p>
    <w:p>
      <w:pPr>
        <w:tabs>
          <w:tab w:val="left" w:pos="851"/>
        </w:tabs>
        <w:ind w:firstLine="709"/>
        <w:jc w:val="both"/>
        <w:rPr>
          <w:sz w:val="28"/>
          <w:szCs w:val="28"/>
        </w:rPr>
      </w:pPr>
      <w:r>
        <w:rPr>
          <w:sz w:val="28"/>
          <w:szCs w:val="2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pPr>
        <w:tabs>
          <w:tab w:val="left" w:pos="851"/>
        </w:tabs>
        <w:ind w:firstLine="709"/>
        <w:jc w:val="both"/>
        <w:rPr>
          <w:sz w:val="28"/>
          <w:szCs w:val="28"/>
        </w:rPr>
      </w:pPr>
      <w:r>
        <w:rPr>
          <w:sz w:val="28"/>
          <w:szCs w:val="28"/>
        </w:rPr>
        <w:t>результаты рассмотрения заявок на участие в аукционе, в том числе</w:t>
      </w:r>
      <w:r>
        <w:rPr>
          <w:sz w:val="28"/>
          <w:szCs w:val="28"/>
          <w:lang w:val="ru-RU"/>
        </w:rPr>
        <w:t xml:space="preserve"> </w:t>
      </w:r>
      <w:r>
        <w:rPr>
          <w:sz w:val="28"/>
          <w:szCs w:val="28"/>
        </w:rPr>
        <w:t>с указанием:</w:t>
      </w:r>
    </w:p>
    <w:p>
      <w:pPr>
        <w:tabs>
          <w:tab w:val="left" w:pos="851"/>
        </w:tabs>
        <w:ind w:firstLine="11"/>
        <w:jc w:val="both"/>
        <w:rPr>
          <w:sz w:val="28"/>
          <w:szCs w:val="28"/>
        </w:rPr>
      </w:pPr>
      <w:r>
        <w:rPr>
          <w:sz w:val="28"/>
          <w:szCs w:val="28"/>
        </w:rPr>
        <w:t>количества заявок на участие в аукционе, которые были отклонены по результатам рассмотрения заявок;</w:t>
      </w:r>
    </w:p>
    <w:p>
      <w:pPr>
        <w:tabs>
          <w:tab w:val="left" w:pos="851"/>
        </w:tabs>
        <w:ind w:firstLine="11"/>
        <w:jc w:val="both"/>
        <w:rPr>
          <w:sz w:val="28"/>
          <w:szCs w:val="28"/>
        </w:rPr>
      </w:pPr>
      <w:r>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pPr>
        <w:tabs>
          <w:tab w:val="left" w:pos="851"/>
        </w:tabs>
        <w:ind w:firstLine="709"/>
        <w:jc w:val="both"/>
        <w:rPr>
          <w:sz w:val="28"/>
          <w:szCs w:val="28"/>
        </w:rPr>
      </w:pPr>
      <w:r>
        <w:rPr>
          <w:sz w:val="28"/>
          <w:szCs w:val="28"/>
        </w:rPr>
        <w:t>идентификационные номера  заявок на участие в аукционе;</w:t>
      </w:r>
    </w:p>
    <w:p>
      <w:pPr>
        <w:tabs>
          <w:tab w:val="left" w:pos="851"/>
        </w:tabs>
        <w:ind w:firstLine="709"/>
        <w:jc w:val="both"/>
        <w:rPr>
          <w:sz w:val="28"/>
          <w:szCs w:val="28"/>
        </w:rPr>
      </w:pPr>
      <w:r>
        <w:rPr>
          <w:sz w:val="28"/>
          <w:szCs w:val="28"/>
        </w:rPr>
        <w:t>иная информация, размещаемая в протоколе рассмотрения заявок</w:t>
      </w:r>
      <w:r>
        <w:rPr>
          <w:sz w:val="28"/>
          <w:szCs w:val="28"/>
          <w:lang w:val="ru-RU"/>
        </w:rPr>
        <w:t xml:space="preserve"> </w:t>
      </w:r>
      <w:r>
        <w:rPr>
          <w:sz w:val="28"/>
          <w:szCs w:val="28"/>
        </w:rPr>
        <w:t>по решению заказчика;</w:t>
      </w:r>
    </w:p>
    <w:p>
      <w:pPr>
        <w:tabs>
          <w:tab w:val="left" w:pos="851"/>
        </w:tabs>
        <w:ind w:firstLine="709"/>
        <w:jc w:val="both"/>
        <w:rPr>
          <w:sz w:val="28"/>
          <w:szCs w:val="28"/>
        </w:rPr>
      </w:pPr>
      <w:r>
        <w:rPr>
          <w:spacing w:val="-4"/>
          <w:sz w:val="28"/>
          <w:szCs w:val="28"/>
        </w:rPr>
        <w:t>9.7.3.8. Протокол рассмотрения заявок подписывается присутствующими</w:t>
      </w:r>
      <w:r>
        <w:rPr>
          <w:sz w:val="28"/>
          <w:szCs w:val="28"/>
        </w:rPr>
        <w:t xml:space="preserve"> членами закупочной комиссии в день рассмотрения заявок;</w:t>
      </w:r>
    </w:p>
    <w:p>
      <w:pPr>
        <w:tabs>
          <w:tab w:val="left" w:pos="851"/>
        </w:tabs>
        <w:ind w:firstLine="709"/>
        <w:jc w:val="both"/>
        <w:rPr>
          <w:sz w:val="28"/>
          <w:szCs w:val="28"/>
        </w:rPr>
      </w:pPr>
      <w:r>
        <w:rPr>
          <w:sz w:val="28"/>
          <w:szCs w:val="28"/>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pPr>
        <w:tabs>
          <w:tab w:val="left" w:pos="851"/>
        </w:tabs>
        <w:ind w:firstLine="709"/>
        <w:jc w:val="both"/>
        <w:rPr>
          <w:sz w:val="28"/>
          <w:szCs w:val="28"/>
        </w:rPr>
      </w:pPr>
      <w:r>
        <w:rPr>
          <w:sz w:val="28"/>
          <w:szCs w:val="28"/>
        </w:rPr>
        <w:t>9.7.3.10. Подписанный присутствующими членами закупочной комиссии протокол рассмотрения заявок размещается в ЕИС в течение</w:t>
      </w:r>
      <w:r>
        <w:rPr>
          <w:sz w:val="28"/>
          <w:szCs w:val="28"/>
          <w:lang w:val="ru-RU"/>
        </w:rPr>
        <w:t xml:space="preserve"> </w:t>
      </w:r>
      <w:r>
        <w:rPr>
          <w:sz w:val="28"/>
          <w:szCs w:val="28"/>
        </w:rPr>
        <w:t>3 дней со дня его подписания;</w:t>
      </w:r>
    </w:p>
    <w:p>
      <w:pPr>
        <w:tabs>
          <w:tab w:val="left" w:pos="851"/>
        </w:tabs>
        <w:ind w:firstLine="709"/>
        <w:jc w:val="both"/>
        <w:rPr>
          <w:sz w:val="28"/>
          <w:szCs w:val="28"/>
        </w:rPr>
      </w:pPr>
      <w:r>
        <w:rPr>
          <w:sz w:val="28"/>
          <w:szCs w:val="28"/>
        </w:rPr>
        <w:t>9.7.3.11. При наличии только одной заявки, соответствующей требованиям аукционной документации, в протокол рассмотрения заявок, помимо сведений, определенных подпунктом 9.7.3.7 Положения, включается также информация о принятии решения о заключении договора</w:t>
      </w:r>
      <w:r>
        <w:rPr>
          <w:sz w:val="28"/>
          <w:szCs w:val="28"/>
          <w:lang w:val="ru-RU"/>
        </w:rPr>
        <w:t xml:space="preserve"> </w:t>
      </w:r>
      <w:r>
        <w:rPr>
          <w:sz w:val="28"/>
          <w:szCs w:val="28"/>
        </w:rPr>
        <w:t>(или о принятии решения об отказе от заключения договора).</w:t>
      </w:r>
    </w:p>
    <w:p>
      <w:pPr>
        <w:pStyle w:val="11"/>
        <w:spacing w:after="0" w:line="240" w:lineRule="auto"/>
        <w:ind w:left="0" w:firstLine="709"/>
        <w:jc w:val="both"/>
        <w:outlineLvl w:val="9"/>
        <w:rPr>
          <w:sz w:val="28"/>
          <w:szCs w:val="28"/>
          <w:lang w:val="ru-RU"/>
        </w:rPr>
      </w:pPr>
      <w:bookmarkStart w:id="39" w:name="_Toc521582070"/>
      <w:r>
        <w:rPr>
          <w:rStyle w:val="23"/>
          <w:b w:val="0"/>
          <w:sz w:val="28"/>
          <w:szCs w:val="28"/>
          <w:lang w:val="ru-RU"/>
        </w:rPr>
        <w:t>9.7.4. Проведение аукциона</w:t>
      </w:r>
      <w:bookmarkEnd w:id="39"/>
      <w:r>
        <w:rPr>
          <w:rStyle w:val="23"/>
          <w:b w:val="0"/>
          <w:sz w:val="28"/>
          <w:szCs w:val="28"/>
          <w:lang w:val="ru-RU"/>
        </w:rPr>
        <w:t>:</w:t>
      </w:r>
    </w:p>
    <w:p>
      <w:pPr>
        <w:tabs>
          <w:tab w:val="left" w:pos="851"/>
        </w:tabs>
        <w:ind w:firstLine="709"/>
        <w:jc w:val="both"/>
        <w:rPr>
          <w:sz w:val="28"/>
          <w:szCs w:val="28"/>
        </w:rPr>
      </w:pPr>
      <w:r>
        <w:rPr>
          <w:sz w:val="28"/>
          <w:szCs w:val="28"/>
        </w:rPr>
        <w:t>9.7.4.1. Этап проведения аукциона (далее проведение аукциона</w:t>
      </w:r>
      <w:r>
        <w:rPr>
          <w:sz w:val="28"/>
          <w:szCs w:val="28"/>
          <w:lang w:val="ru-RU"/>
        </w:rPr>
        <w:t xml:space="preserve"> </w:t>
      </w:r>
      <w:r>
        <w:rPr>
          <w:sz w:val="28"/>
          <w:szCs w:val="28"/>
        </w:rPr>
        <w:t>в настоящем подразделе) обеспечивается оператором ЭП посредством автоматизированного функционала;</w:t>
      </w:r>
    </w:p>
    <w:p>
      <w:pPr>
        <w:tabs>
          <w:tab w:val="left" w:pos="851"/>
        </w:tabs>
        <w:ind w:firstLine="709"/>
        <w:jc w:val="both"/>
        <w:rPr>
          <w:sz w:val="28"/>
          <w:szCs w:val="28"/>
        </w:rPr>
      </w:pPr>
      <w:r>
        <w:rPr>
          <w:sz w:val="28"/>
          <w:szCs w:val="28"/>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w:t>
      </w:r>
    </w:p>
    <w:p>
      <w:pPr>
        <w:tabs>
          <w:tab w:val="left" w:pos="851"/>
        </w:tabs>
        <w:ind w:firstLine="709"/>
        <w:jc w:val="both"/>
        <w:rPr>
          <w:sz w:val="28"/>
          <w:szCs w:val="28"/>
        </w:rPr>
      </w:pPr>
      <w:r>
        <w:rPr>
          <w:sz w:val="28"/>
          <w:szCs w:val="28"/>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pPr>
        <w:tabs>
          <w:tab w:val="left" w:pos="851"/>
        </w:tabs>
        <w:ind w:firstLine="709"/>
        <w:jc w:val="both"/>
        <w:rPr>
          <w:sz w:val="28"/>
          <w:szCs w:val="28"/>
        </w:rPr>
      </w:pPr>
      <w:r>
        <w:rPr>
          <w:sz w:val="28"/>
          <w:szCs w:val="28"/>
        </w:rPr>
        <w:t>9.7.4.4. Если в ходе рассмотрения заявок к участию в аукционе</w:t>
      </w:r>
      <w:r>
        <w:rPr>
          <w:sz w:val="28"/>
          <w:szCs w:val="28"/>
          <w:lang w:val="ru-RU"/>
        </w:rPr>
        <w:t xml:space="preserve"> </w:t>
      </w:r>
      <w:r>
        <w:rPr>
          <w:sz w:val="28"/>
          <w:szCs w:val="28"/>
        </w:rPr>
        <w:t>была допущена только одна заявка, проведение аукциона не осуществляется;</w:t>
      </w:r>
    </w:p>
    <w:p>
      <w:pPr>
        <w:tabs>
          <w:tab w:val="left" w:pos="851"/>
        </w:tabs>
        <w:ind w:firstLine="709"/>
        <w:jc w:val="both"/>
        <w:rPr>
          <w:sz w:val="28"/>
          <w:szCs w:val="28"/>
        </w:rPr>
      </w:pPr>
      <w:r>
        <w:rPr>
          <w:sz w:val="28"/>
          <w:szCs w:val="28"/>
        </w:rPr>
        <w:t>9.7.4.5. «Шаг аукциона» может иметь диапазон значений в пределах</w:t>
      </w:r>
      <w:r>
        <w:rPr>
          <w:sz w:val="28"/>
          <w:szCs w:val="28"/>
          <w:lang w:val="ru-RU"/>
        </w:rPr>
        <w:t xml:space="preserve"> </w:t>
      </w:r>
      <w:r>
        <w:rPr>
          <w:sz w:val="28"/>
          <w:szCs w:val="28"/>
        </w:rPr>
        <w:t>от 0,5 % до 5 % от начальной (максимальной) цены договора,</w:t>
      </w:r>
      <w:r>
        <w:rPr>
          <w:sz w:val="28"/>
          <w:szCs w:val="28"/>
          <w:lang w:val="ru-RU"/>
        </w:rPr>
        <w:t xml:space="preserve"> </w:t>
      </w:r>
      <w:r>
        <w:rPr>
          <w:sz w:val="28"/>
          <w:szCs w:val="28"/>
        </w:rPr>
        <w:t>либо фиксированное значение из диапазона 0,5 %-5 %. Решение о выборе конкретного типа «шага аукциона» принимает заказчик;</w:t>
      </w:r>
    </w:p>
    <w:p>
      <w:pPr>
        <w:tabs>
          <w:tab w:val="left" w:pos="851"/>
        </w:tabs>
        <w:ind w:firstLine="709"/>
        <w:jc w:val="both"/>
        <w:rPr>
          <w:sz w:val="28"/>
          <w:szCs w:val="28"/>
        </w:rPr>
      </w:pPr>
      <w:r>
        <w:rPr>
          <w:sz w:val="28"/>
          <w:szCs w:val="28"/>
        </w:rPr>
        <w:t>9.7.4.6. Подача ценовых предложений при проведении аукциона</w:t>
      </w:r>
      <w:r>
        <w:rPr>
          <w:sz w:val="28"/>
          <w:szCs w:val="28"/>
          <w:lang w:val="ru-RU"/>
        </w:rPr>
        <w:t xml:space="preserve"> </w:t>
      </w:r>
      <w:r>
        <w:rPr>
          <w:sz w:val="28"/>
          <w:szCs w:val="28"/>
        </w:rPr>
        <w:t>вне «шага аукциона» не допускается;</w:t>
      </w:r>
    </w:p>
    <w:p>
      <w:pPr>
        <w:tabs>
          <w:tab w:val="left" w:pos="851"/>
        </w:tabs>
        <w:ind w:firstLine="709"/>
        <w:jc w:val="both"/>
        <w:rPr>
          <w:sz w:val="28"/>
          <w:szCs w:val="28"/>
        </w:rPr>
      </w:pPr>
      <w:r>
        <w:rPr>
          <w:sz w:val="28"/>
          <w:szCs w:val="28"/>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p>
    <w:p>
      <w:pPr>
        <w:tabs>
          <w:tab w:val="left" w:pos="851"/>
        </w:tabs>
        <w:ind w:firstLine="709"/>
        <w:jc w:val="both"/>
        <w:rPr>
          <w:sz w:val="28"/>
          <w:szCs w:val="28"/>
        </w:rPr>
      </w:pPr>
      <w:r>
        <w:rPr>
          <w:spacing w:val="-4"/>
          <w:sz w:val="28"/>
          <w:szCs w:val="28"/>
        </w:rPr>
        <w:t>9.7.4.8. Максимальный интервал между подачей ценовых предложений устанавливается</w:t>
      </w:r>
      <w:r>
        <w:rPr>
          <w:sz w:val="28"/>
          <w:szCs w:val="28"/>
        </w:rPr>
        <w:t xml:space="preserve"> в размере 10 минут. Если по истечении времени этого интервала не подано ни одного ценового предложения, аукцион завершается;</w:t>
      </w:r>
    </w:p>
    <w:p>
      <w:pPr>
        <w:tabs>
          <w:tab w:val="left" w:pos="851"/>
        </w:tabs>
        <w:ind w:firstLine="709"/>
        <w:jc w:val="both"/>
        <w:rPr>
          <w:sz w:val="28"/>
          <w:szCs w:val="28"/>
        </w:rPr>
      </w:pPr>
      <w:r>
        <w:rPr>
          <w:sz w:val="28"/>
          <w:szCs w:val="28"/>
        </w:rPr>
        <w:t>9.7.4.9. Оператор ЭП обязан обеспечить конфиденциальность сведений об участниках аукциона при проведении аукциона;</w:t>
      </w:r>
    </w:p>
    <w:p>
      <w:pPr>
        <w:tabs>
          <w:tab w:val="left" w:pos="851"/>
        </w:tabs>
        <w:ind w:firstLine="709"/>
        <w:jc w:val="both"/>
        <w:rPr>
          <w:sz w:val="28"/>
          <w:szCs w:val="28"/>
        </w:rPr>
      </w:pPr>
      <w:r>
        <w:rPr>
          <w:sz w:val="28"/>
          <w:szCs w:val="28"/>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количество поданных на участие в аукционе заявок, а также дата и время регистрации каждой заявки;</w:t>
      </w:r>
    </w:p>
    <w:p>
      <w:pPr>
        <w:tabs>
          <w:tab w:val="left" w:pos="851"/>
        </w:tabs>
        <w:ind w:firstLine="709"/>
        <w:jc w:val="both"/>
        <w:rPr>
          <w:sz w:val="28"/>
          <w:szCs w:val="28"/>
        </w:rPr>
      </w:pPr>
      <w:r>
        <w:rPr>
          <w:sz w:val="28"/>
          <w:szCs w:val="2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pPr>
        <w:tabs>
          <w:tab w:val="left" w:pos="851"/>
        </w:tabs>
        <w:ind w:firstLine="709"/>
        <w:jc w:val="both"/>
        <w:rPr>
          <w:sz w:val="28"/>
          <w:szCs w:val="28"/>
        </w:rPr>
      </w:pPr>
      <w:r>
        <w:rPr>
          <w:sz w:val="28"/>
          <w:szCs w:val="28"/>
        </w:rPr>
        <w:t>наименование каждого участника аукциона, подавшего заявку</w:t>
      </w:r>
      <w:r>
        <w:rPr>
          <w:sz w:val="28"/>
          <w:szCs w:val="28"/>
          <w:lang w:val="ru-RU"/>
        </w:rPr>
        <w:t xml:space="preserve"> </w:t>
      </w:r>
      <w:r>
        <w:rPr>
          <w:sz w:val="28"/>
          <w:szCs w:val="28"/>
        </w:rPr>
        <w:t>на участие в аукционе;</w:t>
      </w:r>
    </w:p>
    <w:p>
      <w:pPr>
        <w:tabs>
          <w:tab w:val="left" w:pos="851"/>
        </w:tabs>
        <w:ind w:firstLine="709"/>
        <w:jc w:val="both"/>
        <w:rPr>
          <w:sz w:val="28"/>
          <w:szCs w:val="28"/>
        </w:rPr>
      </w:pPr>
      <w:r>
        <w:rPr>
          <w:sz w:val="28"/>
          <w:szCs w:val="28"/>
        </w:rPr>
        <w:t>минимальные ценовые предложения участников аукциона,</w:t>
      </w:r>
      <w:r>
        <w:rPr>
          <w:sz w:val="28"/>
          <w:szCs w:val="28"/>
          <w:lang w:val="ru-RU"/>
        </w:rPr>
        <w:t xml:space="preserve"> </w:t>
      </w:r>
      <w:r>
        <w:rPr>
          <w:sz w:val="28"/>
          <w:szCs w:val="28"/>
        </w:rPr>
        <w:t>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pPr>
        <w:tabs>
          <w:tab w:val="left" w:pos="851"/>
        </w:tabs>
        <w:ind w:firstLine="709"/>
        <w:jc w:val="both"/>
        <w:rPr>
          <w:sz w:val="28"/>
          <w:szCs w:val="28"/>
        </w:rPr>
      </w:pPr>
      <w:r>
        <w:rPr>
          <w:sz w:val="28"/>
          <w:szCs w:val="28"/>
        </w:rPr>
        <w:t>результаты рассмотрения заявок на участие в аукционе, в том числе с указанием:</w:t>
      </w:r>
    </w:p>
    <w:p>
      <w:pPr>
        <w:tabs>
          <w:tab w:val="left" w:pos="851"/>
        </w:tabs>
        <w:ind w:firstLine="11"/>
        <w:jc w:val="both"/>
        <w:rPr>
          <w:sz w:val="28"/>
          <w:szCs w:val="28"/>
        </w:rPr>
      </w:pPr>
      <w:r>
        <w:rPr>
          <w:sz w:val="28"/>
          <w:szCs w:val="28"/>
        </w:rPr>
        <w:t>количества заявок на участие в аукционе, которые были отклонены по результатам рассмотрения заявок;</w:t>
      </w:r>
    </w:p>
    <w:p>
      <w:pPr>
        <w:tabs>
          <w:tab w:val="left" w:pos="851"/>
        </w:tabs>
        <w:jc w:val="both"/>
        <w:rPr>
          <w:sz w:val="28"/>
          <w:szCs w:val="28"/>
        </w:rPr>
      </w:pPr>
      <w:r>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pPr>
        <w:tabs>
          <w:tab w:val="left" w:pos="851"/>
        </w:tabs>
        <w:ind w:firstLine="709"/>
        <w:jc w:val="both"/>
        <w:rPr>
          <w:sz w:val="28"/>
          <w:szCs w:val="28"/>
        </w:rPr>
      </w:pPr>
      <w:r>
        <w:rPr>
          <w:sz w:val="28"/>
          <w:szCs w:val="28"/>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pPr>
        <w:tabs>
          <w:tab w:val="left" w:pos="851"/>
        </w:tabs>
        <w:ind w:firstLine="709"/>
        <w:jc w:val="both"/>
        <w:rPr>
          <w:sz w:val="28"/>
          <w:szCs w:val="28"/>
        </w:rPr>
      </w:pPr>
      <w:r>
        <w:rPr>
          <w:sz w:val="28"/>
          <w:szCs w:val="28"/>
        </w:rPr>
        <w:t>наименование (для юридического лица) или фамилия, имя, отчество (для физического лица) победителя аукциона или единственного участника аукциона;</w:t>
      </w:r>
    </w:p>
    <w:p>
      <w:pPr>
        <w:tabs>
          <w:tab w:val="left" w:pos="851"/>
        </w:tabs>
        <w:ind w:firstLine="709"/>
        <w:jc w:val="both"/>
        <w:rPr>
          <w:sz w:val="28"/>
          <w:szCs w:val="28"/>
        </w:rPr>
      </w:pPr>
      <w:r>
        <w:rPr>
          <w:sz w:val="28"/>
          <w:szCs w:val="28"/>
        </w:rPr>
        <w:t>иная информация, размещаемая в протоколе проведения аукциона</w:t>
      </w:r>
      <w:r>
        <w:rPr>
          <w:sz w:val="28"/>
          <w:szCs w:val="28"/>
          <w:lang w:val="ru-RU"/>
        </w:rPr>
        <w:t xml:space="preserve"> </w:t>
      </w:r>
      <w:r>
        <w:rPr>
          <w:sz w:val="28"/>
          <w:szCs w:val="28"/>
        </w:rPr>
        <w:t>по решению заказчика;</w:t>
      </w:r>
    </w:p>
    <w:p>
      <w:pPr>
        <w:tabs>
          <w:tab w:val="left" w:pos="851"/>
        </w:tabs>
        <w:ind w:firstLine="709"/>
        <w:jc w:val="both"/>
        <w:rPr>
          <w:sz w:val="28"/>
          <w:szCs w:val="28"/>
        </w:rPr>
      </w:pPr>
      <w:r>
        <w:rPr>
          <w:spacing w:val="-6"/>
          <w:sz w:val="28"/>
          <w:szCs w:val="28"/>
        </w:rPr>
        <w:t>9.7.4.11. Протокол проведения аукциона подписывается присутствующими</w:t>
      </w:r>
      <w:r>
        <w:rPr>
          <w:sz w:val="28"/>
          <w:szCs w:val="28"/>
        </w:rPr>
        <w:t xml:space="preserve"> членами закупочной комиссии в день проведения аукциона;</w:t>
      </w:r>
    </w:p>
    <w:p>
      <w:pPr>
        <w:tabs>
          <w:tab w:val="left" w:pos="851"/>
        </w:tabs>
        <w:ind w:firstLine="709"/>
        <w:jc w:val="both"/>
        <w:rPr>
          <w:sz w:val="28"/>
          <w:szCs w:val="28"/>
        </w:rPr>
      </w:pPr>
      <w:r>
        <w:rPr>
          <w:sz w:val="28"/>
          <w:szCs w:val="28"/>
        </w:rPr>
        <w:t>9.7.4.12. Подписанный присутствующими членами комиссии протокол проведения аукциона размещается в ЕИС в течение 3 дней со дня</w:t>
      </w:r>
      <w:r>
        <w:rPr>
          <w:sz w:val="28"/>
          <w:szCs w:val="28"/>
          <w:lang w:val="ru-RU"/>
        </w:rPr>
        <w:t xml:space="preserve"> </w:t>
      </w:r>
      <w:r>
        <w:rPr>
          <w:sz w:val="28"/>
          <w:szCs w:val="28"/>
        </w:rPr>
        <w:t>его подписания.</w:t>
      </w:r>
    </w:p>
    <w:p>
      <w:pPr>
        <w:pStyle w:val="11"/>
        <w:spacing w:after="0" w:line="240" w:lineRule="auto"/>
        <w:ind w:left="0" w:firstLine="709"/>
        <w:jc w:val="both"/>
        <w:outlineLvl w:val="9"/>
        <w:rPr>
          <w:b w:val="0"/>
          <w:sz w:val="28"/>
          <w:szCs w:val="28"/>
          <w:lang w:val="ru-RU"/>
        </w:rPr>
      </w:pPr>
      <w:bookmarkStart w:id="40" w:name="_Toc521582071"/>
      <w:r>
        <w:rPr>
          <w:b w:val="0"/>
          <w:sz w:val="28"/>
          <w:szCs w:val="28"/>
          <w:lang w:val="ru-RU"/>
        </w:rPr>
        <w:t>9.7.5. Заключение договора по итогам проведения аукциона</w:t>
      </w:r>
      <w:bookmarkEnd w:id="40"/>
      <w:r>
        <w:rPr>
          <w:b w:val="0"/>
          <w:sz w:val="28"/>
          <w:szCs w:val="28"/>
          <w:lang w:val="ru-RU"/>
        </w:rPr>
        <w:t>:</w:t>
      </w:r>
    </w:p>
    <w:p>
      <w:pPr>
        <w:tabs>
          <w:tab w:val="left" w:pos="851"/>
        </w:tabs>
        <w:ind w:firstLine="709"/>
        <w:jc w:val="both"/>
        <w:rPr>
          <w:sz w:val="28"/>
          <w:szCs w:val="28"/>
        </w:rPr>
      </w:pPr>
      <w:r>
        <w:rPr>
          <w:sz w:val="28"/>
          <w:szCs w:val="28"/>
        </w:rPr>
        <w:t>9.7.5.1. По результатам проведения аукциона договор заключается</w:t>
      </w:r>
      <w:r>
        <w:rPr>
          <w:sz w:val="28"/>
          <w:szCs w:val="28"/>
          <w:lang w:val="ru-RU"/>
        </w:rPr>
        <w:t xml:space="preserve"> </w:t>
      </w:r>
      <w:r>
        <w:rPr>
          <w:sz w:val="28"/>
          <w:szCs w:val="28"/>
        </w:rPr>
        <w:t>в порядке и в сроки, предусмотренные действующим законодательством, документацией о закупке и подразделом 13.1 Положения;</w:t>
      </w:r>
    </w:p>
    <w:p>
      <w:pPr>
        <w:tabs>
          <w:tab w:val="left" w:pos="851"/>
        </w:tabs>
        <w:ind w:firstLine="709"/>
        <w:jc w:val="both"/>
        <w:rPr>
          <w:sz w:val="28"/>
          <w:szCs w:val="28"/>
        </w:rPr>
      </w:pPr>
      <w:r>
        <w:rPr>
          <w:sz w:val="28"/>
          <w:szCs w:val="28"/>
        </w:rPr>
        <w:t>9.7.5.2. Заказчик обязан принять решение об отказе от заключения договора с победителем аукциона или с иным участником аукциона</w:t>
      </w:r>
      <w:r>
        <w:rPr>
          <w:sz w:val="28"/>
          <w:szCs w:val="28"/>
          <w:lang w:val="ru-RU"/>
        </w:rPr>
        <w:t xml:space="preserve"> </w:t>
      </w:r>
      <w:r>
        <w:rPr>
          <w:sz w:val="28"/>
          <w:szCs w:val="28"/>
        </w:rP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Pr>
          <w:spacing w:val="-4"/>
          <w:sz w:val="28"/>
          <w:szCs w:val="28"/>
        </w:rPr>
        <w:t>недостоверных сведений, представление которых требовалось в соответствии</w:t>
      </w:r>
      <w:r>
        <w:rPr>
          <w:sz w:val="28"/>
          <w:szCs w:val="28"/>
        </w:rPr>
        <w:t xml:space="preserve"> </w:t>
      </w:r>
      <w:r>
        <w:rPr>
          <w:sz w:val="28"/>
          <w:szCs w:val="28"/>
        </w:rPr>
        <w:br w:type="textWrapping"/>
      </w:r>
      <w:r>
        <w:rPr>
          <w:sz w:val="28"/>
          <w:szCs w:val="28"/>
        </w:rPr>
        <w:t>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w:t>
      </w:r>
      <w:r>
        <w:rPr>
          <w:sz w:val="28"/>
          <w:szCs w:val="28"/>
          <w:lang w:val="ru-RU"/>
        </w:rPr>
        <w:t xml:space="preserve"> </w:t>
      </w:r>
      <w:r>
        <w:rPr>
          <w:sz w:val="28"/>
          <w:szCs w:val="28"/>
        </w:rPr>
        <w:t>от заключения договора с участником аукциона, не являющимся победителем аукциона, допускается по решению заказчика;</w:t>
      </w:r>
    </w:p>
    <w:p>
      <w:pPr>
        <w:tabs>
          <w:tab w:val="left" w:pos="851"/>
        </w:tabs>
        <w:ind w:firstLine="709"/>
        <w:jc w:val="both"/>
        <w:rPr>
          <w:sz w:val="28"/>
          <w:szCs w:val="28"/>
        </w:rPr>
      </w:pPr>
      <w:r>
        <w:rPr>
          <w:sz w:val="28"/>
          <w:szCs w:val="28"/>
        </w:rPr>
        <w:t>9.7.5.3. При принятии решения об отказе от заключения договора</w:t>
      </w:r>
      <w:r>
        <w:rPr>
          <w:sz w:val="28"/>
          <w:szCs w:val="28"/>
          <w:lang w:val="ru-RU"/>
        </w:rPr>
        <w:t xml:space="preserve"> </w:t>
      </w:r>
      <w:r>
        <w:rPr>
          <w:sz w:val="28"/>
          <w:szCs w:val="28"/>
        </w:rPr>
        <w:t>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указание на отказ от заключения договора с участником аукциона,а также указание подраздела Положения, на основании которого было принято решение о таком отказе;</w:t>
      </w:r>
    </w:p>
    <w:p>
      <w:pPr>
        <w:tabs>
          <w:tab w:val="left" w:pos="851"/>
        </w:tabs>
        <w:ind w:firstLine="709"/>
        <w:jc w:val="both"/>
        <w:rPr>
          <w:sz w:val="28"/>
          <w:szCs w:val="28"/>
        </w:rPr>
      </w:pPr>
      <w:r>
        <w:rPr>
          <w:sz w:val="28"/>
          <w:szCs w:val="28"/>
        </w:rPr>
        <w:t>указание на содержащиеся в заявке такого участника аукциона сведения, которые были признаны закупочной комиссией недостоверными;</w:t>
      </w:r>
    </w:p>
    <w:p>
      <w:pPr>
        <w:tabs>
          <w:tab w:val="left" w:pos="851"/>
        </w:tabs>
        <w:ind w:firstLine="709"/>
        <w:jc w:val="both"/>
        <w:rPr>
          <w:sz w:val="28"/>
          <w:szCs w:val="28"/>
        </w:rPr>
      </w:pPr>
      <w:r>
        <w:rPr>
          <w:sz w:val="28"/>
          <w:szCs w:val="28"/>
        </w:rPr>
        <w:t xml:space="preserve">иная информация, размещаемая в протоколе отказа от заключения договора по решению заказчика; </w:t>
      </w:r>
    </w:p>
    <w:p>
      <w:pPr>
        <w:tabs>
          <w:tab w:val="left" w:pos="851"/>
        </w:tabs>
        <w:ind w:firstLine="709"/>
        <w:jc w:val="both"/>
        <w:rPr>
          <w:sz w:val="28"/>
          <w:szCs w:val="28"/>
        </w:rPr>
      </w:pPr>
      <w:r>
        <w:rPr>
          <w:spacing w:val="-4"/>
          <w:sz w:val="28"/>
          <w:szCs w:val="28"/>
        </w:rPr>
        <w:t>9.7.5.4. Стороны заключают договор в электронной форме с применением</w:t>
      </w:r>
      <w:r>
        <w:rPr>
          <w:sz w:val="28"/>
          <w:szCs w:val="28"/>
        </w:rPr>
        <w:t xml:space="preserve"> функционала ЭП;</w:t>
      </w:r>
    </w:p>
    <w:p>
      <w:pPr>
        <w:tabs>
          <w:tab w:val="left" w:pos="851"/>
        </w:tabs>
        <w:ind w:firstLine="709"/>
        <w:jc w:val="both"/>
        <w:rPr>
          <w:sz w:val="28"/>
          <w:szCs w:val="28"/>
        </w:rPr>
      </w:pPr>
      <w:r>
        <w:rPr>
          <w:sz w:val="28"/>
          <w:szCs w:val="28"/>
        </w:rPr>
        <w:t>9.7.5.5. Условия договора, заключаемого по результатам проведения аукциона, формируются путем внесения в проект договора (в частности</w:t>
      </w:r>
      <w:r>
        <w:rPr>
          <w:sz w:val="28"/>
          <w:szCs w:val="28"/>
          <w:lang w:val="ru-RU"/>
        </w:rPr>
        <w:t xml:space="preserve"> </w:t>
      </w:r>
      <w:r>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pPr>
        <w:tabs>
          <w:tab w:val="left" w:pos="851"/>
        </w:tabs>
        <w:ind w:firstLine="709"/>
        <w:jc w:val="both"/>
        <w:rPr>
          <w:sz w:val="28"/>
          <w:szCs w:val="28"/>
        </w:rPr>
      </w:pPr>
      <w:r>
        <w:rPr>
          <w:sz w:val="28"/>
          <w:szCs w:val="28"/>
        </w:rPr>
        <w:t>9.7.5.6. В отношении формирования в заключаемом договоре цен единиц товаров (работ, услуг) применяется предусмотренный аукционной документацией порядок, описанный в соответствии с подпунктом 9.2.8.22 Положения.</w:t>
      </w:r>
    </w:p>
    <w:p>
      <w:pPr>
        <w:tabs>
          <w:tab w:val="left" w:pos="851"/>
        </w:tabs>
        <w:ind w:firstLine="709"/>
        <w:jc w:val="both"/>
        <w:rPr>
          <w:sz w:val="28"/>
          <w:szCs w:val="28"/>
        </w:rPr>
      </w:pPr>
    </w:p>
    <w:p>
      <w:pPr>
        <w:pStyle w:val="3"/>
        <w:keepLines w:val="0"/>
        <w:spacing w:before="0"/>
        <w:ind w:firstLine="709"/>
        <w:jc w:val="both"/>
        <w:rPr>
          <w:rFonts w:ascii="Times New Roman" w:hAnsi="Times New Roman"/>
          <w:color w:val="auto"/>
          <w:sz w:val="28"/>
          <w:szCs w:val="28"/>
        </w:rPr>
      </w:pPr>
      <w:bookmarkStart w:id="41" w:name="_Toc521582072"/>
      <w:r>
        <w:rPr>
          <w:rFonts w:ascii="Times New Roman" w:hAnsi="Times New Roman"/>
          <w:color w:val="auto"/>
          <w:sz w:val="28"/>
          <w:szCs w:val="28"/>
        </w:rPr>
        <w:t>9.8. Порядок проведения запроса предложений</w:t>
      </w:r>
      <w:bookmarkEnd w:id="41"/>
    </w:p>
    <w:p>
      <w:pPr>
        <w:pStyle w:val="11"/>
        <w:spacing w:after="0" w:line="240" w:lineRule="auto"/>
        <w:ind w:left="0" w:firstLine="709"/>
        <w:jc w:val="both"/>
        <w:outlineLvl w:val="9"/>
        <w:rPr>
          <w:b w:val="0"/>
          <w:sz w:val="28"/>
          <w:szCs w:val="28"/>
          <w:lang w:val="ru-RU"/>
        </w:rPr>
      </w:pPr>
      <w:bookmarkStart w:id="42" w:name="_Toc521582073"/>
      <w:r>
        <w:rPr>
          <w:rStyle w:val="23"/>
          <w:b w:val="0"/>
          <w:sz w:val="28"/>
          <w:szCs w:val="28"/>
          <w:lang w:val="ru-RU"/>
        </w:rPr>
        <w:t>9.8.1. Общие положения, отказ от проведения запроса предложений и внесение изменений в извещение и документацию запроса предложений</w:t>
      </w:r>
      <w:bookmarkEnd w:id="42"/>
      <w:r>
        <w:rPr>
          <w:rStyle w:val="23"/>
          <w:b w:val="0"/>
          <w:sz w:val="28"/>
          <w:szCs w:val="28"/>
          <w:lang w:val="ru-RU"/>
        </w:rPr>
        <w:t>:</w:t>
      </w:r>
    </w:p>
    <w:p>
      <w:pPr>
        <w:widowControl w:val="0"/>
        <w:tabs>
          <w:tab w:val="left" w:pos="851"/>
        </w:tabs>
        <w:autoSpaceDE w:val="0"/>
        <w:autoSpaceDN w:val="0"/>
        <w:adjustRightInd w:val="0"/>
        <w:ind w:firstLine="709"/>
        <w:jc w:val="both"/>
        <w:rPr>
          <w:sz w:val="28"/>
          <w:szCs w:val="28"/>
        </w:rPr>
      </w:pPr>
      <w:r>
        <w:rPr>
          <w:sz w:val="28"/>
          <w:szCs w:val="28"/>
        </w:rPr>
        <w:t>9.8.1.1. Под запросом предложений понимается форма торгов,</w:t>
      </w:r>
      <w:r>
        <w:rPr>
          <w:sz w:val="28"/>
          <w:szCs w:val="28"/>
          <w:lang w:val="ru-RU"/>
        </w:rPr>
        <w:t xml:space="preserve"> </w:t>
      </w:r>
      <w:r>
        <w:rPr>
          <w:sz w:val="28"/>
          <w:szCs w:val="28"/>
        </w:rPr>
        <w:t>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pPr>
        <w:widowControl w:val="0"/>
        <w:tabs>
          <w:tab w:val="left" w:pos="851"/>
        </w:tabs>
        <w:autoSpaceDE w:val="0"/>
        <w:autoSpaceDN w:val="0"/>
        <w:adjustRightInd w:val="0"/>
        <w:ind w:firstLine="709"/>
        <w:jc w:val="both"/>
        <w:rPr>
          <w:sz w:val="28"/>
          <w:szCs w:val="28"/>
        </w:rPr>
      </w:pPr>
      <w:r>
        <w:rPr>
          <w:sz w:val="28"/>
          <w:szCs w:val="28"/>
        </w:rPr>
        <w:t>9.8.1.2. Извещение о проведении запроса предложений (далее</w:t>
      </w:r>
      <w:r>
        <w:rPr>
          <w:sz w:val="28"/>
          <w:szCs w:val="28"/>
          <w:lang w:val="ru-RU"/>
        </w:rPr>
        <w:t xml:space="preserve"> </w:t>
      </w:r>
      <w:r>
        <w:rPr>
          <w:sz w:val="28"/>
          <w:szCs w:val="28"/>
        </w:rPr>
        <w:t>извещение в настоящем подразделе) и документация запроса предложений, вносимые в них изменения должны быть разработаны и размещены</w:t>
      </w:r>
      <w:r>
        <w:rPr>
          <w:sz w:val="28"/>
          <w:szCs w:val="28"/>
          <w:lang w:val="ru-RU"/>
        </w:rPr>
        <w:t xml:space="preserve"> </w:t>
      </w:r>
      <w:r>
        <w:rPr>
          <w:sz w:val="28"/>
          <w:szCs w:val="28"/>
        </w:rPr>
        <w:t xml:space="preserve">в соответствии с требованиями подраздела </w:t>
      </w:r>
      <w:r>
        <w:fldChar w:fldCharType="begin"/>
      </w:r>
      <w:r>
        <w:instrText xml:space="preserve"> HYPERLINK \l "_Требования_к_извещению" </w:instrText>
      </w:r>
      <w:r>
        <w:fldChar w:fldCharType="separate"/>
      </w:r>
      <w:r>
        <w:rPr>
          <w:rStyle w:val="13"/>
          <w:color w:val="auto"/>
          <w:sz w:val="28"/>
          <w:szCs w:val="28"/>
          <w:u w:val="none"/>
        </w:rPr>
        <w:t>9.2</w:t>
      </w:r>
      <w:r>
        <w:rPr>
          <w:color w:val="auto"/>
          <w:sz w:val="28"/>
          <w:szCs w:val="28"/>
          <w:u w:val="none"/>
        </w:rPr>
        <w:fldChar w:fldCharType="end"/>
      </w:r>
      <w:r>
        <w:rPr>
          <w:sz w:val="28"/>
          <w:szCs w:val="28"/>
        </w:rPr>
        <w:t xml:space="preserve"> Положения;</w:t>
      </w:r>
    </w:p>
    <w:p>
      <w:pPr>
        <w:tabs>
          <w:tab w:val="left" w:pos="851"/>
        </w:tabs>
        <w:ind w:firstLine="709"/>
        <w:jc w:val="both"/>
        <w:rPr>
          <w:sz w:val="28"/>
          <w:szCs w:val="28"/>
        </w:rPr>
      </w:pPr>
      <w:r>
        <w:rPr>
          <w:spacing w:val="-4"/>
          <w:sz w:val="28"/>
          <w:szCs w:val="28"/>
        </w:rPr>
        <w:t>9.8.1.3. Порядок предоставления разъяснений положений документации</w:t>
      </w:r>
      <w:r>
        <w:rPr>
          <w:sz w:val="28"/>
          <w:szCs w:val="28"/>
        </w:rPr>
        <w:t xml:space="preserve"> запроса предложений, требования к запросу о предоставлении</w:t>
      </w:r>
      <w:r>
        <w:rPr>
          <w:sz w:val="28"/>
          <w:szCs w:val="28"/>
          <w:lang w:val="ru-RU"/>
        </w:rPr>
        <w:t xml:space="preserve"> </w:t>
      </w:r>
      <w:r>
        <w:rPr>
          <w:sz w:val="28"/>
          <w:szCs w:val="28"/>
        </w:rPr>
        <w:t xml:space="preserve">таких разъяснений, должны быть указаны в документации запроса предложений с учетом требований подраздела </w:t>
      </w:r>
      <w:r>
        <w:fldChar w:fldCharType="begin"/>
      </w:r>
      <w:r>
        <w:instrText xml:space="preserve"> HYPERLINK \l "_Порядок_предоставления_разъяснений" </w:instrText>
      </w:r>
      <w:r>
        <w:fldChar w:fldCharType="separate"/>
      </w:r>
      <w:r>
        <w:rPr>
          <w:rStyle w:val="13"/>
          <w:color w:val="auto"/>
          <w:sz w:val="28"/>
          <w:szCs w:val="28"/>
          <w:u w:val="none"/>
        </w:rPr>
        <w:t>9.3</w:t>
      </w:r>
      <w:r>
        <w:rPr>
          <w:color w:val="auto"/>
          <w:sz w:val="28"/>
          <w:szCs w:val="28"/>
          <w:u w:val="none"/>
        </w:rPr>
        <w:fldChar w:fldCharType="end"/>
      </w:r>
      <w:r>
        <w:rPr>
          <w:sz w:val="28"/>
          <w:szCs w:val="28"/>
        </w:rPr>
        <w:t xml:space="preserve"> Положения;</w:t>
      </w:r>
    </w:p>
    <w:p>
      <w:pPr>
        <w:tabs>
          <w:tab w:val="left" w:pos="851"/>
        </w:tabs>
        <w:ind w:firstLine="709"/>
        <w:jc w:val="both"/>
        <w:rPr>
          <w:spacing w:val="-4"/>
          <w:sz w:val="28"/>
          <w:szCs w:val="28"/>
        </w:rPr>
      </w:pPr>
      <w:r>
        <w:rPr>
          <w:sz w:val="28"/>
          <w:szCs w:val="28"/>
        </w:rPr>
        <w:t>9.8.1.4. Подача заявок на участие в запросе предложений (далее заявка</w:t>
      </w:r>
      <w:r>
        <w:rPr>
          <w:sz w:val="28"/>
          <w:szCs w:val="28"/>
          <w:lang w:val="ru-RU"/>
        </w:rPr>
        <w:t xml:space="preserve"> </w:t>
      </w:r>
      <w:r>
        <w:rPr>
          <w:sz w:val="28"/>
          <w:szCs w:val="28"/>
        </w:rPr>
        <w:t xml:space="preserve"> настоящем подразделе) осуществляется в соответствии с требованиями, </w:t>
      </w:r>
      <w:r>
        <w:rPr>
          <w:spacing w:val="-4"/>
          <w:sz w:val="28"/>
          <w:szCs w:val="28"/>
        </w:rPr>
        <w:t xml:space="preserve">указанными в документации, с учетом требований подраздела </w:t>
      </w:r>
      <w:r>
        <w:fldChar w:fldCharType="begin"/>
      </w:r>
      <w:r>
        <w:instrText xml:space="preserve"> HYPERLINK \l "_Порядок_подачи_заявки" </w:instrText>
      </w:r>
      <w:r>
        <w:fldChar w:fldCharType="separate"/>
      </w:r>
      <w:r>
        <w:rPr>
          <w:rStyle w:val="13"/>
          <w:color w:val="auto"/>
          <w:spacing w:val="-4"/>
          <w:sz w:val="28"/>
          <w:szCs w:val="28"/>
          <w:u w:val="none"/>
        </w:rPr>
        <w:t>9.4</w:t>
      </w:r>
      <w:r>
        <w:rPr>
          <w:color w:val="auto"/>
          <w:spacing w:val="-4"/>
          <w:sz w:val="28"/>
          <w:szCs w:val="28"/>
          <w:u w:val="none"/>
        </w:rPr>
        <w:fldChar w:fldCharType="end"/>
      </w:r>
      <w:r>
        <w:rPr>
          <w:spacing w:val="-4"/>
          <w:sz w:val="28"/>
          <w:szCs w:val="28"/>
        </w:rPr>
        <w:t xml:space="preserve"> Положения;</w:t>
      </w:r>
    </w:p>
    <w:p>
      <w:pPr>
        <w:tabs>
          <w:tab w:val="left" w:pos="851"/>
        </w:tabs>
        <w:ind w:firstLine="709"/>
        <w:jc w:val="both"/>
        <w:rPr>
          <w:sz w:val="28"/>
          <w:szCs w:val="28"/>
        </w:rPr>
      </w:pPr>
      <w:r>
        <w:rPr>
          <w:sz w:val="28"/>
          <w:szCs w:val="28"/>
        </w:rPr>
        <w:t>9.8.1.5. Заказчик вправе отказаться от проведения запроса предложений в любое время вплоть до даты и времени окончания срока подачи заявок;</w:t>
      </w:r>
    </w:p>
    <w:p>
      <w:pPr>
        <w:tabs>
          <w:tab w:val="left" w:pos="851"/>
        </w:tabs>
        <w:ind w:firstLine="709"/>
        <w:jc w:val="both"/>
        <w:rPr>
          <w:sz w:val="28"/>
          <w:szCs w:val="28"/>
        </w:rPr>
      </w:pPr>
      <w:r>
        <w:rPr>
          <w:sz w:val="28"/>
          <w:szCs w:val="28"/>
        </w:rPr>
        <w:t>9.8.1.6. 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pPr>
        <w:tabs>
          <w:tab w:val="left" w:pos="851"/>
        </w:tabs>
        <w:ind w:firstLine="709"/>
        <w:jc w:val="both"/>
        <w:rPr>
          <w:sz w:val="28"/>
          <w:szCs w:val="28"/>
        </w:rPr>
      </w:pPr>
      <w:r>
        <w:rPr>
          <w:sz w:val="28"/>
          <w:szCs w:val="28"/>
        </w:rPr>
        <w:t>9.8.1.7.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pPr>
        <w:tabs>
          <w:tab w:val="left" w:pos="851"/>
        </w:tabs>
        <w:ind w:firstLine="709"/>
        <w:jc w:val="both"/>
        <w:rPr>
          <w:sz w:val="28"/>
          <w:szCs w:val="28"/>
        </w:rPr>
      </w:pPr>
      <w:r>
        <w:rPr>
          <w:sz w:val="28"/>
          <w:szCs w:val="28"/>
        </w:rPr>
        <w:t>9.8.1.8. Заказчик вправе внести изменения в извещение и (или)</w:t>
      </w:r>
      <w:r>
        <w:rPr>
          <w:sz w:val="28"/>
          <w:szCs w:val="28"/>
          <w:lang w:val="ru-RU"/>
        </w:rPr>
        <w:t xml:space="preserve"> </w:t>
      </w:r>
      <w:r>
        <w:rPr>
          <w:sz w:val="28"/>
          <w:szCs w:val="28"/>
        </w:rPr>
        <w:t xml:space="preserve">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w:t>
      </w:r>
      <w:r>
        <w:rPr>
          <w:sz w:val="28"/>
          <w:szCs w:val="28"/>
        </w:rPr>
        <w:br w:type="textWrapping"/>
      </w:r>
      <w:r>
        <w:rPr>
          <w:sz w:val="28"/>
          <w:szCs w:val="28"/>
        </w:rPr>
        <w:t>в течение 3 дней со дня принятия решения о внесении таких изменений;</w:t>
      </w:r>
    </w:p>
    <w:p>
      <w:pPr>
        <w:tabs>
          <w:tab w:val="left" w:pos="851"/>
        </w:tabs>
        <w:ind w:firstLine="709"/>
        <w:jc w:val="both"/>
        <w:rPr>
          <w:sz w:val="28"/>
          <w:szCs w:val="28"/>
        </w:rPr>
      </w:pPr>
      <w:r>
        <w:rPr>
          <w:sz w:val="28"/>
          <w:szCs w:val="28"/>
        </w:rPr>
        <w:t>9.8.1.9. В случае внесения изменений в извещение и (или)</w:t>
      </w:r>
      <w:r>
        <w:rPr>
          <w:sz w:val="28"/>
          <w:szCs w:val="28"/>
          <w:lang w:val="ru-RU"/>
        </w:rPr>
        <w:t xml:space="preserve"> </w:t>
      </w:r>
      <w:r>
        <w:rPr>
          <w:sz w:val="28"/>
          <w:szCs w:val="28"/>
        </w:rPr>
        <w:t>в документацию запроса предложений, срок подачи заявок на участие</w:t>
      </w:r>
      <w:r>
        <w:rPr>
          <w:sz w:val="28"/>
          <w:szCs w:val="28"/>
          <w:lang w:val="ru-RU"/>
        </w:rPr>
        <w:t xml:space="preserve"> </w:t>
      </w:r>
      <w:r>
        <w:rPr>
          <w:sz w:val="28"/>
          <w:szCs w:val="28"/>
        </w:rPr>
        <w:t>в запросе предложений должен быть продлен так, чтобы с даты размещения</w:t>
      </w:r>
      <w:r>
        <w:rPr>
          <w:sz w:val="28"/>
          <w:szCs w:val="28"/>
          <w:lang w:val="ru-RU"/>
        </w:rPr>
        <w:t xml:space="preserve"> </w:t>
      </w:r>
      <w:r>
        <w:rPr>
          <w:sz w:val="28"/>
          <w:szCs w:val="28"/>
        </w:rPr>
        <w:t>в ЕИС внесенных изменений до даты окончания срока подачи заявок оставалось не менее 4 рабочих дней;</w:t>
      </w:r>
    </w:p>
    <w:p>
      <w:pPr>
        <w:tabs>
          <w:tab w:val="left" w:pos="851"/>
        </w:tabs>
        <w:ind w:firstLine="709"/>
        <w:jc w:val="both"/>
        <w:rPr>
          <w:sz w:val="28"/>
          <w:szCs w:val="28"/>
        </w:rPr>
      </w:pPr>
      <w:r>
        <w:rPr>
          <w:sz w:val="28"/>
          <w:szCs w:val="28"/>
        </w:rPr>
        <w:t>9.8.1.10. Запрос предложений состоит из следующих этапов: открытие доступа к поданным заявкам, рассмотрение заявок, оценка заявок.</w:t>
      </w:r>
      <w:r>
        <w:rPr>
          <w:sz w:val="28"/>
          <w:szCs w:val="28"/>
          <w:lang w:val="ru-RU"/>
        </w:rPr>
        <w:t xml:space="preserve"> </w:t>
      </w:r>
      <w:r>
        <w:rPr>
          <w:sz w:val="28"/>
          <w:szCs w:val="28"/>
        </w:rPr>
        <w:t>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Положения, а также за исключением случаев признания запроса предложений несостоявшимся;</w:t>
      </w:r>
    </w:p>
    <w:p>
      <w:pPr>
        <w:tabs>
          <w:tab w:val="left" w:pos="851"/>
        </w:tabs>
        <w:ind w:firstLine="709"/>
        <w:jc w:val="both"/>
        <w:rPr>
          <w:sz w:val="28"/>
          <w:szCs w:val="28"/>
        </w:rPr>
      </w:pPr>
      <w:r>
        <w:rPr>
          <w:sz w:val="28"/>
          <w:szCs w:val="28"/>
        </w:rPr>
        <w:t>9.8.1.11. Подача (прием) заявок, а также заключение договора</w:t>
      </w:r>
      <w:r>
        <w:rPr>
          <w:sz w:val="28"/>
          <w:szCs w:val="28"/>
          <w:lang w:val="ru-RU"/>
        </w:rPr>
        <w:t xml:space="preserve"> </w:t>
      </w:r>
      <w:r>
        <w:rPr>
          <w:sz w:val="28"/>
          <w:szCs w:val="28"/>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9.8.1.10 Положения, однако являются процедурами (действиями), осуществление которых необходимо при проведении запроса предложений;</w:t>
      </w:r>
    </w:p>
    <w:p>
      <w:pPr>
        <w:tabs>
          <w:tab w:val="left" w:pos="851"/>
        </w:tabs>
        <w:ind w:firstLine="709"/>
        <w:jc w:val="both"/>
        <w:rPr>
          <w:sz w:val="28"/>
          <w:szCs w:val="28"/>
        </w:rPr>
      </w:pPr>
      <w:r>
        <w:rPr>
          <w:sz w:val="28"/>
          <w:szCs w:val="28"/>
        </w:rPr>
        <w:t>9.8.1.12.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w:t>
      </w:r>
      <w:r>
        <w:rPr>
          <w:sz w:val="28"/>
          <w:szCs w:val="28"/>
          <w:lang w:val="ru-RU"/>
        </w:rPr>
        <w:t xml:space="preserve"> </w:t>
      </w:r>
      <w:r>
        <w:rPr>
          <w:sz w:val="28"/>
          <w:szCs w:val="28"/>
        </w:rPr>
        <w:t>к содержанию протокола оценки заявок;</w:t>
      </w:r>
    </w:p>
    <w:p>
      <w:pPr>
        <w:tabs>
          <w:tab w:val="left" w:pos="851"/>
        </w:tabs>
        <w:ind w:firstLine="709"/>
        <w:jc w:val="both"/>
        <w:rPr>
          <w:sz w:val="28"/>
          <w:szCs w:val="28"/>
        </w:rPr>
      </w:pPr>
      <w:r>
        <w:rPr>
          <w:sz w:val="28"/>
          <w:szCs w:val="28"/>
        </w:rPr>
        <w:t xml:space="preserve">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pPr>
        <w:pStyle w:val="11"/>
        <w:spacing w:after="0" w:line="240" w:lineRule="auto"/>
        <w:ind w:left="0" w:firstLine="709"/>
        <w:jc w:val="both"/>
        <w:outlineLvl w:val="9"/>
        <w:rPr>
          <w:sz w:val="28"/>
          <w:szCs w:val="28"/>
          <w:lang w:val="ru-RU"/>
        </w:rPr>
      </w:pPr>
      <w:bookmarkStart w:id="43" w:name="_Toc521582074"/>
      <w:r>
        <w:rPr>
          <w:rStyle w:val="23"/>
          <w:b w:val="0"/>
          <w:sz w:val="28"/>
          <w:szCs w:val="28"/>
          <w:lang w:val="ru-RU"/>
        </w:rPr>
        <w:t>9.8.2. Открытие доступа к поданным заявкам на участие в запросе предложений</w:t>
      </w:r>
      <w:bookmarkEnd w:id="43"/>
      <w:r>
        <w:rPr>
          <w:rStyle w:val="23"/>
          <w:b w:val="0"/>
          <w:sz w:val="28"/>
          <w:szCs w:val="28"/>
          <w:lang w:val="ru-RU"/>
        </w:rPr>
        <w:t>:</w:t>
      </w:r>
    </w:p>
    <w:p>
      <w:pPr>
        <w:tabs>
          <w:tab w:val="left" w:pos="851"/>
        </w:tabs>
        <w:ind w:firstLine="709"/>
        <w:jc w:val="both"/>
        <w:rPr>
          <w:sz w:val="28"/>
          <w:szCs w:val="28"/>
        </w:rPr>
      </w:pPr>
      <w:r>
        <w:rPr>
          <w:sz w:val="28"/>
          <w:szCs w:val="28"/>
        </w:rPr>
        <w:t xml:space="preserve">9.8.2.1. Процедура открытия доступа к поданным на участие в запросе предложений заявкам (далее открытие доступа в настоящем подразделе), поданным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w:t>
      </w:r>
      <w:r>
        <w:rPr>
          <w:sz w:val="28"/>
          <w:szCs w:val="28"/>
        </w:rPr>
        <w:br w:type="textWrapping"/>
      </w:r>
      <w:r>
        <w:rPr>
          <w:sz w:val="28"/>
          <w:szCs w:val="28"/>
        </w:rPr>
        <w:t>в документации о закупке самостоятельно;</w:t>
      </w:r>
    </w:p>
    <w:p>
      <w:pPr>
        <w:tabs>
          <w:tab w:val="left" w:pos="851"/>
        </w:tabs>
        <w:ind w:firstLine="709"/>
        <w:jc w:val="both"/>
        <w:rPr>
          <w:sz w:val="28"/>
          <w:szCs w:val="28"/>
        </w:rPr>
      </w:pPr>
      <w:r>
        <w:rPr>
          <w:sz w:val="28"/>
          <w:szCs w:val="28"/>
        </w:rPr>
        <w:t>9.8.2.2. Открытие доступа осуществляется закупочной комиссией посредством функционала ЭП, на которой проводится запрос предложений;</w:t>
      </w:r>
    </w:p>
    <w:p>
      <w:pPr>
        <w:tabs>
          <w:tab w:val="left" w:pos="851"/>
        </w:tabs>
        <w:ind w:firstLine="709"/>
        <w:jc w:val="both"/>
        <w:rPr>
          <w:sz w:val="28"/>
          <w:szCs w:val="28"/>
        </w:rPr>
      </w:pPr>
      <w:r>
        <w:rPr>
          <w:sz w:val="28"/>
          <w:szCs w:val="28"/>
        </w:rPr>
        <w:t>9.8.2.3.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количество поданных на участие в запросе предложений заявок,</w:t>
      </w:r>
      <w:r>
        <w:rPr>
          <w:sz w:val="28"/>
          <w:szCs w:val="28"/>
          <w:lang w:val="ru-RU"/>
        </w:rPr>
        <w:t xml:space="preserve"> </w:t>
      </w:r>
      <w:r>
        <w:rPr>
          <w:sz w:val="28"/>
          <w:szCs w:val="28"/>
        </w:rPr>
        <w:t>а также дата и время регистрации каждой заявки;</w:t>
      </w:r>
    </w:p>
    <w:p>
      <w:pPr>
        <w:tabs>
          <w:tab w:val="left" w:pos="851"/>
        </w:tabs>
        <w:ind w:firstLine="709"/>
        <w:jc w:val="both"/>
        <w:rPr>
          <w:sz w:val="28"/>
          <w:szCs w:val="28"/>
        </w:rPr>
      </w:pPr>
      <w:r>
        <w:rPr>
          <w:sz w:val="28"/>
          <w:szCs w:val="28"/>
        </w:rPr>
        <w:t>причины, по которым запрос предложений признан несостоявшимся,</w:t>
      </w:r>
      <w:r>
        <w:rPr>
          <w:sz w:val="28"/>
          <w:szCs w:val="28"/>
          <w:lang w:val="ru-RU"/>
        </w:rPr>
        <w:t xml:space="preserve"> </w:t>
      </w:r>
      <w:r>
        <w:rPr>
          <w:sz w:val="28"/>
          <w:szCs w:val="28"/>
        </w:rPr>
        <w:t>в случае признания его таковым, с указанием подраздела Положения,</w:t>
      </w:r>
      <w:r>
        <w:rPr>
          <w:sz w:val="28"/>
          <w:szCs w:val="28"/>
          <w:lang w:val="ru-RU"/>
        </w:rPr>
        <w:t xml:space="preserve"> </w:t>
      </w:r>
      <w:r>
        <w:rPr>
          <w:sz w:val="28"/>
          <w:szCs w:val="28"/>
        </w:rPr>
        <w:t>на основании которого было принято решение о признании запроса предложений несостоявшимся;</w:t>
      </w:r>
    </w:p>
    <w:p>
      <w:pPr>
        <w:tabs>
          <w:tab w:val="left" w:pos="851"/>
        </w:tabs>
        <w:ind w:firstLine="709"/>
        <w:jc w:val="both"/>
        <w:rPr>
          <w:sz w:val="28"/>
          <w:szCs w:val="28"/>
        </w:rPr>
      </w:pPr>
      <w:r>
        <w:rPr>
          <w:sz w:val="28"/>
          <w:szCs w:val="28"/>
        </w:rPr>
        <w:t>идентификационные номера заявок на участие в запросе предложений;</w:t>
      </w:r>
    </w:p>
    <w:p>
      <w:pPr>
        <w:tabs>
          <w:tab w:val="left" w:pos="851"/>
        </w:tabs>
        <w:ind w:firstLine="709"/>
        <w:jc w:val="both"/>
        <w:rPr>
          <w:sz w:val="28"/>
          <w:szCs w:val="28"/>
        </w:rPr>
      </w:pPr>
      <w:r>
        <w:rPr>
          <w:sz w:val="28"/>
          <w:szCs w:val="28"/>
        </w:rPr>
        <w:t>иная информация, размещаемая в протоколе открытия доступа</w:t>
      </w:r>
      <w:r>
        <w:rPr>
          <w:sz w:val="28"/>
          <w:szCs w:val="28"/>
          <w:lang w:val="ru-RU"/>
        </w:rPr>
        <w:t xml:space="preserve"> </w:t>
      </w:r>
      <w:r>
        <w:rPr>
          <w:sz w:val="28"/>
          <w:szCs w:val="28"/>
        </w:rPr>
        <w:t>по решению заказчика;</w:t>
      </w:r>
    </w:p>
    <w:p>
      <w:pPr>
        <w:tabs>
          <w:tab w:val="left" w:pos="851"/>
        </w:tabs>
        <w:ind w:firstLine="709"/>
        <w:jc w:val="both"/>
        <w:rPr>
          <w:sz w:val="28"/>
          <w:szCs w:val="28"/>
        </w:rPr>
      </w:pPr>
      <w:r>
        <w:rPr>
          <w:sz w:val="28"/>
          <w:szCs w:val="28"/>
        </w:rPr>
        <w:t>9.8.2.4. Протокол открытия доступа подписывается присутствующими членами закупочной комиссии в день открытия доступа;</w:t>
      </w:r>
    </w:p>
    <w:p>
      <w:pPr>
        <w:tabs>
          <w:tab w:val="left" w:pos="851"/>
        </w:tabs>
        <w:ind w:firstLine="709"/>
        <w:jc w:val="both"/>
        <w:rPr>
          <w:sz w:val="28"/>
          <w:szCs w:val="28"/>
        </w:rPr>
      </w:pPr>
      <w:r>
        <w:rPr>
          <w:sz w:val="28"/>
          <w:szCs w:val="28"/>
        </w:rPr>
        <w:t>9.8.2.5. Подписанный присутствующими членами закупочной комиссии протокол открытия доступа размещается в ЕИС в течение 3 дней со дня</w:t>
      </w:r>
      <w:r>
        <w:rPr>
          <w:sz w:val="28"/>
          <w:szCs w:val="28"/>
          <w:lang w:val="ru-RU"/>
        </w:rPr>
        <w:t xml:space="preserve"> </w:t>
      </w:r>
      <w:r>
        <w:rPr>
          <w:sz w:val="28"/>
          <w:szCs w:val="28"/>
        </w:rPr>
        <w:t>его подписания;</w:t>
      </w:r>
    </w:p>
    <w:p>
      <w:pPr>
        <w:tabs>
          <w:tab w:val="left" w:pos="851"/>
        </w:tabs>
        <w:ind w:firstLine="709"/>
        <w:jc w:val="both"/>
        <w:rPr>
          <w:sz w:val="28"/>
          <w:szCs w:val="28"/>
        </w:rPr>
      </w:pPr>
      <w:r>
        <w:rPr>
          <w:sz w:val="28"/>
          <w:szCs w:val="28"/>
        </w:rPr>
        <w:t>9.8.2.6.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указание на отсутствие поданных на участие в запросе предложений заявок;</w:t>
      </w:r>
    </w:p>
    <w:p>
      <w:pPr>
        <w:tabs>
          <w:tab w:val="left" w:pos="851"/>
        </w:tabs>
        <w:ind w:firstLine="709"/>
        <w:jc w:val="both"/>
        <w:rPr>
          <w:sz w:val="28"/>
          <w:szCs w:val="28"/>
        </w:rPr>
      </w:pPr>
      <w:r>
        <w:rPr>
          <w:sz w:val="28"/>
          <w:szCs w:val="28"/>
        </w:rPr>
        <w:t>указание подраздела Положения, на основании которого было принято решение о признании запроса предложений несостоявшимся;</w:t>
      </w:r>
    </w:p>
    <w:p>
      <w:pPr>
        <w:tabs>
          <w:tab w:val="left" w:pos="851"/>
        </w:tabs>
        <w:ind w:firstLine="709"/>
        <w:jc w:val="both"/>
        <w:rPr>
          <w:sz w:val="28"/>
          <w:szCs w:val="28"/>
        </w:rPr>
      </w:pPr>
      <w:r>
        <w:rPr>
          <w:sz w:val="28"/>
          <w:szCs w:val="28"/>
        </w:rPr>
        <w:t>иная информация, размещаемая в протоколе открытия доступа</w:t>
      </w:r>
      <w:r>
        <w:rPr>
          <w:sz w:val="28"/>
          <w:szCs w:val="28"/>
          <w:lang w:val="ru-RU"/>
        </w:rPr>
        <w:t xml:space="preserve"> </w:t>
      </w:r>
      <w:r>
        <w:rPr>
          <w:sz w:val="28"/>
          <w:szCs w:val="28"/>
        </w:rPr>
        <w:t>по решению заказчика;</w:t>
      </w:r>
    </w:p>
    <w:p>
      <w:pPr>
        <w:tabs>
          <w:tab w:val="left" w:pos="851"/>
        </w:tabs>
        <w:ind w:firstLine="709"/>
        <w:jc w:val="both"/>
        <w:rPr>
          <w:sz w:val="28"/>
          <w:szCs w:val="28"/>
        </w:rPr>
      </w:pPr>
      <w:r>
        <w:rPr>
          <w:sz w:val="28"/>
          <w:szCs w:val="28"/>
        </w:rPr>
        <w:t>9.8.2.7. Протокол признания запроса предложений несостоявшимся,</w:t>
      </w:r>
      <w:r>
        <w:rPr>
          <w:sz w:val="28"/>
          <w:szCs w:val="28"/>
          <w:lang w:val="ru-RU"/>
        </w:rPr>
        <w:t xml:space="preserve"> </w:t>
      </w:r>
      <w:r>
        <w:rPr>
          <w:sz w:val="28"/>
          <w:szCs w:val="28"/>
        </w:rPr>
        <w:t>в случае его составления, размещается в ЕИС в течение 3 дней со дня</w:t>
      </w:r>
      <w:r>
        <w:rPr>
          <w:sz w:val="28"/>
          <w:szCs w:val="28"/>
          <w:lang w:val="ru-RU"/>
        </w:rPr>
        <w:t xml:space="preserve"> </w:t>
      </w:r>
      <w:r>
        <w:rPr>
          <w:sz w:val="28"/>
          <w:szCs w:val="28"/>
        </w:rPr>
        <w:t>его подписания.</w:t>
      </w:r>
    </w:p>
    <w:p>
      <w:pPr>
        <w:pStyle w:val="11"/>
        <w:spacing w:after="0" w:line="240" w:lineRule="auto"/>
        <w:ind w:left="0" w:firstLine="709"/>
        <w:jc w:val="both"/>
        <w:outlineLvl w:val="9"/>
        <w:rPr>
          <w:sz w:val="28"/>
          <w:szCs w:val="28"/>
          <w:lang w:val="ru-RU"/>
        </w:rPr>
      </w:pPr>
      <w:bookmarkStart w:id="44" w:name="_Toc521582075"/>
      <w:r>
        <w:rPr>
          <w:rStyle w:val="23"/>
          <w:b w:val="0"/>
          <w:sz w:val="28"/>
          <w:szCs w:val="28"/>
          <w:lang w:val="ru-RU"/>
        </w:rPr>
        <w:t>9.8.3. Рассмотрение заявок на участие в запросе предложений</w:t>
      </w:r>
      <w:bookmarkEnd w:id="44"/>
      <w:r>
        <w:rPr>
          <w:rStyle w:val="23"/>
          <w:b w:val="0"/>
          <w:sz w:val="28"/>
          <w:szCs w:val="28"/>
          <w:lang w:val="ru-RU"/>
        </w:rPr>
        <w:t>:</w:t>
      </w:r>
    </w:p>
    <w:p>
      <w:pPr>
        <w:tabs>
          <w:tab w:val="left" w:pos="851"/>
        </w:tabs>
        <w:ind w:firstLine="709"/>
        <w:jc w:val="both"/>
        <w:rPr>
          <w:sz w:val="28"/>
          <w:szCs w:val="28"/>
        </w:rPr>
      </w:pPr>
      <w:r>
        <w:rPr>
          <w:sz w:val="28"/>
          <w:szCs w:val="28"/>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pPr>
        <w:tabs>
          <w:tab w:val="left" w:pos="851"/>
        </w:tabs>
        <w:ind w:firstLine="709"/>
        <w:jc w:val="both"/>
        <w:rPr>
          <w:sz w:val="28"/>
          <w:szCs w:val="28"/>
        </w:rPr>
      </w:pPr>
      <w:r>
        <w:rPr>
          <w:sz w:val="28"/>
          <w:szCs w:val="28"/>
        </w:rPr>
        <w:t>9.8.3.2. Срок рассмотрения заявок не может превышать 7 дней с даты открытия доступа;</w:t>
      </w:r>
    </w:p>
    <w:p>
      <w:pPr>
        <w:tabs>
          <w:tab w:val="left" w:pos="851"/>
        </w:tabs>
        <w:ind w:firstLine="709"/>
        <w:jc w:val="both"/>
        <w:rPr>
          <w:sz w:val="28"/>
          <w:szCs w:val="28"/>
        </w:rPr>
      </w:pPr>
      <w:r>
        <w:rPr>
          <w:sz w:val="28"/>
          <w:szCs w:val="28"/>
        </w:rPr>
        <w:t>9.8.3.3. В рамках рассмотрения заявок выполняются следующие действия:</w:t>
      </w:r>
    </w:p>
    <w:p>
      <w:pPr>
        <w:tabs>
          <w:tab w:val="left" w:pos="851"/>
        </w:tabs>
        <w:ind w:firstLine="709"/>
        <w:jc w:val="both"/>
        <w:rPr>
          <w:sz w:val="28"/>
          <w:szCs w:val="28"/>
        </w:rPr>
      </w:pPr>
      <w:r>
        <w:rPr>
          <w:sz w:val="28"/>
          <w:szCs w:val="28"/>
        </w:rPr>
        <w:t>проверка состава заявок на соблюдение требований извещения и (или) документации о закупке;</w:t>
      </w:r>
    </w:p>
    <w:p>
      <w:pPr>
        <w:tabs>
          <w:tab w:val="left" w:pos="851"/>
        </w:tabs>
        <w:ind w:firstLine="709"/>
        <w:jc w:val="both"/>
        <w:rPr>
          <w:sz w:val="28"/>
          <w:szCs w:val="28"/>
        </w:rPr>
      </w:pPr>
      <w:r>
        <w:rPr>
          <w:sz w:val="28"/>
          <w:szCs w:val="28"/>
        </w:rPr>
        <w:t>проверка участника закупки на соответствие требованиям извещения и (или) документации запроса предложения;</w:t>
      </w:r>
    </w:p>
    <w:p>
      <w:pPr>
        <w:tabs>
          <w:tab w:val="left" w:pos="851"/>
        </w:tabs>
        <w:ind w:firstLine="709"/>
        <w:jc w:val="both"/>
        <w:rPr>
          <w:sz w:val="28"/>
          <w:szCs w:val="28"/>
        </w:rPr>
      </w:pPr>
      <w:r>
        <w:rPr>
          <w:sz w:val="28"/>
          <w:szCs w:val="28"/>
        </w:rPr>
        <w:t>принятие решения о допуске, отказе в допуске (отклонении заявки)</w:t>
      </w:r>
      <w:r>
        <w:rPr>
          <w:sz w:val="28"/>
          <w:szCs w:val="28"/>
          <w:lang w:val="ru-RU"/>
        </w:rPr>
        <w:t xml:space="preserve"> </w:t>
      </w:r>
      <w:r>
        <w:rPr>
          <w:sz w:val="28"/>
          <w:szCs w:val="28"/>
        </w:rPr>
        <w:t>к участию по соответствующим основаниям;</w:t>
      </w:r>
    </w:p>
    <w:p>
      <w:pPr>
        <w:tabs>
          <w:tab w:val="left" w:pos="851"/>
        </w:tabs>
        <w:ind w:firstLine="709"/>
        <w:jc w:val="both"/>
        <w:rPr>
          <w:sz w:val="28"/>
          <w:szCs w:val="28"/>
        </w:rPr>
      </w:pPr>
      <w:r>
        <w:rPr>
          <w:sz w:val="28"/>
          <w:szCs w:val="28"/>
        </w:rPr>
        <w:t>9.8.3.4. Закупочная комиссия имеет право осуществлять любые иные действия, позволяющие рассмотреть поданные заявки, не указанные</w:t>
      </w:r>
      <w:r>
        <w:rPr>
          <w:sz w:val="28"/>
          <w:szCs w:val="28"/>
          <w:lang w:val="ru-RU"/>
        </w:rPr>
        <w:t xml:space="preserve"> </w:t>
      </w:r>
      <w:r>
        <w:rPr>
          <w:sz w:val="28"/>
          <w:szCs w:val="28"/>
        </w:rPr>
        <w:t xml:space="preserve">в </w:t>
      </w:r>
      <w:r>
        <w:rPr>
          <w:spacing w:val="-4"/>
          <w:sz w:val="28"/>
          <w:szCs w:val="28"/>
        </w:rPr>
        <w:t>Положении, при условии, что такие действия не нарушают норм действующего</w:t>
      </w:r>
      <w:r>
        <w:rPr>
          <w:sz w:val="28"/>
          <w:szCs w:val="28"/>
        </w:rPr>
        <w:t xml:space="preserve"> законодательства, а также законных прав и интересов участников закупки;</w:t>
      </w:r>
    </w:p>
    <w:p>
      <w:pPr>
        <w:tabs>
          <w:tab w:val="left" w:pos="851"/>
        </w:tabs>
        <w:ind w:firstLine="709"/>
        <w:jc w:val="both"/>
        <w:rPr>
          <w:sz w:val="28"/>
          <w:szCs w:val="28"/>
        </w:rPr>
      </w:pPr>
      <w:r>
        <w:rPr>
          <w:spacing w:val="-8"/>
          <w:sz w:val="28"/>
          <w:szCs w:val="28"/>
        </w:rPr>
        <w:t>9.8.3.5. Если заявка участника не соответствует указанным в документации</w:t>
      </w:r>
      <w:r>
        <w:rPr>
          <w:sz w:val="28"/>
          <w:szCs w:val="28"/>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pPr>
        <w:tabs>
          <w:tab w:val="left" w:pos="851"/>
        </w:tabs>
        <w:ind w:firstLine="709"/>
        <w:jc w:val="both"/>
        <w:rPr>
          <w:sz w:val="28"/>
          <w:szCs w:val="28"/>
        </w:rPr>
      </w:pPr>
      <w:r>
        <w:rPr>
          <w:sz w:val="28"/>
          <w:szCs w:val="28"/>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pPr>
        <w:tabs>
          <w:tab w:val="left" w:pos="851"/>
        </w:tabs>
        <w:ind w:firstLine="709"/>
        <w:jc w:val="both"/>
        <w:rPr>
          <w:sz w:val="28"/>
          <w:szCs w:val="28"/>
        </w:rPr>
      </w:pPr>
      <w:r>
        <w:rPr>
          <w:sz w:val="28"/>
          <w:szCs w:val="28"/>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количество поданных на участие в запросе предложений заявок,</w:t>
      </w:r>
      <w:r>
        <w:rPr>
          <w:sz w:val="28"/>
          <w:szCs w:val="28"/>
          <w:lang w:val="ru-RU"/>
        </w:rPr>
        <w:t xml:space="preserve"> </w:t>
      </w:r>
      <w:r>
        <w:rPr>
          <w:sz w:val="28"/>
          <w:szCs w:val="28"/>
        </w:rPr>
        <w:t>а также дата и время регистрации каждой заявки;</w:t>
      </w:r>
    </w:p>
    <w:p>
      <w:pPr>
        <w:tabs>
          <w:tab w:val="left" w:pos="851"/>
        </w:tabs>
        <w:ind w:firstLine="709"/>
        <w:jc w:val="both"/>
        <w:rPr>
          <w:sz w:val="28"/>
          <w:szCs w:val="28"/>
        </w:rPr>
      </w:pPr>
      <w:r>
        <w:rPr>
          <w:sz w:val="28"/>
          <w:szCs w:val="28"/>
        </w:rPr>
        <w:t>причины, по которым запрос предложений признан несостоявшимся,</w:t>
      </w:r>
      <w:r>
        <w:rPr>
          <w:sz w:val="28"/>
          <w:szCs w:val="28"/>
          <w:lang w:val="ru-RU"/>
        </w:rPr>
        <w:t xml:space="preserve"> </w:t>
      </w:r>
      <w:r>
        <w:rPr>
          <w:sz w:val="28"/>
          <w:szCs w:val="28"/>
        </w:rPr>
        <w:t>в случае признания его таковым, с указанием подраздела Положения,</w:t>
      </w:r>
      <w:r>
        <w:rPr>
          <w:sz w:val="28"/>
          <w:szCs w:val="28"/>
          <w:lang w:val="ru-RU"/>
        </w:rPr>
        <w:t xml:space="preserve"> </w:t>
      </w:r>
      <w:r>
        <w:rPr>
          <w:sz w:val="28"/>
          <w:szCs w:val="28"/>
        </w:rPr>
        <w:t>на основании которого было принято решение о признании запроса предложений несостоявшимся;</w:t>
      </w:r>
    </w:p>
    <w:p>
      <w:pPr>
        <w:tabs>
          <w:tab w:val="left" w:pos="851"/>
        </w:tabs>
        <w:ind w:firstLine="709"/>
        <w:jc w:val="both"/>
        <w:rPr>
          <w:sz w:val="28"/>
          <w:szCs w:val="28"/>
        </w:rPr>
      </w:pPr>
      <w:r>
        <w:rPr>
          <w:sz w:val="28"/>
          <w:szCs w:val="28"/>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pPr>
        <w:tabs>
          <w:tab w:val="left" w:pos="851"/>
        </w:tabs>
        <w:ind w:firstLine="709"/>
        <w:jc w:val="both"/>
        <w:rPr>
          <w:sz w:val="28"/>
          <w:szCs w:val="28"/>
        </w:rPr>
      </w:pPr>
      <w:r>
        <w:rPr>
          <w:sz w:val="28"/>
          <w:szCs w:val="28"/>
        </w:rPr>
        <w:t>результаты рассмотрения заявок на участие в запросе предложений,</w:t>
      </w:r>
      <w:r>
        <w:rPr>
          <w:sz w:val="28"/>
          <w:szCs w:val="28"/>
          <w:lang w:val="ru-RU"/>
        </w:rPr>
        <w:t xml:space="preserve"> </w:t>
      </w:r>
      <w:r>
        <w:rPr>
          <w:sz w:val="28"/>
          <w:szCs w:val="28"/>
        </w:rPr>
        <w:t>в том числе с указанием:</w:t>
      </w:r>
    </w:p>
    <w:p>
      <w:pPr>
        <w:tabs>
          <w:tab w:val="left" w:pos="851"/>
        </w:tabs>
        <w:ind w:firstLine="11"/>
        <w:jc w:val="both"/>
        <w:rPr>
          <w:sz w:val="28"/>
          <w:szCs w:val="28"/>
        </w:rPr>
      </w:pPr>
      <w:r>
        <w:rPr>
          <w:sz w:val="28"/>
          <w:szCs w:val="28"/>
        </w:rPr>
        <w:t>количества заявок на участие в запросе предложений, которые были отклонены по результатам рассмотрения заявок;</w:t>
      </w:r>
    </w:p>
    <w:p>
      <w:pPr>
        <w:tabs>
          <w:tab w:val="left" w:pos="851"/>
        </w:tabs>
        <w:ind w:firstLine="11"/>
        <w:jc w:val="both"/>
        <w:rPr>
          <w:sz w:val="28"/>
          <w:szCs w:val="28"/>
        </w:rPr>
      </w:pPr>
      <w:r>
        <w:rPr>
          <w:sz w:val="28"/>
          <w:szCs w:val="2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pPr>
        <w:tabs>
          <w:tab w:val="left" w:pos="851"/>
        </w:tabs>
        <w:ind w:firstLine="720"/>
        <w:jc w:val="both"/>
        <w:rPr>
          <w:sz w:val="28"/>
          <w:szCs w:val="28"/>
        </w:rPr>
      </w:pPr>
      <w:r>
        <w:rPr>
          <w:sz w:val="28"/>
          <w:szCs w:val="28"/>
        </w:rPr>
        <w:t>иная информация, размещаемая в протоколе рассмотрения заявок по решению заказчика;</w:t>
      </w:r>
    </w:p>
    <w:p>
      <w:pPr>
        <w:tabs>
          <w:tab w:val="left" w:pos="851"/>
        </w:tabs>
        <w:ind w:firstLine="709"/>
        <w:jc w:val="both"/>
        <w:rPr>
          <w:sz w:val="28"/>
          <w:szCs w:val="28"/>
        </w:rPr>
      </w:pPr>
      <w:r>
        <w:rPr>
          <w:spacing w:val="-6"/>
          <w:sz w:val="28"/>
          <w:szCs w:val="28"/>
        </w:rPr>
        <w:t>9.8.3.8. Протокол рассмотрения заявок подписывается присутствующими</w:t>
      </w:r>
      <w:r>
        <w:rPr>
          <w:sz w:val="28"/>
          <w:szCs w:val="28"/>
        </w:rPr>
        <w:t xml:space="preserve"> членами закупочной комиссии в день рассмотрения заявок;</w:t>
      </w:r>
    </w:p>
    <w:p>
      <w:pPr>
        <w:tabs>
          <w:tab w:val="left" w:pos="851"/>
        </w:tabs>
        <w:ind w:firstLine="709"/>
        <w:jc w:val="both"/>
        <w:rPr>
          <w:sz w:val="28"/>
          <w:szCs w:val="28"/>
        </w:rPr>
      </w:pPr>
      <w:r>
        <w:rPr>
          <w:sz w:val="28"/>
          <w:szCs w:val="28"/>
        </w:rPr>
        <w:t>9.8.3.9. Подписанный присутствующими членами закупочной комиссии протокол рассмотрения заявок размещается в ЕИС в течение 3 дней со дня</w:t>
      </w:r>
      <w:r>
        <w:rPr>
          <w:sz w:val="28"/>
          <w:szCs w:val="28"/>
          <w:lang w:val="ru-RU"/>
        </w:rPr>
        <w:t xml:space="preserve"> </w:t>
      </w:r>
      <w:r>
        <w:rPr>
          <w:sz w:val="28"/>
          <w:szCs w:val="28"/>
        </w:rPr>
        <w:t>его подписания;</w:t>
      </w:r>
    </w:p>
    <w:p>
      <w:pPr>
        <w:tabs>
          <w:tab w:val="left" w:pos="851"/>
        </w:tabs>
        <w:ind w:firstLine="709"/>
        <w:jc w:val="both"/>
        <w:rPr>
          <w:sz w:val="28"/>
          <w:szCs w:val="28"/>
        </w:rPr>
      </w:pPr>
      <w:r>
        <w:rPr>
          <w:sz w:val="28"/>
          <w:szCs w:val="28"/>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pPr>
        <w:pStyle w:val="11"/>
        <w:spacing w:after="0" w:line="240" w:lineRule="auto"/>
        <w:ind w:left="0" w:firstLine="709"/>
        <w:jc w:val="both"/>
        <w:rPr>
          <w:sz w:val="28"/>
          <w:szCs w:val="28"/>
          <w:lang w:val="ru-RU"/>
        </w:rPr>
      </w:pPr>
      <w:bookmarkStart w:id="45" w:name="_Toc521582076"/>
      <w:r>
        <w:rPr>
          <w:rStyle w:val="23"/>
          <w:b w:val="0"/>
          <w:sz w:val="28"/>
          <w:szCs w:val="28"/>
          <w:lang w:val="ru-RU"/>
        </w:rPr>
        <w:t>9.8.4. Оценка заявок на участие в запросе предложений</w:t>
      </w:r>
      <w:bookmarkEnd w:id="45"/>
      <w:r>
        <w:rPr>
          <w:rStyle w:val="23"/>
          <w:b w:val="0"/>
          <w:sz w:val="28"/>
          <w:szCs w:val="28"/>
          <w:lang w:val="ru-RU"/>
        </w:rPr>
        <w:t>:</w:t>
      </w:r>
    </w:p>
    <w:p>
      <w:pPr>
        <w:tabs>
          <w:tab w:val="left" w:pos="851"/>
        </w:tabs>
        <w:ind w:firstLine="709"/>
        <w:jc w:val="both"/>
        <w:rPr>
          <w:sz w:val="28"/>
          <w:szCs w:val="28"/>
        </w:rPr>
      </w:pPr>
      <w:r>
        <w:rPr>
          <w:sz w:val="28"/>
          <w:szCs w:val="28"/>
        </w:rPr>
        <w:t>9.8.4.1. Оценка заявок на участие в запросе предложений (далее</w:t>
      </w:r>
      <w:r>
        <w:rPr>
          <w:sz w:val="28"/>
          <w:szCs w:val="28"/>
          <w:lang w:val="ru-RU"/>
        </w:rPr>
        <w:t xml:space="preserve"> </w:t>
      </w:r>
      <w:r>
        <w:rPr>
          <w:sz w:val="28"/>
          <w:szCs w:val="28"/>
        </w:rPr>
        <w:t>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pPr>
        <w:tabs>
          <w:tab w:val="left" w:pos="851"/>
        </w:tabs>
        <w:ind w:firstLine="709"/>
        <w:jc w:val="both"/>
        <w:rPr>
          <w:sz w:val="28"/>
          <w:szCs w:val="28"/>
        </w:rPr>
      </w:pPr>
      <w:r>
        <w:rPr>
          <w:sz w:val="28"/>
          <w:szCs w:val="28"/>
        </w:rPr>
        <w:t>9.8.4.2. Срок оценки заявок не может превышать 7 дней с даты рассмотрения заявок;</w:t>
      </w:r>
    </w:p>
    <w:p>
      <w:pPr>
        <w:tabs>
          <w:tab w:val="left" w:pos="851"/>
        </w:tabs>
        <w:ind w:firstLine="709"/>
        <w:jc w:val="both"/>
        <w:rPr>
          <w:sz w:val="28"/>
          <w:szCs w:val="28"/>
        </w:rPr>
      </w:pPr>
      <w:r>
        <w:rPr>
          <w:sz w:val="28"/>
          <w:szCs w:val="28"/>
        </w:rPr>
        <w:t>9.8.4.3. Оценка заявок не проводится в отношении тех заявок, которые были отклонены на этапе рассмотрения заявок;</w:t>
      </w:r>
    </w:p>
    <w:p>
      <w:pPr>
        <w:tabs>
          <w:tab w:val="left" w:pos="851"/>
        </w:tabs>
        <w:ind w:firstLine="709"/>
        <w:jc w:val="both"/>
        <w:rPr>
          <w:sz w:val="28"/>
          <w:szCs w:val="28"/>
        </w:rPr>
      </w:pPr>
      <w:r>
        <w:rPr>
          <w:sz w:val="28"/>
          <w:szCs w:val="28"/>
        </w:rPr>
        <w:t>9.8.4.4. Если в ходе рассмотрения заявок к участию в запросе предложений была допущена только одна заявка, оценка заявок</w:t>
      </w:r>
      <w:r>
        <w:rPr>
          <w:sz w:val="28"/>
          <w:szCs w:val="28"/>
          <w:lang w:val="ru-RU"/>
        </w:rPr>
        <w:t xml:space="preserve"> </w:t>
      </w:r>
      <w:r>
        <w:rPr>
          <w:sz w:val="28"/>
          <w:szCs w:val="28"/>
        </w:rPr>
        <w:t>не проводится;</w:t>
      </w:r>
    </w:p>
    <w:p>
      <w:pPr>
        <w:tabs>
          <w:tab w:val="left" w:pos="851"/>
        </w:tabs>
        <w:ind w:firstLine="709"/>
        <w:jc w:val="both"/>
        <w:rPr>
          <w:sz w:val="28"/>
          <w:szCs w:val="28"/>
        </w:rPr>
      </w:pPr>
      <w:r>
        <w:rPr>
          <w:sz w:val="28"/>
          <w:szCs w:val="28"/>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pPr>
        <w:tabs>
          <w:tab w:val="left" w:pos="851"/>
        </w:tabs>
        <w:ind w:firstLine="709"/>
        <w:jc w:val="both"/>
        <w:rPr>
          <w:sz w:val="28"/>
          <w:szCs w:val="28"/>
        </w:rPr>
      </w:pPr>
      <w:r>
        <w:rPr>
          <w:sz w:val="28"/>
          <w:szCs w:val="28"/>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pPr>
        <w:tabs>
          <w:tab w:val="left" w:pos="851"/>
        </w:tabs>
        <w:ind w:firstLine="709"/>
        <w:jc w:val="both"/>
        <w:rPr>
          <w:sz w:val="28"/>
          <w:szCs w:val="28"/>
        </w:rPr>
      </w:pPr>
      <w:r>
        <w:rPr>
          <w:sz w:val="28"/>
          <w:szCs w:val="28"/>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количество поданных на участие в запросе предложений заявок,</w:t>
      </w:r>
      <w:r>
        <w:rPr>
          <w:sz w:val="28"/>
          <w:szCs w:val="28"/>
          <w:lang w:val="ru-RU"/>
        </w:rPr>
        <w:t xml:space="preserve"> </w:t>
      </w:r>
      <w:r>
        <w:rPr>
          <w:sz w:val="28"/>
          <w:szCs w:val="28"/>
        </w:rPr>
        <w:t>а также дата и время регистрации каждой заявки;</w:t>
      </w:r>
    </w:p>
    <w:p>
      <w:pPr>
        <w:tabs>
          <w:tab w:val="left" w:pos="851"/>
        </w:tabs>
        <w:ind w:firstLine="709"/>
        <w:jc w:val="both"/>
        <w:rPr>
          <w:sz w:val="28"/>
          <w:szCs w:val="28"/>
        </w:rPr>
      </w:pPr>
      <w:r>
        <w:rPr>
          <w:sz w:val="28"/>
          <w:szCs w:val="28"/>
        </w:rPr>
        <w:t>причины, по которым запрос предложений признан несостоявшимся,</w:t>
      </w:r>
      <w:r>
        <w:rPr>
          <w:sz w:val="28"/>
          <w:szCs w:val="28"/>
          <w:lang w:val="ru-RU"/>
        </w:rPr>
        <w:t xml:space="preserve"> </w:t>
      </w:r>
      <w:r>
        <w:rPr>
          <w:sz w:val="28"/>
          <w:szCs w:val="28"/>
        </w:rPr>
        <w:t>в случае признания его таковым, с указанием подраздела Положения,на основании которого было принято решение о признании запроса предложений несостоявшимся;</w:t>
      </w:r>
    </w:p>
    <w:p>
      <w:pPr>
        <w:tabs>
          <w:tab w:val="left" w:pos="851"/>
        </w:tabs>
        <w:ind w:firstLine="709"/>
        <w:jc w:val="both"/>
        <w:rPr>
          <w:sz w:val="28"/>
          <w:szCs w:val="28"/>
        </w:rPr>
      </w:pPr>
      <w:r>
        <w:rPr>
          <w:sz w:val="28"/>
          <w:szCs w:val="28"/>
        </w:rPr>
        <w:t>наименование каждого участника запроса предложений, подавшего заявку на участие в запросе предложений;</w:t>
      </w:r>
    </w:p>
    <w:p>
      <w:pPr>
        <w:tabs>
          <w:tab w:val="left" w:pos="851"/>
        </w:tabs>
        <w:ind w:firstLine="709"/>
        <w:jc w:val="both"/>
        <w:rPr>
          <w:sz w:val="28"/>
          <w:szCs w:val="28"/>
        </w:rPr>
      </w:pPr>
      <w:r>
        <w:rPr>
          <w:sz w:val="28"/>
          <w:szCs w:val="28"/>
        </w:rPr>
        <w:t>результаты рассмотрения заявок на участие в запросе предложений,</w:t>
      </w:r>
      <w:r>
        <w:rPr>
          <w:sz w:val="28"/>
          <w:szCs w:val="28"/>
          <w:lang w:val="ru-RU"/>
        </w:rPr>
        <w:t xml:space="preserve"> </w:t>
      </w:r>
      <w:r>
        <w:rPr>
          <w:sz w:val="28"/>
          <w:szCs w:val="28"/>
        </w:rPr>
        <w:t>в том числе с указанием:</w:t>
      </w:r>
    </w:p>
    <w:p>
      <w:pPr>
        <w:tabs>
          <w:tab w:val="left" w:pos="851"/>
        </w:tabs>
        <w:ind w:firstLine="11"/>
        <w:jc w:val="both"/>
        <w:rPr>
          <w:sz w:val="28"/>
          <w:szCs w:val="28"/>
        </w:rPr>
      </w:pPr>
      <w:r>
        <w:rPr>
          <w:sz w:val="28"/>
          <w:szCs w:val="28"/>
        </w:rPr>
        <w:t>количества заявок на участие в запросе предложений, которые были отклонены по результатам рассмотрения заявок;</w:t>
      </w:r>
    </w:p>
    <w:p>
      <w:pPr>
        <w:tabs>
          <w:tab w:val="left" w:pos="851"/>
        </w:tabs>
        <w:ind w:firstLine="11"/>
        <w:jc w:val="both"/>
        <w:rPr>
          <w:sz w:val="28"/>
          <w:szCs w:val="28"/>
        </w:rPr>
      </w:pPr>
      <w:r>
        <w:rPr>
          <w:sz w:val="28"/>
          <w:szCs w:val="28"/>
        </w:rPr>
        <w:t xml:space="preserve">основания отклонения каждой заявки на участие в запросе </w:t>
      </w:r>
      <w:r>
        <w:rPr>
          <w:spacing w:val="-4"/>
          <w:sz w:val="28"/>
          <w:szCs w:val="28"/>
        </w:rPr>
        <w:t>предложений, которая была отклонена, с указанием положений документации</w:t>
      </w:r>
      <w:r>
        <w:rPr>
          <w:sz w:val="28"/>
          <w:szCs w:val="28"/>
        </w:rPr>
        <w:t xml:space="preserve"> запроса предложений, которым не соответствует такая заявка;</w:t>
      </w:r>
    </w:p>
    <w:p>
      <w:pPr>
        <w:tabs>
          <w:tab w:val="left" w:pos="851"/>
        </w:tabs>
        <w:ind w:firstLine="709"/>
        <w:jc w:val="both"/>
        <w:rPr>
          <w:sz w:val="28"/>
          <w:szCs w:val="28"/>
        </w:rPr>
      </w:pPr>
      <w:r>
        <w:rPr>
          <w:sz w:val="28"/>
          <w:szCs w:val="28"/>
        </w:rPr>
        <w:t>результаты оценки заявок на участие в запросе предложений</w:t>
      </w:r>
      <w:r>
        <w:rPr>
          <w:sz w:val="28"/>
          <w:szCs w:val="28"/>
          <w:lang w:val="ru-RU"/>
        </w:rPr>
        <w:t xml:space="preserve"> </w:t>
      </w:r>
      <w:r>
        <w:rPr>
          <w:sz w:val="28"/>
          <w:szCs w:val="28"/>
        </w:rPr>
        <w:t>с указанием решения закупочной комиссии о присвоении каждой заявке значения по каждому из предусмотренных критериев оценки заявок;</w:t>
      </w:r>
    </w:p>
    <w:p>
      <w:pPr>
        <w:tabs>
          <w:tab w:val="left" w:pos="851"/>
        </w:tabs>
        <w:ind w:firstLine="709"/>
        <w:jc w:val="both"/>
        <w:rPr>
          <w:sz w:val="28"/>
          <w:szCs w:val="28"/>
        </w:rPr>
      </w:pPr>
      <w:r>
        <w:rPr>
          <w:sz w:val="28"/>
          <w:szCs w:val="28"/>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pPr>
        <w:tabs>
          <w:tab w:val="left" w:pos="851"/>
        </w:tabs>
        <w:ind w:firstLine="709"/>
        <w:jc w:val="both"/>
        <w:rPr>
          <w:sz w:val="28"/>
          <w:szCs w:val="28"/>
        </w:rPr>
      </w:pPr>
      <w:r>
        <w:rPr>
          <w:sz w:val="28"/>
          <w:szCs w:val="28"/>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pPr>
        <w:tabs>
          <w:tab w:val="left" w:pos="851"/>
        </w:tabs>
        <w:ind w:firstLine="709"/>
        <w:jc w:val="both"/>
        <w:rPr>
          <w:sz w:val="28"/>
          <w:szCs w:val="28"/>
        </w:rPr>
      </w:pPr>
      <w:r>
        <w:rPr>
          <w:sz w:val="28"/>
          <w:szCs w:val="28"/>
        </w:rPr>
        <w:t>иная информация, размещаемая в протоколе оценки заявок по решению заказчика;</w:t>
      </w:r>
    </w:p>
    <w:p>
      <w:pPr>
        <w:tabs>
          <w:tab w:val="left" w:pos="851"/>
        </w:tabs>
        <w:ind w:firstLine="709"/>
        <w:jc w:val="both"/>
        <w:rPr>
          <w:sz w:val="28"/>
          <w:szCs w:val="28"/>
        </w:rPr>
      </w:pPr>
      <w:r>
        <w:rPr>
          <w:sz w:val="28"/>
          <w:szCs w:val="28"/>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pPr>
        <w:tabs>
          <w:tab w:val="left" w:pos="851"/>
        </w:tabs>
        <w:ind w:firstLine="709"/>
        <w:jc w:val="both"/>
        <w:rPr>
          <w:sz w:val="28"/>
          <w:szCs w:val="28"/>
        </w:rPr>
      </w:pPr>
      <w:r>
        <w:rPr>
          <w:sz w:val="28"/>
          <w:szCs w:val="28"/>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tabs>
          <w:tab w:val="left" w:pos="851"/>
        </w:tabs>
        <w:ind w:firstLine="709"/>
        <w:jc w:val="both"/>
        <w:rPr>
          <w:sz w:val="28"/>
          <w:szCs w:val="28"/>
        </w:rPr>
      </w:pPr>
      <w:r>
        <w:rPr>
          <w:sz w:val="28"/>
          <w:szCs w:val="28"/>
        </w:rPr>
        <w:t>9.8.4.10. Протокол оценки заявок подписывается присутствующими членами закупочной комиссии в день проведения оценки заявок;</w:t>
      </w:r>
    </w:p>
    <w:p>
      <w:pPr>
        <w:tabs>
          <w:tab w:val="left" w:pos="851"/>
        </w:tabs>
        <w:ind w:firstLine="709"/>
        <w:jc w:val="both"/>
        <w:rPr>
          <w:sz w:val="28"/>
          <w:szCs w:val="28"/>
        </w:rPr>
      </w:pPr>
      <w:r>
        <w:rPr>
          <w:sz w:val="28"/>
          <w:szCs w:val="28"/>
        </w:rPr>
        <w:t>9.8.4.11. Подписанный присутствующими членами закупочной комиссии протокол оценки заявок размещается в ЕИС в течение 3 дней</w:t>
      </w:r>
      <w:r>
        <w:rPr>
          <w:sz w:val="28"/>
          <w:szCs w:val="28"/>
          <w:lang w:val="ru-RU"/>
        </w:rPr>
        <w:t xml:space="preserve"> </w:t>
      </w:r>
      <w:r>
        <w:rPr>
          <w:sz w:val="28"/>
          <w:szCs w:val="28"/>
        </w:rPr>
        <w:t>со дня его подписания.</w:t>
      </w:r>
    </w:p>
    <w:p>
      <w:pPr>
        <w:pStyle w:val="11"/>
        <w:spacing w:after="0" w:line="240" w:lineRule="auto"/>
        <w:ind w:left="0" w:firstLine="709"/>
        <w:jc w:val="both"/>
        <w:outlineLvl w:val="9"/>
        <w:rPr>
          <w:b w:val="0"/>
          <w:spacing w:val="-4"/>
          <w:sz w:val="28"/>
          <w:szCs w:val="28"/>
          <w:lang w:val="ru-RU"/>
        </w:rPr>
      </w:pPr>
      <w:bookmarkStart w:id="46" w:name="_Toc521582077"/>
      <w:r>
        <w:rPr>
          <w:b w:val="0"/>
          <w:spacing w:val="-4"/>
          <w:sz w:val="28"/>
          <w:szCs w:val="28"/>
          <w:lang w:val="ru-RU"/>
        </w:rPr>
        <w:t>9.8.5. Заключение договора по итогам проведения запроса предложений</w:t>
      </w:r>
      <w:bookmarkEnd w:id="46"/>
      <w:r>
        <w:rPr>
          <w:b w:val="0"/>
          <w:spacing w:val="-4"/>
          <w:sz w:val="28"/>
          <w:szCs w:val="28"/>
          <w:lang w:val="ru-RU"/>
        </w:rPr>
        <w:t>:</w:t>
      </w:r>
    </w:p>
    <w:p>
      <w:pPr>
        <w:tabs>
          <w:tab w:val="left" w:pos="851"/>
        </w:tabs>
        <w:ind w:firstLine="709"/>
        <w:jc w:val="both"/>
        <w:rPr>
          <w:sz w:val="28"/>
          <w:szCs w:val="28"/>
        </w:rPr>
      </w:pPr>
      <w:r>
        <w:rPr>
          <w:sz w:val="28"/>
          <w:szCs w:val="28"/>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pPr>
        <w:tabs>
          <w:tab w:val="left" w:pos="851"/>
        </w:tabs>
        <w:ind w:firstLine="709"/>
        <w:jc w:val="both"/>
        <w:rPr>
          <w:sz w:val="28"/>
          <w:szCs w:val="28"/>
        </w:rPr>
      </w:pPr>
      <w:r>
        <w:rPr>
          <w:sz w:val="28"/>
          <w:szCs w:val="28"/>
        </w:rPr>
        <w:t>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В иных случаях заказчик вправе принять решение об отказе</w:t>
      </w:r>
      <w:r>
        <w:rPr>
          <w:sz w:val="28"/>
          <w:szCs w:val="28"/>
          <w:lang w:val="ru-RU"/>
        </w:rPr>
        <w:t xml:space="preserve"> </w:t>
      </w:r>
      <w:r>
        <w:rPr>
          <w:sz w:val="28"/>
          <w:szCs w:val="28"/>
        </w:rPr>
        <w:t>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запроса предложений;</w:t>
      </w:r>
    </w:p>
    <w:p>
      <w:pPr>
        <w:tabs>
          <w:tab w:val="left" w:pos="851"/>
        </w:tabs>
        <w:ind w:firstLine="709"/>
        <w:jc w:val="both"/>
        <w:rPr>
          <w:sz w:val="28"/>
          <w:szCs w:val="28"/>
        </w:rPr>
      </w:pPr>
      <w:r>
        <w:rPr>
          <w:sz w:val="28"/>
          <w:szCs w:val="28"/>
        </w:rPr>
        <w:t>9.8.5.3. При принятии решения об отказе от заключения договора</w:t>
      </w:r>
      <w:r>
        <w:rPr>
          <w:sz w:val="28"/>
          <w:szCs w:val="28"/>
          <w:lang w:val="ru-RU"/>
        </w:rPr>
        <w:t xml:space="preserve"> </w:t>
      </w:r>
      <w:r>
        <w:rPr>
          <w:sz w:val="28"/>
          <w:szCs w:val="28"/>
        </w:rPr>
        <w:t>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pPr>
        <w:tabs>
          <w:tab w:val="left" w:pos="851"/>
        </w:tabs>
        <w:ind w:firstLine="709"/>
        <w:jc w:val="both"/>
        <w:rPr>
          <w:sz w:val="28"/>
          <w:szCs w:val="28"/>
        </w:rPr>
      </w:pPr>
      <w:r>
        <w:rPr>
          <w:sz w:val="28"/>
          <w:szCs w:val="28"/>
        </w:rPr>
        <w:t>указание на содержащиеся в заявке участника запроса предложений сведения, которые были признаны закупочной комиссией недостоверными;</w:t>
      </w:r>
    </w:p>
    <w:p>
      <w:pPr>
        <w:tabs>
          <w:tab w:val="left" w:pos="851"/>
        </w:tabs>
        <w:ind w:firstLine="709"/>
        <w:jc w:val="both"/>
        <w:rPr>
          <w:sz w:val="28"/>
          <w:szCs w:val="28"/>
        </w:rPr>
      </w:pPr>
      <w:r>
        <w:rPr>
          <w:sz w:val="28"/>
          <w:szCs w:val="28"/>
        </w:rPr>
        <w:t>иная информация, размещаемая в протоколе отказа от заключения договора по решению заказчика;</w:t>
      </w:r>
    </w:p>
    <w:p>
      <w:pPr>
        <w:tabs>
          <w:tab w:val="left" w:pos="851"/>
        </w:tabs>
        <w:ind w:firstLine="709"/>
        <w:jc w:val="both"/>
        <w:rPr>
          <w:sz w:val="28"/>
          <w:szCs w:val="28"/>
        </w:rPr>
      </w:pPr>
      <w:r>
        <w:rPr>
          <w:spacing w:val="-6"/>
          <w:sz w:val="28"/>
          <w:szCs w:val="28"/>
        </w:rPr>
        <w:t>9.8.5.4. Стороны заключают договор в электронной форме с применением</w:t>
      </w:r>
      <w:r>
        <w:rPr>
          <w:sz w:val="28"/>
          <w:szCs w:val="28"/>
        </w:rPr>
        <w:t xml:space="preserve"> функционала ЭП;</w:t>
      </w:r>
    </w:p>
    <w:p>
      <w:pPr>
        <w:tabs>
          <w:tab w:val="left" w:pos="851"/>
        </w:tabs>
        <w:ind w:firstLine="709"/>
        <w:jc w:val="both"/>
        <w:rPr>
          <w:sz w:val="28"/>
          <w:szCs w:val="28"/>
        </w:rPr>
      </w:pPr>
      <w:r>
        <w:rPr>
          <w:sz w:val="28"/>
          <w:szCs w:val="28"/>
        </w:rPr>
        <w:t>9.8.5.5. Условия договора, заключаемого по результатам проведения запроса предложений, формируются путем внесения в проект договора</w:t>
      </w:r>
      <w:r>
        <w:rPr>
          <w:sz w:val="28"/>
          <w:szCs w:val="28"/>
          <w:lang w:val="ru-RU"/>
        </w:rPr>
        <w:t xml:space="preserve"> </w:t>
      </w:r>
      <w:r>
        <w:rPr>
          <w:sz w:val="28"/>
          <w:szCs w:val="28"/>
        </w:rP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pPr>
        <w:tabs>
          <w:tab w:val="left" w:pos="851"/>
        </w:tabs>
        <w:ind w:firstLine="709"/>
        <w:jc w:val="both"/>
        <w:rPr>
          <w:sz w:val="28"/>
          <w:szCs w:val="28"/>
        </w:rPr>
      </w:pPr>
      <w:r>
        <w:rPr>
          <w:sz w:val="28"/>
          <w:szCs w:val="28"/>
        </w:rPr>
        <w:t xml:space="preserve">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Pr>
          <w:sz w:val="28"/>
          <w:szCs w:val="28"/>
        </w:rPr>
        <w:br w:type="textWrapping"/>
      </w:r>
      <w:r>
        <w:rPr>
          <w:sz w:val="28"/>
          <w:szCs w:val="28"/>
        </w:rPr>
        <w:t>что иной порядок формирования цен единиц товаров (работ, услуг)</w:t>
      </w:r>
      <w:r>
        <w:rPr>
          <w:sz w:val="28"/>
          <w:szCs w:val="28"/>
          <w:lang w:val="ru-RU"/>
        </w:rPr>
        <w:t xml:space="preserve"> </w:t>
      </w:r>
      <w:r>
        <w:rPr>
          <w:sz w:val="28"/>
          <w:szCs w:val="28"/>
        </w:rPr>
        <w:t>был указан в документации запроса предложений в соответствии</w:t>
      </w:r>
      <w:r>
        <w:rPr>
          <w:sz w:val="28"/>
          <w:szCs w:val="28"/>
          <w:lang w:val="ru-RU"/>
        </w:rPr>
        <w:t xml:space="preserve"> </w:t>
      </w:r>
      <w:r>
        <w:rPr>
          <w:sz w:val="28"/>
          <w:szCs w:val="28"/>
        </w:rPr>
        <w:t>с подпунктом 9.2.8.22 Положения.</w:t>
      </w:r>
    </w:p>
    <w:p>
      <w:pPr>
        <w:tabs>
          <w:tab w:val="left" w:pos="851"/>
        </w:tabs>
        <w:ind w:firstLine="709"/>
        <w:jc w:val="both"/>
        <w:rPr>
          <w:sz w:val="28"/>
          <w:szCs w:val="28"/>
        </w:rPr>
      </w:pPr>
    </w:p>
    <w:p>
      <w:pPr>
        <w:pStyle w:val="3"/>
        <w:keepLines w:val="0"/>
        <w:spacing w:before="0"/>
        <w:ind w:firstLine="709"/>
        <w:jc w:val="both"/>
        <w:rPr>
          <w:rFonts w:ascii="Times New Roman" w:hAnsi="Times New Roman"/>
          <w:color w:val="auto"/>
          <w:sz w:val="28"/>
          <w:szCs w:val="28"/>
        </w:rPr>
      </w:pPr>
      <w:bookmarkStart w:id="47" w:name="_Toc521582078"/>
      <w:r>
        <w:rPr>
          <w:rFonts w:ascii="Times New Roman" w:hAnsi="Times New Roman"/>
          <w:color w:val="auto"/>
          <w:sz w:val="28"/>
          <w:szCs w:val="28"/>
        </w:rPr>
        <w:t>9.9. Порядок проведения запроса цен</w:t>
      </w:r>
      <w:bookmarkEnd w:id="47"/>
    </w:p>
    <w:p>
      <w:pPr>
        <w:pStyle w:val="11"/>
        <w:spacing w:after="0" w:line="240" w:lineRule="auto"/>
        <w:ind w:left="0" w:firstLine="709"/>
        <w:jc w:val="both"/>
        <w:outlineLvl w:val="9"/>
        <w:rPr>
          <w:b w:val="0"/>
          <w:sz w:val="28"/>
          <w:szCs w:val="28"/>
          <w:lang w:val="ru-RU"/>
        </w:rPr>
      </w:pPr>
      <w:bookmarkStart w:id="48" w:name="_Toc521582079"/>
      <w:r>
        <w:rPr>
          <w:rStyle w:val="23"/>
          <w:b w:val="0"/>
          <w:sz w:val="28"/>
          <w:szCs w:val="28"/>
          <w:lang w:val="ru-RU"/>
        </w:rPr>
        <w:t>9.9.1. Общие положения, отказ от проведения запроса цен и внесение изменений в извещение о проведении запроса цен и документацию запроса цен</w:t>
      </w:r>
      <w:bookmarkEnd w:id="48"/>
      <w:r>
        <w:rPr>
          <w:rStyle w:val="23"/>
          <w:b w:val="0"/>
          <w:sz w:val="28"/>
          <w:szCs w:val="28"/>
          <w:lang w:val="ru-RU"/>
        </w:rPr>
        <w:t>:</w:t>
      </w:r>
    </w:p>
    <w:p>
      <w:pPr>
        <w:widowControl w:val="0"/>
        <w:tabs>
          <w:tab w:val="left" w:pos="851"/>
        </w:tabs>
        <w:autoSpaceDE w:val="0"/>
        <w:autoSpaceDN w:val="0"/>
        <w:adjustRightInd w:val="0"/>
        <w:ind w:firstLine="709"/>
        <w:jc w:val="both"/>
        <w:rPr>
          <w:sz w:val="28"/>
          <w:szCs w:val="28"/>
        </w:rPr>
      </w:pPr>
      <w:r>
        <w:rPr>
          <w:sz w:val="28"/>
          <w:szCs w:val="28"/>
        </w:rPr>
        <w:t>9.9.1.1. Под запросом цен понимается конкурентная закупка,</w:t>
      </w:r>
      <w:r>
        <w:rPr>
          <w:sz w:val="28"/>
          <w:szCs w:val="28"/>
          <w:lang w:val="ru-RU"/>
        </w:rPr>
        <w:t xml:space="preserve"> </w:t>
      </w:r>
      <w:r>
        <w:rPr>
          <w:sz w:val="28"/>
          <w:szCs w:val="28"/>
        </w:rP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pPr>
        <w:widowControl w:val="0"/>
        <w:tabs>
          <w:tab w:val="left" w:pos="851"/>
        </w:tabs>
        <w:autoSpaceDE w:val="0"/>
        <w:autoSpaceDN w:val="0"/>
        <w:adjustRightInd w:val="0"/>
        <w:ind w:firstLine="709"/>
        <w:jc w:val="both"/>
        <w:rPr>
          <w:sz w:val="28"/>
          <w:szCs w:val="28"/>
        </w:rPr>
      </w:pPr>
      <w:r>
        <w:rPr>
          <w:sz w:val="28"/>
          <w:szCs w:val="28"/>
        </w:rPr>
        <w:t>9.9.1.2. Извещение о проведении запроса цен (далее извещение</w:t>
      </w:r>
      <w:r>
        <w:rPr>
          <w:sz w:val="28"/>
          <w:szCs w:val="28"/>
          <w:lang w:val="ru-RU"/>
        </w:rPr>
        <w:t xml:space="preserve"> </w:t>
      </w:r>
      <w:r>
        <w:rPr>
          <w:sz w:val="28"/>
          <w:szCs w:val="28"/>
        </w:rPr>
        <w:t>в настоящем подразделе) и документация запроса цен, вносимые в них изменения должны быть разработаны и размещены в соответствии</w:t>
      </w:r>
      <w:r>
        <w:rPr>
          <w:sz w:val="28"/>
          <w:szCs w:val="28"/>
          <w:lang w:val="ru-RU"/>
        </w:rPr>
        <w:t xml:space="preserve"> </w:t>
      </w:r>
      <w:r>
        <w:rPr>
          <w:sz w:val="28"/>
          <w:szCs w:val="28"/>
        </w:rPr>
        <w:t xml:space="preserve">с требованиями подраздела </w:t>
      </w:r>
      <w:r>
        <w:fldChar w:fldCharType="begin"/>
      </w:r>
      <w:r>
        <w:instrText xml:space="preserve"> HYPERLINK \l "_Требования_к_извещению" </w:instrText>
      </w:r>
      <w:r>
        <w:fldChar w:fldCharType="separate"/>
      </w:r>
      <w:r>
        <w:rPr>
          <w:rStyle w:val="13"/>
          <w:color w:val="auto"/>
          <w:sz w:val="28"/>
          <w:szCs w:val="28"/>
          <w:u w:val="none"/>
        </w:rPr>
        <w:t>9.2</w:t>
      </w:r>
      <w:r>
        <w:rPr>
          <w:color w:val="auto"/>
          <w:sz w:val="28"/>
          <w:szCs w:val="28"/>
          <w:u w:val="none"/>
        </w:rPr>
        <w:fldChar w:fldCharType="end"/>
      </w:r>
      <w:r>
        <w:rPr>
          <w:sz w:val="28"/>
          <w:szCs w:val="28"/>
        </w:rPr>
        <w:t xml:space="preserve"> Положения;</w:t>
      </w:r>
    </w:p>
    <w:p>
      <w:pPr>
        <w:tabs>
          <w:tab w:val="left" w:pos="851"/>
        </w:tabs>
        <w:ind w:firstLine="709"/>
        <w:jc w:val="both"/>
        <w:rPr>
          <w:sz w:val="28"/>
          <w:szCs w:val="28"/>
        </w:rPr>
      </w:pPr>
      <w:r>
        <w:rPr>
          <w:spacing w:val="-4"/>
          <w:sz w:val="28"/>
          <w:szCs w:val="28"/>
        </w:rPr>
        <w:t>9.9.1.3. Порядок предоставления разъяснений положений документации</w:t>
      </w:r>
      <w:r>
        <w:rPr>
          <w:sz w:val="28"/>
          <w:szCs w:val="28"/>
        </w:rPr>
        <w:t xml:space="preserve"> запроса цен, требования к запросу о предоставлении таких разъяснений, должны быть указаны в документации запроса цен с учетом требований подраздела </w:t>
      </w:r>
      <w:r>
        <w:fldChar w:fldCharType="begin"/>
      </w:r>
      <w:r>
        <w:instrText xml:space="preserve"> HYPERLINK \l "_Порядок_предоставления_разъяснений" </w:instrText>
      </w:r>
      <w:r>
        <w:fldChar w:fldCharType="separate"/>
      </w:r>
      <w:r>
        <w:rPr>
          <w:rStyle w:val="13"/>
          <w:color w:val="auto"/>
          <w:sz w:val="28"/>
          <w:szCs w:val="28"/>
          <w:u w:val="none"/>
        </w:rPr>
        <w:t>9.3</w:t>
      </w:r>
      <w:r>
        <w:rPr>
          <w:color w:val="auto"/>
          <w:sz w:val="28"/>
          <w:szCs w:val="28"/>
          <w:u w:val="none"/>
        </w:rPr>
        <w:fldChar w:fldCharType="end"/>
      </w:r>
      <w:r>
        <w:rPr>
          <w:sz w:val="28"/>
          <w:szCs w:val="28"/>
        </w:rPr>
        <w:t xml:space="preserve"> Положения;</w:t>
      </w:r>
    </w:p>
    <w:p>
      <w:pPr>
        <w:tabs>
          <w:tab w:val="left" w:pos="851"/>
        </w:tabs>
        <w:ind w:firstLine="709"/>
        <w:jc w:val="both"/>
        <w:rPr>
          <w:sz w:val="28"/>
          <w:szCs w:val="28"/>
        </w:rPr>
      </w:pPr>
      <w:r>
        <w:rPr>
          <w:sz w:val="28"/>
          <w:szCs w:val="28"/>
        </w:rPr>
        <w:t>9.9.1.4. Подача заявок на участие в запросе цен (далее заявки</w:t>
      </w:r>
      <w:r>
        <w:rPr>
          <w:sz w:val="28"/>
          <w:szCs w:val="28"/>
          <w:lang w:val="ru-RU"/>
        </w:rPr>
        <w:t xml:space="preserve"> </w:t>
      </w:r>
      <w:r>
        <w:rPr>
          <w:sz w:val="28"/>
          <w:szCs w:val="28"/>
        </w:rPr>
        <w:t xml:space="preserve">в настоящем подразделе) осуществляется в бумажной форме в запечатанном конверте в соответствии с требованиями, указанными в документации запроса цен, с учетом требований подраздела </w:t>
      </w:r>
      <w:r>
        <w:fldChar w:fldCharType="begin"/>
      </w:r>
      <w:r>
        <w:instrText xml:space="preserve"> HYPERLINK \l "_Порядок_подачи_заявки" </w:instrText>
      </w:r>
      <w:r>
        <w:fldChar w:fldCharType="separate"/>
      </w:r>
      <w:r>
        <w:rPr>
          <w:rStyle w:val="13"/>
          <w:color w:val="auto"/>
          <w:sz w:val="28"/>
          <w:szCs w:val="28"/>
          <w:u w:val="none"/>
        </w:rPr>
        <w:t>9.4</w:t>
      </w:r>
      <w:r>
        <w:rPr>
          <w:color w:val="auto"/>
          <w:sz w:val="28"/>
          <w:szCs w:val="28"/>
          <w:u w:val="none"/>
        </w:rPr>
        <w:fldChar w:fldCharType="end"/>
      </w:r>
      <w:r>
        <w:rPr>
          <w:sz w:val="28"/>
          <w:szCs w:val="28"/>
        </w:rPr>
        <w:t xml:space="preserve"> Положения. Заявка </w:t>
      </w:r>
      <w:r>
        <w:rPr>
          <w:sz w:val="28"/>
          <w:szCs w:val="28"/>
        </w:rPr>
        <w:br w:type="textWrapping"/>
      </w:r>
      <w:r>
        <w:rPr>
          <w:sz w:val="28"/>
          <w:szCs w:val="28"/>
        </w:rPr>
        <w:t>на участие в запросе цен должна содержать сведения и документы, указанные в подпунктах 9.4.6.1, 9.4.6.3, 9.4.6.5-9.4.6.8, 9.4.6.10 Положения;</w:t>
      </w:r>
    </w:p>
    <w:p>
      <w:pPr>
        <w:tabs>
          <w:tab w:val="left" w:pos="851"/>
        </w:tabs>
        <w:ind w:firstLine="709"/>
        <w:jc w:val="both"/>
        <w:rPr>
          <w:sz w:val="28"/>
          <w:szCs w:val="28"/>
        </w:rPr>
      </w:pPr>
      <w:r>
        <w:rPr>
          <w:sz w:val="28"/>
          <w:szCs w:val="28"/>
        </w:rPr>
        <w:t>9.9.1.5. Заказчик вправе отказаться от проведения запроса цен в любое время вплоть до даты и времени окончания срока подачи заявок;</w:t>
      </w:r>
    </w:p>
    <w:p>
      <w:pPr>
        <w:tabs>
          <w:tab w:val="left" w:pos="851"/>
        </w:tabs>
        <w:ind w:firstLine="709"/>
        <w:jc w:val="both"/>
        <w:rPr>
          <w:sz w:val="28"/>
          <w:szCs w:val="28"/>
        </w:rPr>
      </w:pPr>
      <w:r>
        <w:rPr>
          <w:sz w:val="28"/>
          <w:szCs w:val="28"/>
        </w:rPr>
        <w:t>9.9.1.6. 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с гражданским законодательством;</w:t>
      </w:r>
    </w:p>
    <w:p>
      <w:pPr>
        <w:tabs>
          <w:tab w:val="left" w:pos="851"/>
        </w:tabs>
        <w:ind w:firstLine="709"/>
        <w:jc w:val="both"/>
        <w:rPr>
          <w:sz w:val="28"/>
          <w:szCs w:val="28"/>
        </w:rPr>
      </w:pPr>
      <w:r>
        <w:rPr>
          <w:sz w:val="28"/>
          <w:szCs w:val="28"/>
        </w:rPr>
        <w:t>9.9.1.7.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pPr>
        <w:tabs>
          <w:tab w:val="left" w:pos="851"/>
        </w:tabs>
        <w:ind w:firstLine="709"/>
        <w:jc w:val="both"/>
        <w:rPr>
          <w:sz w:val="28"/>
          <w:szCs w:val="28"/>
        </w:rPr>
      </w:pPr>
      <w:r>
        <w:rPr>
          <w:sz w:val="28"/>
          <w:szCs w:val="28"/>
        </w:rPr>
        <w:t>9.9.1.8. Заказчик вправе внести изменения в извещение и (или)</w:t>
      </w:r>
      <w:r>
        <w:rPr>
          <w:sz w:val="28"/>
          <w:szCs w:val="28"/>
          <w:lang w:val="ru-RU"/>
        </w:rPr>
        <w:t xml:space="preserve"> </w:t>
      </w:r>
      <w:r>
        <w:rPr>
          <w:sz w:val="28"/>
          <w:szCs w:val="28"/>
        </w:rPr>
        <w:t>в документацию запроса цен. Изменения, вносимые в извещение и (или)</w:t>
      </w:r>
      <w:r>
        <w:rPr>
          <w:sz w:val="28"/>
          <w:szCs w:val="28"/>
          <w:lang w:val="ru-RU"/>
        </w:rPr>
        <w:t xml:space="preserve"> </w:t>
      </w:r>
      <w:r>
        <w:rPr>
          <w:sz w:val="28"/>
          <w:szCs w:val="28"/>
        </w:rPr>
        <w:t>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pPr>
        <w:tabs>
          <w:tab w:val="left" w:pos="851"/>
        </w:tabs>
        <w:ind w:firstLine="709"/>
        <w:jc w:val="both"/>
        <w:rPr>
          <w:sz w:val="28"/>
          <w:szCs w:val="28"/>
        </w:rPr>
      </w:pPr>
      <w:r>
        <w:rPr>
          <w:sz w:val="28"/>
          <w:szCs w:val="28"/>
        </w:rPr>
        <w:t>9.9.1.9. В случае внесения изменений в извещение и (или)</w:t>
      </w:r>
      <w:r>
        <w:rPr>
          <w:sz w:val="28"/>
          <w:szCs w:val="28"/>
          <w:lang w:val="ru-RU"/>
        </w:rPr>
        <w:t xml:space="preserve"> </w:t>
      </w:r>
      <w:r>
        <w:rPr>
          <w:sz w:val="28"/>
          <w:szCs w:val="28"/>
        </w:rPr>
        <w:t xml:space="preserve">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w:t>
      </w:r>
      <w:r>
        <w:rPr>
          <w:sz w:val="28"/>
          <w:szCs w:val="28"/>
        </w:rPr>
        <w:br w:type="textWrapping"/>
      </w:r>
      <w:r>
        <w:rPr>
          <w:sz w:val="28"/>
          <w:szCs w:val="28"/>
        </w:rPr>
        <w:t>2 рабочих дней;</w:t>
      </w:r>
    </w:p>
    <w:p>
      <w:pPr>
        <w:tabs>
          <w:tab w:val="left" w:pos="851"/>
        </w:tabs>
        <w:ind w:firstLine="709"/>
        <w:jc w:val="both"/>
        <w:rPr>
          <w:sz w:val="28"/>
          <w:szCs w:val="28"/>
        </w:rPr>
      </w:pPr>
      <w:r>
        <w:rPr>
          <w:sz w:val="28"/>
          <w:szCs w:val="28"/>
        </w:rPr>
        <w:t>9.9.1.10.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Положения, а также за исключением случаев признания запроса цен несостоявшимся;</w:t>
      </w:r>
    </w:p>
    <w:p>
      <w:pPr>
        <w:tabs>
          <w:tab w:val="left" w:pos="851"/>
        </w:tabs>
        <w:ind w:firstLine="709"/>
        <w:jc w:val="both"/>
        <w:rPr>
          <w:sz w:val="28"/>
          <w:szCs w:val="28"/>
        </w:rPr>
      </w:pPr>
      <w:r>
        <w:rPr>
          <w:sz w:val="28"/>
          <w:szCs w:val="28"/>
        </w:rPr>
        <w:t>9.9.1.11. Подача (прием) заявок, а также заключение договора</w:t>
      </w:r>
      <w:r>
        <w:rPr>
          <w:sz w:val="28"/>
          <w:szCs w:val="28"/>
          <w:lang w:val="ru-RU"/>
        </w:rPr>
        <w:t xml:space="preserve"> </w:t>
      </w:r>
      <w:r>
        <w:rPr>
          <w:sz w:val="28"/>
          <w:szCs w:val="28"/>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9.9.1.10 Положения, однако являются процедурами (действиями), осуществление которых необходимо при проведении запроса цен;</w:t>
      </w:r>
    </w:p>
    <w:p>
      <w:pPr>
        <w:tabs>
          <w:tab w:val="left" w:pos="851"/>
        </w:tabs>
        <w:ind w:firstLine="709"/>
        <w:jc w:val="both"/>
        <w:rPr>
          <w:sz w:val="28"/>
          <w:szCs w:val="28"/>
        </w:rPr>
      </w:pPr>
      <w:r>
        <w:rPr>
          <w:sz w:val="28"/>
          <w:szCs w:val="28"/>
        </w:rPr>
        <w:t>9.9.1.12.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pPr>
        <w:pStyle w:val="11"/>
        <w:spacing w:after="0" w:line="240" w:lineRule="auto"/>
        <w:ind w:left="0" w:firstLine="709"/>
        <w:jc w:val="both"/>
        <w:outlineLvl w:val="9"/>
        <w:rPr>
          <w:b w:val="0"/>
          <w:sz w:val="28"/>
          <w:szCs w:val="28"/>
          <w:lang w:val="ru-RU"/>
        </w:rPr>
      </w:pPr>
      <w:bookmarkStart w:id="49" w:name="_Toc521582080"/>
      <w:r>
        <w:rPr>
          <w:b w:val="0"/>
          <w:sz w:val="28"/>
          <w:szCs w:val="28"/>
          <w:lang w:val="ru-RU"/>
        </w:rPr>
        <w:t xml:space="preserve">9.9.2. Вскрытие конвертов с заявками </w:t>
      </w:r>
      <w:r>
        <w:rPr>
          <w:rStyle w:val="23"/>
          <w:b w:val="0"/>
          <w:sz w:val="28"/>
          <w:szCs w:val="28"/>
          <w:lang w:val="ru-RU"/>
        </w:rPr>
        <w:t>на участие в запросе цен</w:t>
      </w:r>
      <w:bookmarkEnd w:id="49"/>
      <w:r>
        <w:rPr>
          <w:rStyle w:val="23"/>
          <w:b w:val="0"/>
          <w:sz w:val="28"/>
          <w:szCs w:val="28"/>
          <w:lang w:val="ru-RU"/>
        </w:rPr>
        <w:t>:</w:t>
      </w:r>
    </w:p>
    <w:p>
      <w:pPr>
        <w:tabs>
          <w:tab w:val="left" w:pos="851"/>
        </w:tabs>
        <w:ind w:firstLine="709"/>
        <w:jc w:val="both"/>
        <w:rPr>
          <w:sz w:val="28"/>
          <w:szCs w:val="28"/>
        </w:rPr>
      </w:pPr>
      <w:r>
        <w:rPr>
          <w:sz w:val="28"/>
          <w:szCs w:val="28"/>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pPr>
        <w:tabs>
          <w:tab w:val="left" w:pos="851"/>
        </w:tabs>
        <w:ind w:firstLine="709"/>
        <w:jc w:val="both"/>
        <w:rPr>
          <w:sz w:val="28"/>
          <w:szCs w:val="28"/>
        </w:rPr>
      </w:pPr>
      <w:r>
        <w:rPr>
          <w:sz w:val="28"/>
          <w:szCs w:val="28"/>
        </w:rPr>
        <w:t>9.9.2.2. Конверты с заявками на участие в запросе цен вскрываются</w:t>
      </w:r>
      <w:r>
        <w:rPr>
          <w:sz w:val="28"/>
          <w:szCs w:val="28"/>
          <w:lang w:val="ru-RU"/>
        </w:rPr>
        <w:t xml:space="preserve"> </w:t>
      </w:r>
      <w:r>
        <w:rPr>
          <w:sz w:val="28"/>
          <w:szCs w:val="28"/>
        </w:rPr>
        <w:t>на заседании закупочной комиссии в дату и время, месте, указанные</w:t>
      </w:r>
      <w:r>
        <w:rPr>
          <w:sz w:val="28"/>
          <w:szCs w:val="28"/>
          <w:lang w:val="ru-RU"/>
        </w:rPr>
        <w:t xml:space="preserve"> </w:t>
      </w:r>
      <w:r>
        <w:rPr>
          <w:sz w:val="28"/>
          <w:szCs w:val="28"/>
        </w:rPr>
        <w:t>в документации запроса цен. При вскрытии конвертов вправе присутствовать участники запроса цен или их представители (при наличии доверенности).</w:t>
      </w:r>
    </w:p>
    <w:p>
      <w:pPr>
        <w:tabs>
          <w:tab w:val="left" w:pos="851"/>
        </w:tabs>
        <w:ind w:firstLine="709"/>
        <w:jc w:val="both"/>
        <w:rPr>
          <w:sz w:val="28"/>
          <w:szCs w:val="28"/>
        </w:rPr>
      </w:pPr>
      <w:r>
        <w:rPr>
          <w:sz w:val="28"/>
          <w:szCs w:val="28"/>
        </w:rPr>
        <w:t>Если установлено, что один участник запроса цен подал две или более заявок на участие и ранее поданные этим участником заявки не отозваны,</w:t>
      </w:r>
      <w:r>
        <w:rPr>
          <w:sz w:val="28"/>
          <w:szCs w:val="28"/>
          <w:lang w:val="ru-RU"/>
        </w:rPr>
        <w:t xml:space="preserve"> </w:t>
      </w:r>
      <w:r>
        <w:rPr>
          <w:sz w:val="28"/>
          <w:szCs w:val="28"/>
        </w:rPr>
        <w:t xml:space="preserve">все его заявки после вскрытия конвертов не рассматриваются, информация </w:t>
      </w:r>
      <w:r>
        <w:rPr>
          <w:sz w:val="28"/>
          <w:szCs w:val="28"/>
        </w:rPr>
        <w:br w:type="textWrapping"/>
      </w:r>
      <w:r>
        <w:rPr>
          <w:sz w:val="28"/>
          <w:szCs w:val="28"/>
        </w:rPr>
        <w:t>о наличии таких заявок заносится в протокол вскрытия конвертов.</w:t>
      </w:r>
    </w:p>
    <w:p>
      <w:pPr>
        <w:tabs>
          <w:tab w:val="left" w:pos="851"/>
        </w:tabs>
        <w:ind w:firstLine="709"/>
        <w:jc w:val="both"/>
        <w:rPr>
          <w:sz w:val="28"/>
          <w:szCs w:val="28"/>
        </w:rPr>
      </w:pPr>
      <w:r>
        <w:rPr>
          <w:sz w:val="28"/>
          <w:szCs w:val="28"/>
        </w:rPr>
        <w:t xml:space="preserve">Закупочная комиссия вправе осуществлять аудиозапись вскрытия конвертов с заявками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Pr>
          <w:sz w:val="28"/>
          <w:szCs w:val="28"/>
        </w:rPr>
        <w:br w:type="textWrapping"/>
      </w:r>
      <w:r>
        <w:rPr>
          <w:sz w:val="28"/>
          <w:szCs w:val="28"/>
        </w:rPr>
        <w:t>в протоколе вскрытия конвертов с заявками.</w:t>
      </w:r>
    </w:p>
    <w:p>
      <w:pPr>
        <w:tabs>
          <w:tab w:val="left" w:pos="851"/>
        </w:tabs>
        <w:ind w:firstLine="709"/>
        <w:jc w:val="both"/>
        <w:rPr>
          <w:sz w:val="28"/>
          <w:szCs w:val="28"/>
        </w:rPr>
      </w:pPr>
      <w:r>
        <w:rPr>
          <w:sz w:val="28"/>
          <w:szCs w:val="28"/>
        </w:rPr>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pPr>
        <w:tabs>
          <w:tab w:val="left" w:pos="851"/>
        </w:tabs>
        <w:ind w:firstLine="709"/>
        <w:jc w:val="both"/>
        <w:rPr>
          <w:sz w:val="28"/>
          <w:szCs w:val="28"/>
        </w:rPr>
      </w:pPr>
      <w:r>
        <w:rPr>
          <w:sz w:val="28"/>
          <w:szCs w:val="28"/>
        </w:rPr>
        <w:t>9.9.2.3. При вскрытии конвертов с заявками председатель закупочной комиссии объявляет следующую информацию:</w:t>
      </w:r>
    </w:p>
    <w:p>
      <w:pPr>
        <w:tabs>
          <w:tab w:val="left" w:pos="851"/>
        </w:tabs>
        <w:ind w:firstLine="709"/>
        <w:jc w:val="both"/>
        <w:rPr>
          <w:sz w:val="28"/>
          <w:szCs w:val="28"/>
        </w:rPr>
      </w:pPr>
      <w:r>
        <w:rPr>
          <w:sz w:val="28"/>
          <w:szCs w:val="28"/>
        </w:rPr>
        <w:t>наименование предмета и номер закупки;</w:t>
      </w:r>
    </w:p>
    <w:p>
      <w:pPr>
        <w:autoSpaceDE w:val="0"/>
        <w:autoSpaceDN w:val="0"/>
        <w:adjustRightInd w:val="0"/>
        <w:ind w:firstLine="709"/>
        <w:jc w:val="both"/>
        <w:rPr>
          <w:sz w:val="28"/>
          <w:szCs w:val="28"/>
        </w:rPr>
      </w:pPr>
      <w:r>
        <w:rPr>
          <w:sz w:val="28"/>
          <w:szCs w:val="28"/>
        </w:rPr>
        <w:t>информацию о состоянии каждого конверта с заявкой (наличие либо отсутствие повреждений, признаков вскрытия);</w:t>
      </w:r>
    </w:p>
    <w:p>
      <w:pPr>
        <w:autoSpaceDE w:val="0"/>
        <w:autoSpaceDN w:val="0"/>
        <w:adjustRightInd w:val="0"/>
        <w:ind w:firstLine="709"/>
        <w:jc w:val="both"/>
        <w:rPr>
          <w:sz w:val="28"/>
          <w:szCs w:val="28"/>
        </w:rPr>
      </w:pPr>
      <w:r>
        <w:rPr>
          <w:sz w:val="28"/>
          <w:szCs w:val="2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pPr>
        <w:autoSpaceDE w:val="0"/>
        <w:autoSpaceDN w:val="0"/>
        <w:adjustRightInd w:val="0"/>
        <w:ind w:firstLine="709"/>
        <w:jc w:val="both"/>
        <w:rPr>
          <w:sz w:val="28"/>
          <w:szCs w:val="28"/>
        </w:rPr>
      </w:pPr>
      <w:r>
        <w:rPr>
          <w:sz w:val="28"/>
          <w:szCs w:val="28"/>
        </w:rPr>
        <w:t xml:space="preserve">наименование каждого участника закупки, ИНН, КПП, ОГРН </w:t>
      </w:r>
      <w:r>
        <w:rPr>
          <w:spacing w:val="-6"/>
          <w:sz w:val="28"/>
          <w:szCs w:val="28"/>
        </w:rPr>
        <w:t>юридического лица, фамилию, имя, отчество физического лица (ИНН, ОГРН И</w:t>
      </w:r>
      <w:r>
        <w:rPr>
          <w:sz w:val="28"/>
          <w:szCs w:val="28"/>
        </w:rPr>
        <w:t>П при наличии), номер заявки, присвоенный при ее получении;</w:t>
      </w:r>
    </w:p>
    <w:p>
      <w:pPr>
        <w:ind w:firstLine="709"/>
        <w:jc w:val="both"/>
        <w:rPr>
          <w:sz w:val="28"/>
          <w:szCs w:val="28"/>
        </w:rPr>
      </w:pPr>
      <w:r>
        <w:rPr>
          <w:sz w:val="28"/>
          <w:szCs w:val="28"/>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pPr>
        <w:autoSpaceDE w:val="0"/>
        <w:autoSpaceDN w:val="0"/>
        <w:adjustRightInd w:val="0"/>
        <w:ind w:firstLine="709"/>
        <w:jc w:val="both"/>
        <w:rPr>
          <w:sz w:val="28"/>
          <w:szCs w:val="28"/>
        </w:rPr>
      </w:pPr>
      <w:r>
        <w:rPr>
          <w:sz w:val="28"/>
          <w:szCs w:val="28"/>
        </w:rPr>
        <w:t>сведения о наличии в заявке предусмотренных Положением и извещением сведений и документов, необходимых для допуска к участию;</w:t>
      </w:r>
    </w:p>
    <w:p>
      <w:pPr>
        <w:autoSpaceDE w:val="0"/>
        <w:autoSpaceDN w:val="0"/>
        <w:adjustRightInd w:val="0"/>
        <w:ind w:firstLine="709"/>
        <w:jc w:val="both"/>
        <w:rPr>
          <w:sz w:val="28"/>
          <w:szCs w:val="28"/>
        </w:rPr>
      </w:pPr>
      <w:r>
        <w:rPr>
          <w:sz w:val="28"/>
          <w:szCs w:val="28"/>
        </w:rPr>
        <w:t>предложение участников, подавших заявки на участие в запросе цен;</w:t>
      </w:r>
    </w:p>
    <w:p>
      <w:pPr>
        <w:tabs>
          <w:tab w:val="left" w:pos="851"/>
        </w:tabs>
        <w:ind w:firstLine="709"/>
        <w:jc w:val="both"/>
        <w:rPr>
          <w:sz w:val="28"/>
          <w:szCs w:val="28"/>
        </w:rPr>
      </w:pPr>
      <w:r>
        <w:rPr>
          <w:sz w:val="28"/>
          <w:szCs w:val="28"/>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количество поданных на участие в запросе цен заявок, а также дата и время регистрации каждой заявки;</w:t>
      </w:r>
    </w:p>
    <w:p>
      <w:pPr>
        <w:tabs>
          <w:tab w:val="left" w:pos="851"/>
        </w:tabs>
        <w:ind w:firstLine="709"/>
        <w:jc w:val="both"/>
        <w:rPr>
          <w:sz w:val="28"/>
          <w:szCs w:val="28"/>
        </w:rPr>
      </w:pPr>
      <w:r>
        <w:rPr>
          <w:sz w:val="28"/>
          <w:szCs w:val="28"/>
        </w:rPr>
        <w:t>причины, по которым запрос предложений признан несостоявшимся,</w:t>
      </w:r>
      <w:r>
        <w:rPr>
          <w:sz w:val="28"/>
          <w:szCs w:val="28"/>
          <w:lang w:val="ru-RU"/>
        </w:rPr>
        <w:t xml:space="preserve"> </w:t>
      </w:r>
      <w:r>
        <w:rPr>
          <w:sz w:val="28"/>
          <w:szCs w:val="28"/>
        </w:rPr>
        <w:t>в случае признания его таковым, с указанием подраздела Положения,</w:t>
      </w:r>
      <w:r>
        <w:rPr>
          <w:sz w:val="28"/>
          <w:szCs w:val="28"/>
          <w:lang w:val="ru-RU"/>
        </w:rPr>
        <w:t xml:space="preserve"> </w:t>
      </w:r>
      <w:r>
        <w:rPr>
          <w:sz w:val="28"/>
          <w:szCs w:val="28"/>
        </w:rPr>
        <w:t>на основании которого было принято решение о признании запроса цен несостоявшимся;</w:t>
      </w:r>
    </w:p>
    <w:p>
      <w:pPr>
        <w:tabs>
          <w:tab w:val="left" w:pos="851"/>
        </w:tabs>
        <w:ind w:firstLine="709"/>
        <w:jc w:val="both"/>
        <w:rPr>
          <w:sz w:val="28"/>
          <w:szCs w:val="28"/>
        </w:rPr>
      </w:pPr>
      <w:r>
        <w:rPr>
          <w:sz w:val="28"/>
          <w:szCs w:val="28"/>
        </w:rPr>
        <w:t>наименование каждого участника запроса цен, подавшего заявку</w:t>
      </w:r>
      <w:r>
        <w:rPr>
          <w:sz w:val="28"/>
          <w:szCs w:val="28"/>
          <w:lang w:val="ru-RU"/>
        </w:rPr>
        <w:t xml:space="preserve"> </w:t>
      </w:r>
      <w:r>
        <w:rPr>
          <w:sz w:val="28"/>
          <w:szCs w:val="28"/>
        </w:rPr>
        <w:t>на участие в запросе цен:</w:t>
      </w:r>
    </w:p>
    <w:p>
      <w:pPr>
        <w:tabs>
          <w:tab w:val="left" w:pos="851"/>
        </w:tabs>
        <w:ind w:firstLine="709"/>
        <w:jc w:val="both"/>
        <w:rPr>
          <w:sz w:val="28"/>
          <w:szCs w:val="28"/>
        </w:rPr>
      </w:pPr>
      <w:r>
        <w:rPr>
          <w:sz w:val="28"/>
          <w:szCs w:val="28"/>
        </w:rPr>
        <w:t>иная информация, размещаемая в протоколе открытия доступа по решению заказчика.</w:t>
      </w:r>
    </w:p>
    <w:p>
      <w:pPr>
        <w:pStyle w:val="11"/>
        <w:spacing w:after="0" w:line="240" w:lineRule="auto"/>
        <w:ind w:left="0" w:firstLine="709"/>
        <w:jc w:val="both"/>
        <w:outlineLvl w:val="9"/>
        <w:rPr>
          <w:sz w:val="28"/>
          <w:szCs w:val="28"/>
          <w:lang w:val="ru-RU"/>
        </w:rPr>
      </w:pPr>
      <w:bookmarkStart w:id="50" w:name="_Toc521582081"/>
      <w:r>
        <w:rPr>
          <w:rStyle w:val="23"/>
          <w:b w:val="0"/>
          <w:sz w:val="28"/>
          <w:szCs w:val="28"/>
          <w:lang w:val="ru-RU"/>
        </w:rPr>
        <w:t>9.9.3. Рассмотрение заявок на участие в запросе цен</w:t>
      </w:r>
      <w:bookmarkEnd w:id="50"/>
      <w:r>
        <w:rPr>
          <w:rStyle w:val="23"/>
          <w:b w:val="0"/>
          <w:sz w:val="28"/>
          <w:szCs w:val="28"/>
          <w:lang w:val="ru-RU"/>
        </w:rPr>
        <w:t>:</w:t>
      </w:r>
    </w:p>
    <w:p>
      <w:pPr>
        <w:tabs>
          <w:tab w:val="left" w:pos="851"/>
        </w:tabs>
        <w:ind w:firstLine="709"/>
        <w:jc w:val="both"/>
        <w:rPr>
          <w:sz w:val="28"/>
          <w:szCs w:val="28"/>
        </w:rPr>
      </w:pPr>
      <w:r>
        <w:rPr>
          <w:sz w:val="28"/>
          <w:szCs w:val="28"/>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pPr>
        <w:tabs>
          <w:tab w:val="left" w:pos="851"/>
        </w:tabs>
        <w:ind w:firstLine="709"/>
        <w:jc w:val="both"/>
        <w:rPr>
          <w:sz w:val="28"/>
          <w:szCs w:val="28"/>
        </w:rPr>
      </w:pPr>
      <w:r>
        <w:rPr>
          <w:sz w:val="28"/>
          <w:szCs w:val="28"/>
        </w:rPr>
        <w:t>9.9.3.2. Срок рассмотрения заявок не может превышать 5 дней с даты вскрытия конвертов;</w:t>
      </w:r>
    </w:p>
    <w:p>
      <w:pPr>
        <w:tabs>
          <w:tab w:val="left" w:pos="851"/>
        </w:tabs>
        <w:ind w:firstLine="709"/>
        <w:jc w:val="both"/>
        <w:rPr>
          <w:sz w:val="28"/>
          <w:szCs w:val="28"/>
        </w:rPr>
      </w:pPr>
      <w:r>
        <w:rPr>
          <w:sz w:val="28"/>
          <w:szCs w:val="28"/>
        </w:rPr>
        <w:t>9.9.3.3. В рамках рассмотрения заявок выполняются следующие действия:</w:t>
      </w:r>
    </w:p>
    <w:p>
      <w:pPr>
        <w:tabs>
          <w:tab w:val="left" w:pos="851"/>
        </w:tabs>
        <w:ind w:firstLine="709"/>
        <w:jc w:val="both"/>
        <w:rPr>
          <w:sz w:val="28"/>
          <w:szCs w:val="28"/>
        </w:rPr>
      </w:pPr>
      <w:r>
        <w:rPr>
          <w:sz w:val="28"/>
          <w:szCs w:val="28"/>
        </w:rPr>
        <w:t>проверка состава заявок на соблюдение требований извещения и (или) документации запроса цен;</w:t>
      </w:r>
    </w:p>
    <w:p>
      <w:pPr>
        <w:tabs>
          <w:tab w:val="left" w:pos="851"/>
        </w:tabs>
        <w:ind w:firstLine="709"/>
        <w:jc w:val="both"/>
        <w:rPr>
          <w:sz w:val="28"/>
          <w:szCs w:val="28"/>
        </w:rPr>
      </w:pPr>
      <w:r>
        <w:rPr>
          <w:sz w:val="28"/>
          <w:szCs w:val="28"/>
        </w:rPr>
        <w:t>проверка участника закупки на соответствие требованиям извещения и (или) документации запроса цен;</w:t>
      </w:r>
    </w:p>
    <w:p>
      <w:pPr>
        <w:tabs>
          <w:tab w:val="left" w:pos="851"/>
        </w:tabs>
        <w:ind w:firstLine="709"/>
        <w:jc w:val="both"/>
        <w:rPr>
          <w:sz w:val="28"/>
          <w:szCs w:val="28"/>
        </w:rPr>
      </w:pPr>
      <w:r>
        <w:rPr>
          <w:sz w:val="28"/>
          <w:szCs w:val="28"/>
        </w:rPr>
        <w:t>принятие решений о допуске, отказе в допуске (отклонении заявки)</w:t>
      </w:r>
      <w:r>
        <w:rPr>
          <w:sz w:val="28"/>
          <w:szCs w:val="28"/>
          <w:lang w:val="ru-RU"/>
        </w:rPr>
        <w:t xml:space="preserve"> </w:t>
      </w:r>
      <w:r>
        <w:rPr>
          <w:sz w:val="28"/>
          <w:szCs w:val="28"/>
        </w:rPr>
        <w:t>к участию по соответствующим основаниям;</w:t>
      </w:r>
    </w:p>
    <w:p>
      <w:pPr>
        <w:tabs>
          <w:tab w:val="left" w:pos="851"/>
        </w:tabs>
        <w:ind w:firstLine="709"/>
        <w:jc w:val="both"/>
        <w:rPr>
          <w:sz w:val="28"/>
          <w:szCs w:val="28"/>
        </w:rPr>
      </w:pPr>
      <w:r>
        <w:rPr>
          <w:sz w:val="28"/>
          <w:szCs w:val="28"/>
        </w:rPr>
        <w:t>9.9.3.4. Закупочная комиссия имеет право осуществлять любые иные действия, позволяющие рассмотреть поданные заявки, не указанные</w:t>
      </w:r>
      <w:r>
        <w:rPr>
          <w:sz w:val="28"/>
          <w:szCs w:val="28"/>
          <w:lang w:val="ru-RU"/>
        </w:rPr>
        <w:t xml:space="preserve"> </w:t>
      </w:r>
      <w:r>
        <w:rPr>
          <w:sz w:val="28"/>
          <w:szCs w:val="28"/>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tabs>
          <w:tab w:val="left" w:pos="851"/>
        </w:tabs>
        <w:ind w:firstLine="709"/>
        <w:jc w:val="both"/>
        <w:rPr>
          <w:sz w:val="28"/>
          <w:szCs w:val="28"/>
        </w:rPr>
      </w:pPr>
      <w:r>
        <w:rPr>
          <w:sz w:val="28"/>
          <w:szCs w:val="28"/>
        </w:rPr>
        <w:t>9.9.3.5. Если заявка участника не соответствует указанным</w:t>
      </w:r>
      <w:r>
        <w:rPr>
          <w:sz w:val="28"/>
          <w:szCs w:val="28"/>
          <w:lang w:val="ru-RU"/>
        </w:rPr>
        <w:t xml:space="preserve"> </w:t>
      </w:r>
      <w:r>
        <w:rPr>
          <w:sz w:val="28"/>
          <w:szCs w:val="28"/>
        </w:rPr>
        <w:t>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pPr>
        <w:tabs>
          <w:tab w:val="left" w:pos="851"/>
        </w:tabs>
        <w:ind w:firstLine="709"/>
        <w:jc w:val="both"/>
        <w:rPr>
          <w:sz w:val="28"/>
          <w:szCs w:val="28"/>
        </w:rPr>
      </w:pPr>
      <w:r>
        <w:rPr>
          <w:sz w:val="28"/>
          <w:szCs w:val="28"/>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pPr>
        <w:tabs>
          <w:tab w:val="left" w:pos="851"/>
        </w:tabs>
        <w:ind w:firstLine="709"/>
        <w:jc w:val="both"/>
        <w:rPr>
          <w:sz w:val="28"/>
          <w:szCs w:val="28"/>
        </w:rPr>
      </w:pPr>
      <w:r>
        <w:rPr>
          <w:sz w:val="28"/>
          <w:szCs w:val="28"/>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количество поданных на участие в запросе цен заявок, а также дата и время регистрации каждой заявки;</w:t>
      </w:r>
    </w:p>
    <w:p>
      <w:pPr>
        <w:tabs>
          <w:tab w:val="left" w:pos="851"/>
        </w:tabs>
        <w:ind w:firstLine="709"/>
        <w:jc w:val="both"/>
        <w:rPr>
          <w:sz w:val="28"/>
          <w:szCs w:val="28"/>
        </w:rPr>
      </w:pPr>
      <w:r>
        <w:rPr>
          <w:sz w:val="28"/>
          <w:szCs w:val="2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pPr>
        <w:tabs>
          <w:tab w:val="left" w:pos="851"/>
        </w:tabs>
        <w:ind w:firstLine="709"/>
        <w:jc w:val="both"/>
        <w:rPr>
          <w:sz w:val="28"/>
          <w:szCs w:val="28"/>
        </w:rPr>
      </w:pPr>
      <w:r>
        <w:rPr>
          <w:sz w:val="28"/>
          <w:szCs w:val="28"/>
        </w:rPr>
        <w:t>наименование каждого участника запроса цен, подавшего заявку</w:t>
      </w:r>
      <w:r>
        <w:rPr>
          <w:sz w:val="28"/>
          <w:szCs w:val="28"/>
          <w:lang w:val="ru-RU"/>
        </w:rPr>
        <w:t xml:space="preserve"> </w:t>
      </w:r>
      <w:r>
        <w:rPr>
          <w:sz w:val="28"/>
          <w:szCs w:val="28"/>
        </w:rPr>
        <w:t>на участие в запросе цен;</w:t>
      </w:r>
    </w:p>
    <w:p>
      <w:pPr>
        <w:tabs>
          <w:tab w:val="left" w:pos="851"/>
        </w:tabs>
        <w:ind w:firstLine="709"/>
        <w:jc w:val="both"/>
        <w:rPr>
          <w:sz w:val="28"/>
          <w:szCs w:val="28"/>
        </w:rPr>
      </w:pPr>
      <w:r>
        <w:rPr>
          <w:sz w:val="28"/>
          <w:szCs w:val="28"/>
        </w:rPr>
        <w:t>результаты рассмотрения заявок на участие в запросе цен, в том числе</w:t>
      </w:r>
      <w:r>
        <w:rPr>
          <w:sz w:val="28"/>
          <w:szCs w:val="28"/>
          <w:lang w:val="ru-RU"/>
        </w:rPr>
        <w:t xml:space="preserve"> </w:t>
      </w:r>
      <w:r>
        <w:rPr>
          <w:sz w:val="28"/>
          <w:szCs w:val="28"/>
        </w:rPr>
        <w:t>с указанием:</w:t>
      </w:r>
    </w:p>
    <w:p>
      <w:pPr>
        <w:tabs>
          <w:tab w:val="left" w:pos="851"/>
        </w:tabs>
        <w:ind w:firstLine="11"/>
        <w:jc w:val="both"/>
        <w:rPr>
          <w:sz w:val="28"/>
          <w:szCs w:val="28"/>
        </w:rPr>
      </w:pPr>
      <w:r>
        <w:rPr>
          <w:sz w:val="28"/>
          <w:szCs w:val="28"/>
        </w:rPr>
        <w:t>количества заявок на участие в запросе цен, которые были отклонены по результатам рассмотрения заявок;</w:t>
      </w:r>
    </w:p>
    <w:p>
      <w:pPr>
        <w:tabs>
          <w:tab w:val="left" w:pos="851"/>
        </w:tabs>
        <w:ind w:firstLine="11"/>
        <w:jc w:val="both"/>
        <w:rPr>
          <w:sz w:val="28"/>
          <w:szCs w:val="28"/>
        </w:rPr>
      </w:pPr>
      <w:r>
        <w:rPr>
          <w:sz w:val="28"/>
          <w:szCs w:val="2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pPr>
        <w:tabs>
          <w:tab w:val="left" w:pos="851"/>
        </w:tabs>
        <w:ind w:firstLine="709"/>
        <w:jc w:val="both"/>
        <w:rPr>
          <w:sz w:val="28"/>
          <w:szCs w:val="28"/>
        </w:rPr>
      </w:pPr>
      <w:r>
        <w:rPr>
          <w:sz w:val="28"/>
          <w:szCs w:val="28"/>
        </w:rPr>
        <w:t>иная информация, размещаемая в протоколе рассмотрения заявок</w:t>
      </w:r>
      <w:r>
        <w:rPr>
          <w:sz w:val="28"/>
          <w:szCs w:val="28"/>
          <w:lang w:val="ru-RU"/>
        </w:rPr>
        <w:t xml:space="preserve"> </w:t>
      </w:r>
      <w:r>
        <w:rPr>
          <w:sz w:val="28"/>
          <w:szCs w:val="28"/>
        </w:rPr>
        <w:t>по решению заказчика;</w:t>
      </w:r>
    </w:p>
    <w:p>
      <w:pPr>
        <w:tabs>
          <w:tab w:val="left" w:pos="851"/>
        </w:tabs>
        <w:ind w:firstLine="709"/>
        <w:jc w:val="both"/>
        <w:rPr>
          <w:sz w:val="28"/>
          <w:szCs w:val="28"/>
        </w:rPr>
      </w:pPr>
      <w:r>
        <w:rPr>
          <w:spacing w:val="-6"/>
          <w:sz w:val="28"/>
          <w:szCs w:val="28"/>
        </w:rPr>
        <w:t>9.9.3.8. Протокол рассмотрения заявок подписывается присутствующими</w:t>
      </w:r>
      <w:r>
        <w:rPr>
          <w:sz w:val="28"/>
          <w:szCs w:val="28"/>
        </w:rPr>
        <w:t xml:space="preserve"> членами закупочной комиссии в день рассмотрения заявок;</w:t>
      </w:r>
    </w:p>
    <w:p>
      <w:pPr>
        <w:tabs>
          <w:tab w:val="left" w:pos="851"/>
        </w:tabs>
        <w:ind w:firstLine="709"/>
        <w:jc w:val="both"/>
        <w:rPr>
          <w:sz w:val="28"/>
          <w:szCs w:val="28"/>
        </w:rPr>
      </w:pPr>
      <w:r>
        <w:rPr>
          <w:sz w:val="28"/>
          <w:szCs w:val="28"/>
        </w:rPr>
        <w:t>9.9.3.9. Подписанный присутствующими членами закупочной комиссии протокол рассмотрения заявок размещается в ЕИС в течение 3 дней со дня</w:t>
      </w:r>
      <w:r>
        <w:rPr>
          <w:sz w:val="28"/>
          <w:szCs w:val="28"/>
          <w:lang w:val="ru-RU"/>
        </w:rPr>
        <w:t xml:space="preserve"> </w:t>
      </w:r>
      <w:r>
        <w:rPr>
          <w:sz w:val="28"/>
          <w:szCs w:val="28"/>
        </w:rPr>
        <w:t>его подписания;</w:t>
      </w:r>
    </w:p>
    <w:p>
      <w:pPr>
        <w:ind w:firstLine="709"/>
        <w:jc w:val="both"/>
        <w:rPr>
          <w:sz w:val="28"/>
          <w:szCs w:val="28"/>
        </w:rPr>
      </w:pPr>
      <w:r>
        <w:rPr>
          <w:sz w:val="28"/>
          <w:szCs w:val="28"/>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pPr>
        <w:pStyle w:val="11"/>
        <w:spacing w:after="0" w:line="240" w:lineRule="auto"/>
        <w:ind w:left="0" w:firstLine="709"/>
        <w:jc w:val="both"/>
        <w:outlineLvl w:val="9"/>
        <w:rPr>
          <w:sz w:val="28"/>
          <w:szCs w:val="28"/>
          <w:lang w:val="ru-RU"/>
        </w:rPr>
      </w:pPr>
      <w:bookmarkStart w:id="51" w:name="_Toc521582082"/>
      <w:r>
        <w:rPr>
          <w:rStyle w:val="23"/>
          <w:b w:val="0"/>
          <w:sz w:val="28"/>
          <w:szCs w:val="28"/>
          <w:lang w:val="ru-RU"/>
        </w:rPr>
        <w:t>9.9.4. Оценка заявок на участие в запросе цен</w:t>
      </w:r>
      <w:bookmarkEnd w:id="51"/>
      <w:r>
        <w:rPr>
          <w:rStyle w:val="23"/>
          <w:b w:val="0"/>
          <w:sz w:val="28"/>
          <w:szCs w:val="28"/>
          <w:lang w:val="ru-RU"/>
        </w:rPr>
        <w:t>:</w:t>
      </w:r>
    </w:p>
    <w:p>
      <w:pPr>
        <w:tabs>
          <w:tab w:val="left" w:pos="851"/>
        </w:tabs>
        <w:ind w:firstLine="709"/>
        <w:jc w:val="both"/>
        <w:rPr>
          <w:sz w:val="28"/>
          <w:szCs w:val="28"/>
        </w:rPr>
      </w:pPr>
      <w:r>
        <w:rPr>
          <w:sz w:val="28"/>
          <w:szCs w:val="28"/>
        </w:rPr>
        <w:t>9.9.4.1. Оценка заявок на участие в запросе цен (далее оценка заявок</w:t>
      </w:r>
      <w:r>
        <w:rPr>
          <w:sz w:val="28"/>
          <w:szCs w:val="28"/>
          <w:lang w:val="ru-RU"/>
        </w:rPr>
        <w:t xml:space="preserve"> </w:t>
      </w:r>
      <w:r>
        <w:rPr>
          <w:sz w:val="28"/>
          <w:szCs w:val="28"/>
        </w:rPr>
        <w:t>в настоящем подразделе), допущенных к участию в запросе цен по итогам рассмотрения заявок, осуществляется закупочной комиссией заказчика;</w:t>
      </w:r>
    </w:p>
    <w:p>
      <w:pPr>
        <w:tabs>
          <w:tab w:val="left" w:pos="851"/>
        </w:tabs>
        <w:ind w:firstLine="709"/>
        <w:jc w:val="both"/>
        <w:rPr>
          <w:sz w:val="28"/>
          <w:szCs w:val="28"/>
        </w:rPr>
      </w:pPr>
      <w:r>
        <w:rPr>
          <w:sz w:val="28"/>
          <w:szCs w:val="28"/>
        </w:rPr>
        <w:t>9.9.4.2. Срок оценки заявок не может превышать 2 дней с даты рассмотрения заявок;</w:t>
      </w:r>
    </w:p>
    <w:p>
      <w:pPr>
        <w:tabs>
          <w:tab w:val="left" w:pos="851"/>
        </w:tabs>
        <w:ind w:firstLine="709"/>
        <w:jc w:val="both"/>
        <w:rPr>
          <w:sz w:val="28"/>
          <w:szCs w:val="28"/>
        </w:rPr>
      </w:pPr>
      <w:r>
        <w:rPr>
          <w:sz w:val="28"/>
          <w:szCs w:val="28"/>
        </w:rPr>
        <w:t>9.9.4.3. Оценка заявок не проводится в отношении тех заявок, которые были отклонены на этапе рассмотрения заявок;</w:t>
      </w:r>
    </w:p>
    <w:p>
      <w:pPr>
        <w:tabs>
          <w:tab w:val="left" w:pos="851"/>
        </w:tabs>
        <w:ind w:firstLine="709"/>
        <w:jc w:val="both"/>
        <w:rPr>
          <w:sz w:val="28"/>
          <w:szCs w:val="28"/>
        </w:rPr>
      </w:pPr>
      <w:r>
        <w:rPr>
          <w:sz w:val="28"/>
          <w:szCs w:val="28"/>
        </w:rPr>
        <w:t>9.9.4.4. Если в ходе рассмотрения заявок к участию в запросе цен была допущена только одна заявка, оценка заявок не проводится;</w:t>
      </w:r>
    </w:p>
    <w:p>
      <w:pPr>
        <w:tabs>
          <w:tab w:val="left" w:pos="851"/>
        </w:tabs>
        <w:ind w:firstLine="709"/>
        <w:jc w:val="both"/>
        <w:rPr>
          <w:sz w:val="28"/>
          <w:szCs w:val="28"/>
        </w:rPr>
      </w:pPr>
      <w:r>
        <w:rPr>
          <w:sz w:val="28"/>
          <w:szCs w:val="28"/>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pPr>
        <w:tabs>
          <w:tab w:val="left" w:pos="851"/>
        </w:tabs>
        <w:ind w:firstLine="709"/>
        <w:jc w:val="both"/>
        <w:rPr>
          <w:sz w:val="28"/>
          <w:szCs w:val="28"/>
        </w:rPr>
      </w:pPr>
      <w:r>
        <w:rPr>
          <w:sz w:val="28"/>
          <w:szCs w:val="28"/>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количество поданных на участие в запросе цен заявок, а также дата и время регистрации каждой заявки;</w:t>
      </w:r>
    </w:p>
    <w:p>
      <w:pPr>
        <w:tabs>
          <w:tab w:val="left" w:pos="851"/>
        </w:tabs>
        <w:ind w:firstLine="709"/>
        <w:jc w:val="both"/>
        <w:rPr>
          <w:sz w:val="28"/>
          <w:szCs w:val="28"/>
        </w:rPr>
      </w:pPr>
      <w:r>
        <w:rPr>
          <w:sz w:val="28"/>
          <w:szCs w:val="2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pPr>
        <w:tabs>
          <w:tab w:val="left" w:pos="851"/>
        </w:tabs>
        <w:ind w:firstLine="709"/>
        <w:jc w:val="both"/>
        <w:rPr>
          <w:sz w:val="28"/>
          <w:szCs w:val="28"/>
        </w:rPr>
      </w:pPr>
      <w:r>
        <w:rPr>
          <w:sz w:val="28"/>
          <w:szCs w:val="28"/>
        </w:rPr>
        <w:t>наименование каждого участника запроса цен, подавшего заявку</w:t>
      </w:r>
      <w:r>
        <w:rPr>
          <w:sz w:val="28"/>
          <w:szCs w:val="28"/>
          <w:lang w:val="ru-RU"/>
        </w:rPr>
        <w:t xml:space="preserve"> </w:t>
      </w:r>
      <w:r>
        <w:rPr>
          <w:sz w:val="28"/>
          <w:szCs w:val="28"/>
        </w:rPr>
        <w:t>на участие в запросе цен;</w:t>
      </w:r>
    </w:p>
    <w:p>
      <w:pPr>
        <w:tabs>
          <w:tab w:val="left" w:pos="851"/>
        </w:tabs>
        <w:ind w:firstLine="709"/>
        <w:jc w:val="both"/>
        <w:rPr>
          <w:sz w:val="28"/>
          <w:szCs w:val="28"/>
        </w:rPr>
      </w:pPr>
      <w:r>
        <w:rPr>
          <w:sz w:val="28"/>
          <w:szCs w:val="28"/>
        </w:rPr>
        <w:t>результаты рассмотрения заявок на участие в запросе цен, в том числе</w:t>
      </w:r>
      <w:r>
        <w:rPr>
          <w:sz w:val="28"/>
          <w:szCs w:val="28"/>
          <w:lang w:val="ru-RU"/>
        </w:rPr>
        <w:t xml:space="preserve"> </w:t>
      </w:r>
      <w:r>
        <w:rPr>
          <w:sz w:val="28"/>
          <w:szCs w:val="28"/>
        </w:rPr>
        <w:t>с указанием:</w:t>
      </w:r>
    </w:p>
    <w:p>
      <w:pPr>
        <w:tabs>
          <w:tab w:val="left" w:pos="851"/>
        </w:tabs>
        <w:ind w:left="1418" w:firstLine="11"/>
        <w:jc w:val="both"/>
        <w:rPr>
          <w:sz w:val="28"/>
          <w:szCs w:val="28"/>
        </w:rPr>
      </w:pPr>
      <w:r>
        <w:rPr>
          <w:sz w:val="28"/>
          <w:szCs w:val="28"/>
        </w:rPr>
        <w:t>количества заявок на участие в запросе цен, которые были отклонены по результатам рассмотрения заявок;</w:t>
      </w:r>
    </w:p>
    <w:p>
      <w:pPr>
        <w:tabs>
          <w:tab w:val="left" w:pos="851"/>
        </w:tabs>
        <w:ind w:left="1418" w:firstLine="11"/>
        <w:jc w:val="both"/>
        <w:rPr>
          <w:sz w:val="28"/>
          <w:szCs w:val="28"/>
        </w:rPr>
      </w:pPr>
      <w:r>
        <w:rPr>
          <w:sz w:val="28"/>
          <w:szCs w:val="2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pPr>
        <w:tabs>
          <w:tab w:val="left" w:pos="851"/>
        </w:tabs>
        <w:ind w:firstLine="709"/>
        <w:jc w:val="both"/>
        <w:rPr>
          <w:sz w:val="28"/>
          <w:szCs w:val="28"/>
        </w:rPr>
      </w:pPr>
      <w:r>
        <w:rPr>
          <w:sz w:val="28"/>
          <w:szCs w:val="28"/>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pPr>
        <w:tabs>
          <w:tab w:val="left" w:pos="851"/>
        </w:tabs>
        <w:ind w:firstLine="709"/>
        <w:jc w:val="both"/>
        <w:rPr>
          <w:sz w:val="28"/>
          <w:szCs w:val="28"/>
        </w:rPr>
      </w:pPr>
      <w:r>
        <w:rPr>
          <w:sz w:val="28"/>
          <w:szCs w:val="28"/>
        </w:rPr>
        <w:t>порядковые номера заявок на участие в запросе цен в порядке уменьшения степени выгодности содержащихся в них предложений о цене договора;</w:t>
      </w:r>
    </w:p>
    <w:p>
      <w:pPr>
        <w:tabs>
          <w:tab w:val="left" w:pos="851"/>
        </w:tabs>
        <w:ind w:firstLine="709"/>
        <w:jc w:val="both"/>
        <w:rPr>
          <w:sz w:val="28"/>
          <w:szCs w:val="28"/>
        </w:rPr>
      </w:pPr>
      <w:r>
        <w:rPr>
          <w:sz w:val="28"/>
          <w:szCs w:val="28"/>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pPr>
        <w:tabs>
          <w:tab w:val="left" w:pos="851"/>
        </w:tabs>
        <w:ind w:firstLine="709"/>
        <w:jc w:val="both"/>
        <w:rPr>
          <w:sz w:val="28"/>
          <w:szCs w:val="28"/>
        </w:rPr>
      </w:pPr>
      <w:r>
        <w:rPr>
          <w:sz w:val="28"/>
          <w:szCs w:val="28"/>
        </w:rPr>
        <w:t>иная информация, размещаемая в протоколе оценки заявок по решению заказчика;</w:t>
      </w:r>
    </w:p>
    <w:p>
      <w:pPr>
        <w:tabs>
          <w:tab w:val="left" w:pos="851"/>
        </w:tabs>
        <w:ind w:firstLine="709"/>
        <w:jc w:val="both"/>
        <w:rPr>
          <w:sz w:val="28"/>
          <w:szCs w:val="28"/>
        </w:rPr>
      </w:pPr>
      <w:r>
        <w:rPr>
          <w:spacing w:val="-4"/>
          <w:sz w:val="28"/>
          <w:szCs w:val="28"/>
        </w:rPr>
        <w:t>9.9.4.7. Заявке на участие в закупке, в которой содержится предложение</w:t>
      </w:r>
      <w:r>
        <w:rPr>
          <w:spacing w:val="-4"/>
          <w:sz w:val="28"/>
          <w:szCs w:val="28"/>
          <w:lang w:val="ru-RU"/>
        </w:rPr>
        <w:t xml:space="preserve"> </w:t>
      </w:r>
      <w:r>
        <w:rPr>
          <w:sz w:val="28"/>
          <w:szCs w:val="28"/>
        </w:rPr>
        <w:t>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pPr>
        <w:tabs>
          <w:tab w:val="left" w:pos="851"/>
        </w:tabs>
        <w:ind w:firstLine="709"/>
        <w:jc w:val="both"/>
        <w:rPr>
          <w:sz w:val="28"/>
          <w:szCs w:val="28"/>
        </w:rPr>
      </w:pPr>
      <w:r>
        <w:rPr>
          <w:sz w:val="28"/>
          <w:szCs w:val="28"/>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pPr>
        <w:tabs>
          <w:tab w:val="left" w:pos="851"/>
        </w:tabs>
        <w:ind w:firstLine="709"/>
        <w:jc w:val="both"/>
        <w:rPr>
          <w:sz w:val="28"/>
          <w:szCs w:val="28"/>
        </w:rPr>
      </w:pPr>
      <w:r>
        <w:rPr>
          <w:sz w:val="28"/>
          <w:szCs w:val="28"/>
        </w:rPr>
        <w:t>9.9.4.9. Протокол оценки заявок подписывается присутствующими членами закупочной комиссии в день проведения оценки заявок;</w:t>
      </w:r>
    </w:p>
    <w:p>
      <w:pPr>
        <w:tabs>
          <w:tab w:val="left" w:pos="851"/>
        </w:tabs>
        <w:ind w:firstLine="709"/>
        <w:jc w:val="both"/>
        <w:rPr>
          <w:sz w:val="28"/>
          <w:szCs w:val="28"/>
        </w:rPr>
      </w:pPr>
      <w:r>
        <w:rPr>
          <w:sz w:val="28"/>
          <w:szCs w:val="28"/>
        </w:rPr>
        <w:t>9.9.4.10. Подписанный присутствующими членами комиссии протокол оценки заявок размещается в ЕИС в течение 3 дней со дня его подписания.</w:t>
      </w:r>
    </w:p>
    <w:p>
      <w:pPr>
        <w:pStyle w:val="11"/>
        <w:spacing w:after="0" w:line="240" w:lineRule="auto"/>
        <w:ind w:left="0" w:firstLine="709"/>
        <w:jc w:val="both"/>
        <w:outlineLvl w:val="9"/>
        <w:rPr>
          <w:b w:val="0"/>
          <w:sz w:val="28"/>
          <w:szCs w:val="28"/>
          <w:lang w:val="ru-RU"/>
        </w:rPr>
      </w:pPr>
      <w:bookmarkStart w:id="52" w:name="_Toc521582083"/>
      <w:r>
        <w:rPr>
          <w:b w:val="0"/>
          <w:sz w:val="28"/>
          <w:szCs w:val="28"/>
          <w:lang w:val="ru-RU"/>
        </w:rPr>
        <w:t>9.9.5. Заключение договора по итогам проведения запроса цен</w:t>
      </w:r>
      <w:bookmarkEnd w:id="52"/>
      <w:r>
        <w:rPr>
          <w:b w:val="0"/>
          <w:sz w:val="28"/>
          <w:szCs w:val="28"/>
          <w:lang w:val="ru-RU"/>
        </w:rPr>
        <w:t>:</w:t>
      </w:r>
    </w:p>
    <w:p>
      <w:pPr>
        <w:tabs>
          <w:tab w:val="left" w:pos="851"/>
        </w:tabs>
        <w:ind w:firstLine="709"/>
        <w:jc w:val="both"/>
        <w:rPr>
          <w:sz w:val="28"/>
          <w:szCs w:val="28"/>
        </w:rPr>
      </w:pPr>
      <w:r>
        <w:rPr>
          <w:sz w:val="28"/>
          <w:szCs w:val="28"/>
        </w:rPr>
        <w:t>9.9.5.1. По результатам проведения запроса цен договор заключается</w:t>
      </w:r>
      <w:r>
        <w:rPr>
          <w:sz w:val="28"/>
          <w:szCs w:val="28"/>
          <w:lang w:val="ru-RU"/>
        </w:rPr>
        <w:t xml:space="preserve"> </w:t>
      </w:r>
      <w:r>
        <w:rPr>
          <w:sz w:val="28"/>
          <w:szCs w:val="28"/>
        </w:rPr>
        <w:t>в порядке и в сроки, предусмотренные действующим законодательством, документацией запроса цен и подразделом 13.1 Положения;</w:t>
      </w:r>
    </w:p>
    <w:p>
      <w:pPr>
        <w:tabs>
          <w:tab w:val="left" w:pos="851"/>
        </w:tabs>
        <w:ind w:firstLine="709"/>
        <w:jc w:val="both"/>
        <w:rPr>
          <w:sz w:val="28"/>
          <w:szCs w:val="28"/>
        </w:rPr>
      </w:pPr>
      <w:r>
        <w:rPr>
          <w:sz w:val="28"/>
          <w:szCs w:val="28"/>
        </w:rPr>
        <w:t>9.9.5.2. Заказчик обязан принять решение об отказе от заключения договора с победителем запроса цен или с иным участником запроса цен</w:t>
      </w:r>
      <w:r>
        <w:rPr>
          <w:sz w:val="28"/>
          <w:szCs w:val="28"/>
          <w:lang w:val="ru-RU"/>
        </w:rPr>
        <w:t xml:space="preserve"> </w:t>
      </w:r>
      <w:r>
        <w:rPr>
          <w:sz w:val="28"/>
          <w:szCs w:val="28"/>
        </w:rPr>
        <w:t xml:space="preserve">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w:t>
      </w:r>
      <w:r>
        <w:rPr>
          <w:sz w:val="28"/>
          <w:szCs w:val="28"/>
        </w:rPr>
        <w:br w:type="textWrapping"/>
      </w:r>
      <w:r>
        <w:rPr>
          <w:sz w:val="28"/>
          <w:szCs w:val="28"/>
        </w:rPr>
        <w:t>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pPr>
        <w:tabs>
          <w:tab w:val="left" w:pos="851"/>
        </w:tabs>
        <w:ind w:firstLine="709"/>
        <w:jc w:val="both"/>
        <w:rPr>
          <w:sz w:val="28"/>
          <w:szCs w:val="28"/>
        </w:rPr>
      </w:pPr>
      <w:r>
        <w:rPr>
          <w:sz w:val="28"/>
          <w:szCs w:val="28"/>
        </w:rPr>
        <w:t>9.9.5.3. При принятии решения об отказе от заключения договора</w:t>
      </w:r>
      <w:r>
        <w:rPr>
          <w:sz w:val="28"/>
          <w:szCs w:val="28"/>
          <w:lang w:val="ru-RU"/>
        </w:rPr>
        <w:t xml:space="preserve"> </w:t>
      </w:r>
      <w:r>
        <w:rPr>
          <w:sz w:val="28"/>
          <w:szCs w:val="28"/>
        </w:rPr>
        <w:t>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указание на отказ от заключения договора с участником запроса цен,</w:t>
      </w:r>
      <w:r>
        <w:rPr>
          <w:sz w:val="28"/>
          <w:szCs w:val="28"/>
          <w:lang w:val="ru-RU"/>
        </w:rPr>
        <w:t xml:space="preserve"> </w:t>
      </w:r>
      <w:r>
        <w:rPr>
          <w:sz w:val="28"/>
          <w:szCs w:val="28"/>
        </w:rPr>
        <w:t>а также указание подраздела Положения, на основании которого было принято решение об отказе;</w:t>
      </w:r>
    </w:p>
    <w:p>
      <w:pPr>
        <w:tabs>
          <w:tab w:val="left" w:pos="851"/>
        </w:tabs>
        <w:ind w:firstLine="709"/>
        <w:jc w:val="both"/>
        <w:rPr>
          <w:sz w:val="28"/>
          <w:szCs w:val="28"/>
        </w:rPr>
      </w:pPr>
      <w:r>
        <w:rPr>
          <w:sz w:val="28"/>
          <w:szCs w:val="28"/>
        </w:rPr>
        <w:t>указание на содержащиеся в заявке участника запроса цен сведения, которые были признаны комиссией недостоверными;</w:t>
      </w:r>
    </w:p>
    <w:p>
      <w:pPr>
        <w:tabs>
          <w:tab w:val="left" w:pos="851"/>
        </w:tabs>
        <w:ind w:firstLine="709"/>
        <w:jc w:val="both"/>
        <w:rPr>
          <w:sz w:val="28"/>
          <w:szCs w:val="28"/>
        </w:rPr>
      </w:pPr>
      <w:r>
        <w:rPr>
          <w:sz w:val="28"/>
          <w:szCs w:val="28"/>
        </w:rPr>
        <w:t>иная информация, размещаемая в протоколе отказа от заключения договора по решению заказчика;</w:t>
      </w:r>
    </w:p>
    <w:p>
      <w:pPr>
        <w:tabs>
          <w:tab w:val="left" w:pos="851"/>
        </w:tabs>
        <w:ind w:firstLine="709"/>
        <w:jc w:val="both"/>
        <w:rPr>
          <w:sz w:val="28"/>
          <w:szCs w:val="28"/>
        </w:rPr>
      </w:pPr>
      <w:r>
        <w:rPr>
          <w:sz w:val="28"/>
          <w:szCs w:val="28"/>
        </w:rPr>
        <w:t>9.9.5.4. Стороны заключают договор по результатам проведения запроса цен в бумажной форме;</w:t>
      </w:r>
    </w:p>
    <w:p>
      <w:pPr>
        <w:tabs>
          <w:tab w:val="left" w:pos="851"/>
        </w:tabs>
        <w:ind w:firstLine="709"/>
        <w:jc w:val="both"/>
        <w:rPr>
          <w:sz w:val="28"/>
          <w:szCs w:val="28"/>
        </w:rPr>
      </w:pPr>
      <w:r>
        <w:rPr>
          <w:sz w:val="28"/>
          <w:szCs w:val="28"/>
        </w:rPr>
        <w:t>9.9.5.5. Условия договора, заключаемого по результатам проведения запроса цен, формируются путем внесения в проект договора (в частности</w:t>
      </w:r>
      <w:r>
        <w:rPr>
          <w:sz w:val="28"/>
          <w:szCs w:val="28"/>
          <w:lang w:val="ru-RU"/>
        </w:rPr>
        <w:t xml:space="preserve"> </w:t>
      </w:r>
      <w:r>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pPr>
        <w:tabs>
          <w:tab w:val="left" w:pos="851"/>
        </w:tabs>
        <w:ind w:firstLine="709"/>
        <w:jc w:val="both"/>
        <w:rPr>
          <w:sz w:val="28"/>
          <w:szCs w:val="28"/>
        </w:rPr>
      </w:pPr>
      <w:r>
        <w:rPr>
          <w:sz w:val="28"/>
          <w:szCs w:val="28"/>
        </w:rPr>
        <w:t xml:space="preserve">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w:t>
      </w:r>
      <w:r>
        <w:rPr>
          <w:sz w:val="28"/>
          <w:szCs w:val="28"/>
        </w:rPr>
        <w:br w:type="textWrapping"/>
      </w:r>
      <w:r>
        <w:rPr>
          <w:sz w:val="28"/>
          <w:szCs w:val="28"/>
        </w:rPr>
        <w:t>что иной порядок формирования цен единиц товаров (работ, услуг) был указан в документации запроса цен в соответствии с подпунктом 9.2.8.22 Положения.</w:t>
      </w:r>
    </w:p>
    <w:p>
      <w:pPr>
        <w:pStyle w:val="3"/>
        <w:keepLines w:val="0"/>
        <w:spacing w:before="0"/>
        <w:ind w:firstLine="709"/>
        <w:jc w:val="both"/>
        <w:rPr>
          <w:rFonts w:ascii="Times New Roman" w:hAnsi="Times New Roman"/>
          <w:color w:val="auto"/>
          <w:sz w:val="28"/>
          <w:szCs w:val="28"/>
        </w:rPr>
      </w:pPr>
      <w:bookmarkStart w:id="53" w:name="_Toc521582084"/>
      <w:r>
        <w:rPr>
          <w:rFonts w:ascii="Times New Roman" w:hAnsi="Times New Roman"/>
          <w:color w:val="auto"/>
          <w:sz w:val="28"/>
          <w:szCs w:val="28"/>
        </w:rPr>
        <w:t>9.10. Порядок проведения запроса котировок</w:t>
      </w:r>
      <w:bookmarkEnd w:id="53"/>
    </w:p>
    <w:p>
      <w:pPr>
        <w:pStyle w:val="11"/>
        <w:widowControl w:val="0"/>
        <w:autoSpaceDE w:val="0"/>
        <w:autoSpaceDN w:val="0"/>
        <w:adjustRightInd w:val="0"/>
        <w:spacing w:after="0" w:line="240" w:lineRule="auto"/>
        <w:ind w:left="0" w:firstLine="709"/>
        <w:jc w:val="both"/>
        <w:outlineLvl w:val="9"/>
        <w:rPr>
          <w:b w:val="0"/>
          <w:sz w:val="28"/>
          <w:szCs w:val="28"/>
          <w:lang w:val="ru-RU"/>
        </w:rPr>
      </w:pPr>
      <w:bookmarkStart w:id="54" w:name="_Toc521582085"/>
      <w:r>
        <w:rPr>
          <w:rStyle w:val="23"/>
          <w:b w:val="0"/>
          <w:sz w:val="28"/>
          <w:szCs w:val="28"/>
          <w:lang w:val="ru-RU"/>
        </w:rPr>
        <w:t>9.10.1. 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bookmarkEnd w:id="54"/>
      <w:r>
        <w:rPr>
          <w:rStyle w:val="23"/>
          <w:b w:val="0"/>
          <w:sz w:val="28"/>
          <w:szCs w:val="28"/>
          <w:lang w:val="ru-RU"/>
        </w:rPr>
        <w:t>:</w:t>
      </w:r>
    </w:p>
    <w:p>
      <w:pPr>
        <w:widowControl w:val="0"/>
        <w:tabs>
          <w:tab w:val="left" w:pos="851"/>
        </w:tabs>
        <w:autoSpaceDE w:val="0"/>
        <w:autoSpaceDN w:val="0"/>
        <w:adjustRightInd w:val="0"/>
        <w:ind w:firstLine="709"/>
        <w:jc w:val="both"/>
        <w:rPr>
          <w:sz w:val="28"/>
          <w:szCs w:val="28"/>
        </w:rPr>
      </w:pPr>
      <w:r>
        <w:rPr>
          <w:sz w:val="28"/>
          <w:szCs w:val="28"/>
        </w:rPr>
        <w:t>9.10.1.1. Под запросом котировок понимается форма торгов,</w:t>
      </w:r>
      <w:r>
        <w:rPr>
          <w:sz w:val="28"/>
          <w:szCs w:val="28"/>
          <w:lang w:val="ru-RU"/>
        </w:rPr>
        <w:t xml:space="preserve"> </w:t>
      </w:r>
      <w:r>
        <w:rPr>
          <w:sz w:val="28"/>
          <w:szCs w:val="28"/>
        </w:rPr>
        <w:t>при которой победителем запроса котировок признается участник закупки, заявка которого соответствует требованиям, установленным в извещении</w:t>
      </w:r>
      <w:r>
        <w:rPr>
          <w:sz w:val="28"/>
          <w:szCs w:val="28"/>
          <w:lang w:val="ru-RU"/>
        </w:rPr>
        <w:t xml:space="preserve"> </w:t>
      </w:r>
      <w:r>
        <w:rPr>
          <w:sz w:val="28"/>
          <w:szCs w:val="28"/>
        </w:rPr>
        <w:t>о проведении запроса котировок, и содержит наиболее низкую цену договора. Извещение о проведении запроса котировок (далее извещение запроса котировок в настоящем подразделе), вносимые в такое извещение изменения должны быть разработаны и размещены в соответствии</w:t>
      </w:r>
      <w:r>
        <w:rPr>
          <w:sz w:val="28"/>
          <w:szCs w:val="28"/>
          <w:lang w:val="ru-RU"/>
        </w:rPr>
        <w:t xml:space="preserve"> </w:t>
      </w:r>
      <w:r>
        <w:rPr>
          <w:sz w:val="28"/>
          <w:szCs w:val="28"/>
        </w:rPr>
        <w:t>с требованиями пунктов 9.2.5-9.2.7 Положения;</w:t>
      </w:r>
    </w:p>
    <w:p>
      <w:pPr>
        <w:widowControl w:val="0"/>
        <w:tabs>
          <w:tab w:val="left" w:pos="851"/>
        </w:tabs>
        <w:autoSpaceDE w:val="0"/>
        <w:autoSpaceDN w:val="0"/>
        <w:adjustRightInd w:val="0"/>
        <w:ind w:firstLine="709"/>
        <w:jc w:val="both"/>
        <w:rPr>
          <w:sz w:val="28"/>
          <w:szCs w:val="28"/>
        </w:rPr>
      </w:pPr>
      <w:r>
        <w:rPr>
          <w:sz w:val="28"/>
          <w:szCs w:val="28"/>
        </w:rPr>
        <w:t>9.10.1.2. Документация запроса котировок не разрабатывается;</w:t>
      </w:r>
    </w:p>
    <w:p>
      <w:pPr>
        <w:widowControl w:val="0"/>
        <w:tabs>
          <w:tab w:val="left" w:pos="851"/>
        </w:tabs>
        <w:autoSpaceDE w:val="0"/>
        <w:autoSpaceDN w:val="0"/>
        <w:adjustRightInd w:val="0"/>
        <w:ind w:firstLine="709"/>
        <w:jc w:val="both"/>
        <w:rPr>
          <w:sz w:val="28"/>
          <w:szCs w:val="28"/>
        </w:rPr>
      </w:pPr>
      <w:r>
        <w:rPr>
          <w:sz w:val="28"/>
          <w:szCs w:val="28"/>
        </w:rPr>
        <w:t xml:space="preserve">9.10.1.3. Извещение запроса котировок, вносимые в него изменения должны быть разработаны и размещены в соответствии с требованиями подраздела </w:t>
      </w:r>
      <w:r>
        <w:fldChar w:fldCharType="begin"/>
      </w:r>
      <w:r>
        <w:instrText xml:space="preserve"> HYPERLINK \l "_Требования_к_извещению" </w:instrText>
      </w:r>
      <w:r>
        <w:fldChar w:fldCharType="separate"/>
      </w:r>
      <w:r>
        <w:rPr>
          <w:rStyle w:val="13"/>
          <w:color w:val="auto"/>
          <w:sz w:val="28"/>
          <w:szCs w:val="28"/>
          <w:u w:val="none"/>
        </w:rPr>
        <w:t>9.2</w:t>
      </w:r>
      <w:r>
        <w:rPr>
          <w:color w:val="auto"/>
          <w:sz w:val="28"/>
          <w:szCs w:val="28"/>
          <w:u w:val="none"/>
        </w:rPr>
        <w:fldChar w:fldCharType="end"/>
      </w:r>
      <w:r>
        <w:rPr>
          <w:sz w:val="28"/>
          <w:szCs w:val="28"/>
        </w:rPr>
        <w:t xml:space="preserve"> Положения;</w:t>
      </w:r>
    </w:p>
    <w:p>
      <w:pPr>
        <w:tabs>
          <w:tab w:val="left" w:pos="851"/>
        </w:tabs>
        <w:ind w:firstLine="709"/>
        <w:jc w:val="both"/>
        <w:rPr>
          <w:sz w:val="28"/>
          <w:szCs w:val="28"/>
        </w:rPr>
      </w:pPr>
      <w:r>
        <w:rPr>
          <w:sz w:val="28"/>
          <w:szCs w:val="28"/>
        </w:rPr>
        <w:t>9.10.1.4. Подача заявок на участие в запросе котировок (далее заявка</w:t>
      </w:r>
      <w:r>
        <w:rPr>
          <w:sz w:val="28"/>
          <w:szCs w:val="28"/>
          <w:lang w:val="ru-RU"/>
        </w:rPr>
        <w:t xml:space="preserve"> </w:t>
      </w:r>
      <w:r>
        <w:rPr>
          <w:sz w:val="28"/>
          <w:szCs w:val="28"/>
        </w:rPr>
        <w:t>в настоящем подразделе) осуществляется в соответствии с требованиями, указанными в извещение запроса котировок, с учетом требований</w:t>
      </w:r>
      <w:r>
        <w:rPr>
          <w:sz w:val="28"/>
          <w:szCs w:val="28"/>
          <w:lang w:val="ru-RU"/>
        </w:rPr>
        <w:t xml:space="preserve"> </w:t>
      </w:r>
      <w:r>
        <w:rPr>
          <w:sz w:val="28"/>
          <w:szCs w:val="28"/>
        </w:rPr>
        <w:t xml:space="preserve">подраздела </w:t>
      </w:r>
      <w:r>
        <w:fldChar w:fldCharType="begin"/>
      </w:r>
      <w:r>
        <w:instrText xml:space="preserve"> HYPERLINK \l "_Порядок_подачи_заявки" </w:instrText>
      </w:r>
      <w:r>
        <w:fldChar w:fldCharType="separate"/>
      </w:r>
      <w:r>
        <w:rPr>
          <w:rStyle w:val="13"/>
          <w:color w:val="auto"/>
          <w:sz w:val="28"/>
          <w:szCs w:val="28"/>
          <w:u w:val="none"/>
        </w:rPr>
        <w:t>9.4</w:t>
      </w:r>
      <w:r>
        <w:rPr>
          <w:color w:val="auto"/>
          <w:sz w:val="28"/>
          <w:szCs w:val="28"/>
          <w:u w:val="none"/>
        </w:rPr>
        <w:fldChar w:fldCharType="end"/>
      </w:r>
      <w:r>
        <w:rPr>
          <w:sz w:val="28"/>
          <w:szCs w:val="28"/>
        </w:rPr>
        <w:t xml:space="preserve"> Положения;</w:t>
      </w:r>
    </w:p>
    <w:p>
      <w:pPr>
        <w:tabs>
          <w:tab w:val="left" w:pos="851"/>
        </w:tabs>
        <w:ind w:firstLine="709"/>
        <w:jc w:val="both"/>
        <w:rPr>
          <w:sz w:val="28"/>
          <w:szCs w:val="28"/>
        </w:rPr>
      </w:pPr>
      <w:r>
        <w:rPr>
          <w:sz w:val="28"/>
          <w:szCs w:val="28"/>
        </w:rPr>
        <w:t>9.10.1.5. Заказчик вправе отказаться от проведения запроса котировок</w:t>
      </w:r>
      <w:r>
        <w:rPr>
          <w:sz w:val="28"/>
          <w:szCs w:val="28"/>
          <w:lang w:val="ru-RU"/>
        </w:rPr>
        <w:t xml:space="preserve"> </w:t>
      </w:r>
      <w:r>
        <w:rPr>
          <w:sz w:val="28"/>
          <w:szCs w:val="28"/>
        </w:rPr>
        <w:t>в любое время вплоть до даты и времени окончания срока подачи заявок;</w:t>
      </w:r>
    </w:p>
    <w:p>
      <w:pPr>
        <w:tabs>
          <w:tab w:val="left" w:pos="851"/>
        </w:tabs>
        <w:ind w:firstLine="709"/>
        <w:jc w:val="both"/>
        <w:rPr>
          <w:sz w:val="28"/>
          <w:szCs w:val="28"/>
        </w:rPr>
      </w:pPr>
      <w:r>
        <w:rPr>
          <w:sz w:val="28"/>
          <w:szCs w:val="28"/>
        </w:rPr>
        <w:t>9.10.1.6.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pPr>
        <w:tabs>
          <w:tab w:val="left" w:pos="851"/>
        </w:tabs>
        <w:ind w:firstLine="709"/>
        <w:jc w:val="both"/>
        <w:rPr>
          <w:sz w:val="28"/>
          <w:szCs w:val="28"/>
        </w:rPr>
      </w:pPr>
      <w:r>
        <w:rPr>
          <w:sz w:val="28"/>
          <w:szCs w:val="28"/>
        </w:rPr>
        <w:t>9.10.1.7.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pPr>
        <w:tabs>
          <w:tab w:val="left" w:pos="851"/>
        </w:tabs>
        <w:ind w:firstLine="709"/>
        <w:jc w:val="both"/>
        <w:rPr>
          <w:sz w:val="28"/>
          <w:szCs w:val="28"/>
        </w:rPr>
      </w:pPr>
      <w:r>
        <w:rPr>
          <w:sz w:val="28"/>
          <w:szCs w:val="28"/>
        </w:rPr>
        <w:t>9.10.1.8.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pPr>
        <w:tabs>
          <w:tab w:val="left" w:pos="851"/>
        </w:tabs>
        <w:ind w:firstLine="709"/>
        <w:jc w:val="both"/>
        <w:rPr>
          <w:sz w:val="28"/>
          <w:szCs w:val="28"/>
        </w:rPr>
      </w:pPr>
      <w:r>
        <w:rPr>
          <w:sz w:val="28"/>
          <w:szCs w:val="28"/>
        </w:rPr>
        <w:t>9.10.1.9.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pPr>
        <w:tabs>
          <w:tab w:val="left" w:pos="851"/>
        </w:tabs>
        <w:ind w:firstLine="709"/>
        <w:jc w:val="both"/>
        <w:rPr>
          <w:sz w:val="28"/>
          <w:szCs w:val="28"/>
        </w:rPr>
      </w:pPr>
      <w:r>
        <w:rPr>
          <w:sz w:val="28"/>
          <w:szCs w:val="28"/>
        </w:rPr>
        <w:t xml:space="preserve">9.10.1.10. 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w:t>
      </w:r>
      <w:r>
        <w:rPr>
          <w:spacing w:val="-4"/>
          <w:sz w:val="28"/>
          <w:szCs w:val="28"/>
        </w:rPr>
        <w:t>составляется отдельный протокол, за исключением случаев, предусмотренных</w:t>
      </w:r>
      <w:r>
        <w:rPr>
          <w:sz w:val="28"/>
          <w:szCs w:val="28"/>
        </w:rPr>
        <w:t xml:space="preserve"> Положением. Оценка заявок является заключительным этапом закупки,</w:t>
      </w:r>
      <w:r>
        <w:rPr>
          <w:sz w:val="28"/>
          <w:szCs w:val="28"/>
          <w:lang w:val="ru-RU"/>
        </w:rPr>
        <w:t xml:space="preserve"> </w:t>
      </w:r>
      <w:r>
        <w:rPr>
          <w:sz w:val="28"/>
          <w:szCs w:val="28"/>
        </w:rPr>
        <w:t>и протокол, составленный по результатам такого этапа, является итоговым, за исключением случая, предусмотренного подпунктом 9.10.1.12, а также</w:t>
      </w:r>
      <w:r>
        <w:rPr>
          <w:sz w:val="28"/>
          <w:szCs w:val="28"/>
          <w:lang w:val="ru-RU"/>
        </w:rPr>
        <w:t xml:space="preserve"> </w:t>
      </w:r>
      <w:r>
        <w:rPr>
          <w:sz w:val="28"/>
          <w:szCs w:val="28"/>
        </w:rPr>
        <w:t>за исключением случаев признания запроса котировок несостоявшимся;</w:t>
      </w:r>
    </w:p>
    <w:p>
      <w:pPr>
        <w:tabs>
          <w:tab w:val="left" w:pos="851"/>
        </w:tabs>
        <w:ind w:firstLine="709"/>
        <w:jc w:val="both"/>
        <w:rPr>
          <w:sz w:val="28"/>
          <w:szCs w:val="28"/>
        </w:rPr>
      </w:pPr>
      <w:r>
        <w:rPr>
          <w:sz w:val="28"/>
          <w:szCs w:val="28"/>
        </w:rPr>
        <w:t>9.10.1.11. Подача (прием) заявок, а также заключение договора</w:t>
      </w:r>
      <w:r>
        <w:rPr>
          <w:sz w:val="28"/>
          <w:szCs w:val="28"/>
          <w:lang w:val="ru-RU"/>
        </w:rPr>
        <w:t xml:space="preserve"> </w:t>
      </w:r>
      <w:r>
        <w:rPr>
          <w:sz w:val="28"/>
          <w:szCs w:val="28"/>
        </w:rPr>
        <w:t>с победителем запроса котировок (или с участником закупки, с которым заказчиком принято решение заключить договор в соответствии</w:t>
      </w:r>
      <w:r>
        <w:rPr>
          <w:sz w:val="28"/>
          <w:szCs w:val="28"/>
          <w:lang w:val="ru-RU"/>
        </w:rPr>
        <w:t xml:space="preserve"> </w:t>
      </w:r>
      <w:r>
        <w:rPr>
          <w:sz w:val="28"/>
          <w:szCs w:val="28"/>
        </w:rPr>
        <w:t>с требованиями Положения) не являются этапами в соответствии</w:t>
      </w:r>
      <w:r>
        <w:rPr>
          <w:sz w:val="28"/>
          <w:szCs w:val="28"/>
          <w:lang w:val="ru-RU"/>
        </w:rPr>
        <w:t xml:space="preserve"> </w:t>
      </w:r>
      <w:r>
        <w:rPr>
          <w:sz w:val="28"/>
          <w:szCs w:val="28"/>
        </w:rPr>
        <w:t>с подпунктом 9.9.1.10 Положения, однако являются процедурами (действиями), осуществление которых необходимо при проведении запроса котировок;</w:t>
      </w:r>
    </w:p>
    <w:p>
      <w:pPr>
        <w:tabs>
          <w:tab w:val="left" w:pos="851"/>
        </w:tabs>
        <w:ind w:firstLine="709"/>
        <w:jc w:val="both"/>
        <w:rPr>
          <w:sz w:val="28"/>
          <w:szCs w:val="28"/>
        </w:rPr>
      </w:pPr>
      <w:r>
        <w:rPr>
          <w:sz w:val="28"/>
          <w:szCs w:val="28"/>
        </w:rPr>
        <w:t>9.10.1.12.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pPr>
        <w:tabs>
          <w:tab w:val="left" w:pos="851"/>
        </w:tabs>
        <w:ind w:firstLine="709"/>
        <w:jc w:val="both"/>
        <w:rPr>
          <w:sz w:val="28"/>
          <w:szCs w:val="28"/>
        </w:rPr>
      </w:pPr>
      <w:r>
        <w:rPr>
          <w:sz w:val="28"/>
          <w:szCs w:val="28"/>
        </w:rPr>
        <w:t>9.10.1.13. Конверты с заявками на участие в запросе котировок вскрываются на заседании закупочной комиссии в дату и время, указанные</w:t>
      </w:r>
      <w:r>
        <w:rPr>
          <w:sz w:val="28"/>
          <w:szCs w:val="28"/>
          <w:lang w:val="ru-RU"/>
        </w:rPr>
        <w:t xml:space="preserve"> </w:t>
      </w:r>
      <w:r>
        <w:rPr>
          <w:sz w:val="28"/>
          <w:szCs w:val="28"/>
        </w:rPr>
        <w:t>в извещении о закупке. При вскрытии конвертов вправе присутствовать участники запроса котировок или их представители (при наличии доверенности);</w:t>
      </w:r>
    </w:p>
    <w:p>
      <w:pPr>
        <w:tabs>
          <w:tab w:val="left" w:pos="851"/>
        </w:tabs>
        <w:ind w:firstLine="709"/>
        <w:jc w:val="both"/>
        <w:rPr>
          <w:sz w:val="28"/>
          <w:szCs w:val="28"/>
        </w:rPr>
      </w:pPr>
      <w:r>
        <w:rPr>
          <w:sz w:val="28"/>
          <w:szCs w:val="28"/>
        </w:rPr>
        <w:t>9.10.1.14. 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w:t>
      </w:r>
      <w:r>
        <w:rPr>
          <w:sz w:val="28"/>
          <w:szCs w:val="28"/>
          <w:lang w:val="ru-RU"/>
        </w:rPr>
        <w:t xml:space="preserve"> </w:t>
      </w:r>
      <w:r>
        <w:rPr>
          <w:sz w:val="28"/>
          <w:szCs w:val="28"/>
        </w:rPr>
        <w:t>все его заявки после вскрытия конвертов не рассматриваются, информация о наличии таких заявок заносится в протокол вскрытия конвертов;</w:t>
      </w:r>
    </w:p>
    <w:p>
      <w:pPr>
        <w:tabs>
          <w:tab w:val="left" w:pos="851"/>
        </w:tabs>
        <w:ind w:firstLine="709"/>
        <w:jc w:val="both"/>
        <w:rPr>
          <w:sz w:val="28"/>
          <w:szCs w:val="28"/>
        </w:rPr>
      </w:pPr>
      <w:r>
        <w:rPr>
          <w:sz w:val="28"/>
          <w:szCs w:val="28"/>
        </w:rPr>
        <w:t xml:space="preserve">9.10.1.15. Закупочная комиссия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w:t>
      </w:r>
      <w:r>
        <w:rPr>
          <w:sz w:val="28"/>
          <w:szCs w:val="28"/>
        </w:rPr>
        <w:br w:type="textWrapping"/>
      </w:r>
      <w:r>
        <w:rPr>
          <w:sz w:val="28"/>
          <w:szCs w:val="28"/>
        </w:rPr>
        <w:t>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pPr>
        <w:tabs>
          <w:tab w:val="left" w:pos="851"/>
        </w:tabs>
        <w:ind w:firstLine="709"/>
        <w:jc w:val="both"/>
        <w:rPr>
          <w:sz w:val="28"/>
          <w:szCs w:val="28"/>
        </w:rPr>
      </w:pPr>
      <w:r>
        <w:rPr>
          <w:sz w:val="28"/>
          <w:szCs w:val="28"/>
        </w:rPr>
        <w:t xml:space="preserve">9.10.1.16. Конверты с заявками на участие в открытом запросе котировок, поступившие после окончания срока подачи   заявок, указанного в извещении о проведении открытого запроса котировок, не рассматриваются и в день их поступления возвращаются лицам, подавшим такие заявки. </w:t>
      </w:r>
    </w:p>
    <w:p>
      <w:pPr>
        <w:tabs>
          <w:tab w:val="left" w:pos="851"/>
        </w:tabs>
        <w:ind w:firstLine="709"/>
        <w:jc w:val="both"/>
        <w:rPr>
          <w:sz w:val="28"/>
          <w:szCs w:val="28"/>
        </w:rPr>
      </w:pPr>
      <w:r>
        <w:rPr>
          <w:sz w:val="28"/>
          <w:szCs w:val="28"/>
        </w:rPr>
        <w:t>В случае отсутствия на конверте с заявкой на участие в открытом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pPr>
        <w:pStyle w:val="11"/>
        <w:spacing w:after="0" w:line="240" w:lineRule="auto"/>
        <w:ind w:left="0" w:firstLine="709"/>
        <w:jc w:val="both"/>
        <w:outlineLvl w:val="9"/>
        <w:rPr>
          <w:sz w:val="28"/>
          <w:szCs w:val="28"/>
          <w:lang w:val="ru-RU"/>
        </w:rPr>
      </w:pPr>
      <w:bookmarkStart w:id="55" w:name="_Toc521582086"/>
      <w:r>
        <w:rPr>
          <w:rStyle w:val="23"/>
          <w:b w:val="0"/>
          <w:sz w:val="28"/>
          <w:szCs w:val="28"/>
          <w:lang w:val="ru-RU"/>
        </w:rPr>
        <w:t>9.10.2. Открытие доступа к поданным заявкам на участие в запросе котировок в электронной форме, вскрытие конвертов с заявками на участие в запросе котировок</w:t>
      </w:r>
      <w:bookmarkEnd w:id="55"/>
      <w:r>
        <w:rPr>
          <w:rStyle w:val="23"/>
          <w:b w:val="0"/>
          <w:sz w:val="28"/>
          <w:szCs w:val="28"/>
          <w:lang w:val="ru-RU"/>
        </w:rPr>
        <w:t>:</w:t>
      </w:r>
    </w:p>
    <w:p>
      <w:pPr>
        <w:tabs>
          <w:tab w:val="left" w:pos="851"/>
        </w:tabs>
        <w:ind w:firstLine="709"/>
        <w:jc w:val="both"/>
        <w:rPr>
          <w:sz w:val="28"/>
          <w:szCs w:val="28"/>
        </w:rPr>
      </w:pPr>
      <w:r>
        <w:rPr>
          <w:sz w:val="28"/>
          <w:szCs w:val="28"/>
        </w:rPr>
        <w:t>9.10.2.1. Процедура открытия доступа к поданным на участие в запросе котировок заявкам (далее в настоящем подразделе открытие доступа), вскрытия конвертов с заявками на участие в запросе котировок (далее в настоящем подразделе вскрытие конвертов), 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извещении запроса котировок самостоятельно;</w:t>
      </w:r>
    </w:p>
    <w:p>
      <w:pPr>
        <w:tabs>
          <w:tab w:val="left" w:pos="851"/>
        </w:tabs>
        <w:ind w:firstLine="709"/>
        <w:jc w:val="both"/>
        <w:rPr>
          <w:sz w:val="28"/>
          <w:szCs w:val="28"/>
        </w:rPr>
      </w:pPr>
      <w:r>
        <w:rPr>
          <w:sz w:val="28"/>
          <w:szCs w:val="28"/>
        </w:rPr>
        <w:t>9.10.2.2. Открытие доступа осуществляется закупочной комиссией посредством функционала ЭП, на которой проводится запрос котировок;</w:t>
      </w:r>
    </w:p>
    <w:p>
      <w:pPr>
        <w:tabs>
          <w:tab w:val="left" w:pos="851"/>
        </w:tabs>
        <w:ind w:firstLine="709"/>
        <w:jc w:val="both"/>
        <w:rPr>
          <w:sz w:val="28"/>
          <w:szCs w:val="28"/>
        </w:rPr>
      </w:pPr>
      <w:r>
        <w:rPr>
          <w:sz w:val="28"/>
          <w:szCs w:val="28"/>
        </w:rPr>
        <w:t>9.10.2.3. При вскрытии конвертов с заявками председатель закупочной комиссии объявляет следующую информацию:</w:t>
      </w:r>
    </w:p>
    <w:p>
      <w:pPr>
        <w:tabs>
          <w:tab w:val="left" w:pos="851"/>
        </w:tabs>
        <w:ind w:firstLine="709"/>
        <w:jc w:val="both"/>
        <w:rPr>
          <w:sz w:val="28"/>
          <w:szCs w:val="28"/>
        </w:rPr>
      </w:pPr>
      <w:r>
        <w:rPr>
          <w:sz w:val="28"/>
          <w:szCs w:val="28"/>
        </w:rPr>
        <w:t>наименование предмета и номер закупки;</w:t>
      </w:r>
    </w:p>
    <w:p>
      <w:pPr>
        <w:autoSpaceDE w:val="0"/>
        <w:autoSpaceDN w:val="0"/>
        <w:adjustRightInd w:val="0"/>
        <w:ind w:firstLine="709"/>
        <w:jc w:val="both"/>
        <w:rPr>
          <w:sz w:val="28"/>
          <w:szCs w:val="28"/>
        </w:rPr>
      </w:pPr>
      <w:r>
        <w:rPr>
          <w:sz w:val="28"/>
          <w:szCs w:val="28"/>
        </w:rPr>
        <w:t>информацию о состоянии каждого конверта с заявкой (наличие либо отсутствие повреждений, признаков вскрытия);</w:t>
      </w:r>
    </w:p>
    <w:p>
      <w:pPr>
        <w:autoSpaceDE w:val="0"/>
        <w:autoSpaceDN w:val="0"/>
        <w:adjustRightInd w:val="0"/>
        <w:ind w:firstLine="709"/>
        <w:jc w:val="both"/>
        <w:rPr>
          <w:sz w:val="28"/>
          <w:szCs w:val="28"/>
        </w:rPr>
      </w:pPr>
      <w:r>
        <w:rPr>
          <w:sz w:val="28"/>
          <w:szCs w:val="2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pPr>
        <w:autoSpaceDE w:val="0"/>
        <w:autoSpaceDN w:val="0"/>
        <w:adjustRightInd w:val="0"/>
        <w:ind w:firstLine="709"/>
        <w:jc w:val="both"/>
        <w:rPr>
          <w:sz w:val="28"/>
          <w:szCs w:val="28"/>
        </w:rPr>
      </w:pPr>
      <w:r>
        <w:rPr>
          <w:sz w:val="28"/>
          <w:szCs w:val="28"/>
        </w:rPr>
        <w:t xml:space="preserve">наименование каждого участника закупки, ИНН, КПП, ОГРН </w:t>
      </w:r>
      <w:r>
        <w:rPr>
          <w:spacing w:val="-6"/>
          <w:sz w:val="28"/>
          <w:szCs w:val="28"/>
        </w:rPr>
        <w:t>юридического лица, фамилию, имя, отчество физического лица (ИНН, ОГРН ИП</w:t>
      </w:r>
      <w:r>
        <w:rPr>
          <w:sz w:val="28"/>
          <w:szCs w:val="28"/>
        </w:rPr>
        <w:t xml:space="preserve"> при наличии), номер заявки, присвоенный при ее получении;</w:t>
      </w:r>
    </w:p>
    <w:p>
      <w:pPr>
        <w:ind w:firstLine="709"/>
        <w:jc w:val="both"/>
        <w:rPr>
          <w:sz w:val="28"/>
          <w:szCs w:val="28"/>
        </w:rPr>
      </w:pPr>
      <w:r>
        <w:rPr>
          <w:sz w:val="28"/>
          <w:szCs w:val="28"/>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pPr>
        <w:autoSpaceDE w:val="0"/>
        <w:autoSpaceDN w:val="0"/>
        <w:adjustRightInd w:val="0"/>
        <w:ind w:firstLine="709"/>
        <w:jc w:val="both"/>
        <w:rPr>
          <w:sz w:val="28"/>
          <w:szCs w:val="28"/>
        </w:rPr>
      </w:pPr>
      <w:r>
        <w:rPr>
          <w:sz w:val="28"/>
          <w:szCs w:val="28"/>
        </w:rPr>
        <w:t>сведения о наличии в заявке предусмотренных Положением и извещением о закупке сведений и документов, необходимых для допуска</w:t>
      </w:r>
      <w:r>
        <w:rPr>
          <w:sz w:val="28"/>
          <w:szCs w:val="28"/>
          <w:lang w:val="ru-RU"/>
        </w:rPr>
        <w:t xml:space="preserve"> </w:t>
      </w:r>
      <w:r>
        <w:rPr>
          <w:sz w:val="28"/>
          <w:szCs w:val="28"/>
        </w:rPr>
        <w:t>к участию;</w:t>
      </w:r>
    </w:p>
    <w:p>
      <w:pPr>
        <w:autoSpaceDE w:val="0"/>
        <w:autoSpaceDN w:val="0"/>
        <w:adjustRightInd w:val="0"/>
        <w:ind w:firstLine="709"/>
        <w:jc w:val="both"/>
        <w:rPr>
          <w:sz w:val="28"/>
          <w:szCs w:val="28"/>
        </w:rPr>
      </w:pPr>
      <w:r>
        <w:rPr>
          <w:sz w:val="28"/>
          <w:szCs w:val="28"/>
        </w:rPr>
        <w:t>предложение участников, подавших заявки на участие в запросе котировок;</w:t>
      </w:r>
    </w:p>
    <w:p>
      <w:pPr>
        <w:tabs>
          <w:tab w:val="left" w:pos="851"/>
        </w:tabs>
        <w:ind w:firstLine="709"/>
        <w:jc w:val="both"/>
        <w:rPr>
          <w:sz w:val="28"/>
          <w:szCs w:val="28"/>
        </w:rPr>
      </w:pPr>
      <w:r>
        <w:rPr>
          <w:sz w:val="28"/>
          <w:szCs w:val="28"/>
        </w:rPr>
        <w:t>9.10.2.4.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количество поданных на участие в запросе котировок заявок, а также дата и время регистрации каждой заявки;</w:t>
      </w:r>
    </w:p>
    <w:p>
      <w:pPr>
        <w:tabs>
          <w:tab w:val="left" w:pos="851"/>
        </w:tabs>
        <w:ind w:firstLine="709"/>
        <w:jc w:val="both"/>
        <w:rPr>
          <w:sz w:val="28"/>
          <w:szCs w:val="28"/>
        </w:rPr>
      </w:pPr>
      <w:r>
        <w:rPr>
          <w:sz w:val="28"/>
          <w:szCs w:val="28"/>
        </w:rPr>
        <w:t>причины, по которым запрос котировок признан несостоявшимся,</w:t>
      </w:r>
      <w:r>
        <w:rPr>
          <w:sz w:val="28"/>
          <w:szCs w:val="28"/>
          <w:lang w:val="ru-RU"/>
        </w:rPr>
        <w:t xml:space="preserve"> </w:t>
      </w:r>
      <w:r>
        <w:rPr>
          <w:sz w:val="28"/>
          <w:szCs w:val="28"/>
        </w:rPr>
        <w:t>в случае признания его таковым, с указанием подраздела Положения,</w:t>
      </w:r>
      <w:r>
        <w:rPr>
          <w:sz w:val="28"/>
          <w:szCs w:val="28"/>
          <w:lang w:val="ru-RU"/>
        </w:rPr>
        <w:t xml:space="preserve"> </w:t>
      </w:r>
      <w:r>
        <w:rPr>
          <w:sz w:val="28"/>
          <w:szCs w:val="28"/>
        </w:rPr>
        <w:t>на основании которого было принято решение о признании запроса котировок несостоявшимся;</w:t>
      </w:r>
    </w:p>
    <w:p>
      <w:pPr>
        <w:tabs>
          <w:tab w:val="left" w:pos="851"/>
        </w:tabs>
        <w:ind w:firstLine="709"/>
        <w:jc w:val="both"/>
        <w:rPr>
          <w:sz w:val="28"/>
          <w:szCs w:val="28"/>
        </w:rPr>
      </w:pPr>
      <w:r>
        <w:rPr>
          <w:sz w:val="28"/>
          <w:szCs w:val="28"/>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либо идентификационные номера заявок на участие в запросе котировок в электронной форме, в случае проведения запроса котировок в электронной форме;</w:t>
      </w:r>
    </w:p>
    <w:p>
      <w:pPr>
        <w:tabs>
          <w:tab w:val="left" w:pos="851"/>
        </w:tabs>
        <w:ind w:firstLine="709"/>
        <w:jc w:val="both"/>
        <w:rPr>
          <w:sz w:val="28"/>
          <w:szCs w:val="28"/>
        </w:rPr>
      </w:pPr>
      <w:r>
        <w:rPr>
          <w:sz w:val="28"/>
          <w:szCs w:val="28"/>
        </w:rPr>
        <w:t>иная информация, размещаемая в протоколе открытия доступа (вскрытия конвертов) по решению заказчика;</w:t>
      </w:r>
    </w:p>
    <w:p>
      <w:pPr>
        <w:tabs>
          <w:tab w:val="left" w:pos="851"/>
        </w:tabs>
        <w:ind w:firstLine="709"/>
        <w:jc w:val="both"/>
        <w:rPr>
          <w:sz w:val="28"/>
          <w:szCs w:val="28"/>
        </w:rPr>
      </w:pPr>
      <w:r>
        <w:rPr>
          <w:sz w:val="28"/>
          <w:szCs w:val="28"/>
        </w:rPr>
        <w:t>9.10.2.5.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pPr>
        <w:tabs>
          <w:tab w:val="left" w:pos="851"/>
        </w:tabs>
        <w:ind w:firstLine="709"/>
        <w:jc w:val="both"/>
        <w:rPr>
          <w:sz w:val="28"/>
          <w:szCs w:val="28"/>
        </w:rPr>
      </w:pPr>
      <w:r>
        <w:rPr>
          <w:sz w:val="28"/>
          <w:szCs w:val="28"/>
        </w:rPr>
        <w:t xml:space="preserve">9.10.2.6. Подписанный присутствующими членами закупочной комиссии протокол открытия доступа (вскрытия конвертов) размещается </w:t>
      </w:r>
      <w:r>
        <w:rPr>
          <w:sz w:val="28"/>
          <w:szCs w:val="28"/>
        </w:rPr>
        <w:br w:type="textWrapping"/>
      </w:r>
      <w:r>
        <w:rPr>
          <w:sz w:val="28"/>
          <w:szCs w:val="28"/>
        </w:rPr>
        <w:t>в ЕИС в течение 3 дней со дня его подписания;</w:t>
      </w:r>
    </w:p>
    <w:p>
      <w:pPr>
        <w:tabs>
          <w:tab w:val="left" w:pos="851"/>
        </w:tabs>
        <w:ind w:firstLine="709"/>
        <w:jc w:val="both"/>
        <w:rPr>
          <w:sz w:val="28"/>
          <w:szCs w:val="28"/>
        </w:rPr>
      </w:pPr>
      <w:r>
        <w:rPr>
          <w:sz w:val="28"/>
          <w:szCs w:val="28"/>
        </w:rPr>
        <w:t>9.10.2.7. В случае если на участие в запросе котировок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указание на отсутствие поданных на участие в запросе котировок заявок;</w:t>
      </w:r>
    </w:p>
    <w:p>
      <w:pPr>
        <w:tabs>
          <w:tab w:val="left" w:pos="851"/>
        </w:tabs>
        <w:ind w:firstLine="709"/>
        <w:jc w:val="both"/>
        <w:rPr>
          <w:sz w:val="28"/>
          <w:szCs w:val="28"/>
        </w:rPr>
      </w:pPr>
      <w:r>
        <w:rPr>
          <w:sz w:val="28"/>
          <w:szCs w:val="28"/>
        </w:rPr>
        <w:t>указание подраздела Положения, на основании которого было принято решение о признании запроса котировок несостоявшимся;</w:t>
      </w:r>
    </w:p>
    <w:p>
      <w:pPr>
        <w:tabs>
          <w:tab w:val="left" w:pos="851"/>
        </w:tabs>
        <w:ind w:firstLine="709"/>
        <w:jc w:val="both"/>
        <w:rPr>
          <w:sz w:val="28"/>
          <w:szCs w:val="28"/>
        </w:rPr>
      </w:pPr>
      <w:r>
        <w:rPr>
          <w:sz w:val="28"/>
          <w:szCs w:val="28"/>
        </w:rPr>
        <w:t>иная информация, размещаемая в протоколе открытия доступа (вскрытия конвертов) по решению заказчика;</w:t>
      </w:r>
    </w:p>
    <w:p>
      <w:pPr>
        <w:tabs>
          <w:tab w:val="left" w:pos="851"/>
        </w:tabs>
        <w:ind w:firstLine="709"/>
        <w:jc w:val="both"/>
        <w:rPr>
          <w:sz w:val="28"/>
          <w:szCs w:val="28"/>
        </w:rPr>
      </w:pPr>
      <w:r>
        <w:rPr>
          <w:sz w:val="28"/>
          <w:szCs w:val="28"/>
        </w:rPr>
        <w:t>9.10.2.8. Протокол признания запроса котировок несостоявшимся,</w:t>
      </w:r>
      <w:r>
        <w:rPr>
          <w:sz w:val="28"/>
          <w:szCs w:val="28"/>
          <w:lang w:val="ru-RU"/>
        </w:rPr>
        <w:t xml:space="preserve"> </w:t>
      </w:r>
      <w:r>
        <w:rPr>
          <w:sz w:val="28"/>
          <w:szCs w:val="28"/>
        </w:rPr>
        <w:t>в случае его составления, размещается в ЕИС в течение 3 дней со дня его подписания.</w:t>
      </w:r>
    </w:p>
    <w:p>
      <w:pPr>
        <w:pStyle w:val="11"/>
        <w:spacing w:after="0" w:line="240" w:lineRule="auto"/>
        <w:ind w:left="0" w:firstLine="709"/>
        <w:jc w:val="both"/>
        <w:outlineLvl w:val="9"/>
        <w:rPr>
          <w:sz w:val="28"/>
          <w:szCs w:val="28"/>
          <w:lang w:val="ru-RU"/>
        </w:rPr>
      </w:pPr>
      <w:bookmarkStart w:id="56" w:name="_Toc521582087"/>
      <w:r>
        <w:rPr>
          <w:rStyle w:val="23"/>
          <w:b w:val="0"/>
          <w:sz w:val="28"/>
          <w:szCs w:val="28"/>
          <w:lang w:val="ru-RU"/>
        </w:rPr>
        <w:t>9.10.3. Рассмотрение заявок на участие в запросе котировок</w:t>
      </w:r>
      <w:bookmarkEnd w:id="56"/>
      <w:r>
        <w:rPr>
          <w:rStyle w:val="23"/>
          <w:b w:val="0"/>
          <w:sz w:val="28"/>
          <w:szCs w:val="28"/>
          <w:lang w:val="ru-RU"/>
        </w:rPr>
        <w:t>:</w:t>
      </w:r>
    </w:p>
    <w:p>
      <w:pPr>
        <w:tabs>
          <w:tab w:val="left" w:pos="851"/>
        </w:tabs>
        <w:ind w:firstLine="709"/>
        <w:jc w:val="both"/>
        <w:rPr>
          <w:sz w:val="28"/>
          <w:szCs w:val="28"/>
        </w:rPr>
      </w:pPr>
      <w:r>
        <w:rPr>
          <w:sz w:val="28"/>
          <w:szCs w:val="28"/>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pPr>
        <w:tabs>
          <w:tab w:val="left" w:pos="851"/>
        </w:tabs>
        <w:ind w:firstLine="709"/>
        <w:jc w:val="both"/>
        <w:rPr>
          <w:sz w:val="28"/>
          <w:szCs w:val="28"/>
        </w:rPr>
      </w:pPr>
      <w:r>
        <w:rPr>
          <w:sz w:val="28"/>
          <w:szCs w:val="28"/>
        </w:rPr>
        <w:t>9.10.3.2. Срок рассмотрения заявок не может превышать 7 дней с даты открытия доступа (вскрытия конвертов);</w:t>
      </w:r>
    </w:p>
    <w:p>
      <w:pPr>
        <w:tabs>
          <w:tab w:val="left" w:pos="851"/>
        </w:tabs>
        <w:ind w:firstLine="709"/>
        <w:jc w:val="both"/>
        <w:rPr>
          <w:sz w:val="28"/>
          <w:szCs w:val="28"/>
        </w:rPr>
      </w:pPr>
      <w:r>
        <w:rPr>
          <w:sz w:val="28"/>
          <w:szCs w:val="28"/>
        </w:rPr>
        <w:t>9.10.3.3. В рамках рассмотрения заявок выполняются следующие действия:</w:t>
      </w:r>
    </w:p>
    <w:p>
      <w:pPr>
        <w:tabs>
          <w:tab w:val="left" w:pos="851"/>
        </w:tabs>
        <w:ind w:firstLine="709"/>
        <w:jc w:val="both"/>
        <w:rPr>
          <w:sz w:val="28"/>
          <w:szCs w:val="28"/>
        </w:rPr>
      </w:pPr>
      <w:r>
        <w:rPr>
          <w:sz w:val="28"/>
          <w:szCs w:val="28"/>
        </w:rPr>
        <w:t>проверка состава заявок на соблюдение требований извещения запроса котировок;</w:t>
      </w:r>
    </w:p>
    <w:p>
      <w:pPr>
        <w:tabs>
          <w:tab w:val="left" w:pos="851"/>
        </w:tabs>
        <w:ind w:firstLine="709"/>
        <w:jc w:val="both"/>
        <w:rPr>
          <w:sz w:val="28"/>
          <w:szCs w:val="28"/>
        </w:rPr>
      </w:pPr>
      <w:r>
        <w:rPr>
          <w:sz w:val="28"/>
          <w:szCs w:val="28"/>
        </w:rPr>
        <w:t>проверка участника закупки на соответствие требованиям извещения запроса котировок;</w:t>
      </w:r>
    </w:p>
    <w:p>
      <w:pPr>
        <w:tabs>
          <w:tab w:val="left" w:pos="851"/>
        </w:tabs>
        <w:ind w:firstLine="709"/>
        <w:jc w:val="both"/>
        <w:rPr>
          <w:sz w:val="28"/>
          <w:szCs w:val="28"/>
        </w:rPr>
      </w:pPr>
      <w:r>
        <w:rPr>
          <w:sz w:val="28"/>
          <w:szCs w:val="28"/>
        </w:rPr>
        <w:t>принятие решений о допуске, отказе в допуске (отклонении заявки)</w:t>
      </w:r>
      <w:r>
        <w:rPr>
          <w:sz w:val="28"/>
          <w:szCs w:val="28"/>
          <w:lang w:val="ru-RU"/>
        </w:rPr>
        <w:t xml:space="preserve"> </w:t>
      </w:r>
      <w:r>
        <w:rPr>
          <w:sz w:val="28"/>
          <w:szCs w:val="28"/>
        </w:rPr>
        <w:t>к участию по соответствующим основаниям;</w:t>
      </w:r>
    </w:p>
    <w:p>
      <w:pPr>
        <w:tabs>
          <w:tab w:val="left" w:pos="851"/>
        </w:tabs>
        <w:ind w:firstLine="709"/>
        <w:jc w:val="both"/>
        <w:rPr>
          <w:sz w:val="28"/>
          <w:szCs w:val="28"/>
        </w:rPr>
      </w:pPr>
      <w:r>
        <w:rPr>
          <w:sz w:val="28"/>
          <w:szCs w:val="28"/>
        </w:rPr>
        <w:t>9.10.3.4. В целях конкретизации, уточнения сведений, содержащихся</w:t>
      </w:r>
      <w:r>
        <w:rPr>
          <w:sz w:val="28"/>
          <w:szCs w:val="28"/>
          <w:lang w:val="ru-RU"/>
        </w:rPr>
        <w:t xml:space="preserve"> </w:t>
      </w:r>
      <w:r>
        <w:rPr>
          <w:sz w:val="28"/>
          <w:szCs w:val="28"/>
        </w:rPr>
        <w:t>в заявке участника запроса котировок, заказчик, закупочная комиссия имеют право направить в адрес участников запроса котировок запросы</w:t>
      </w:r>
      <w:r>
        <w:rPr>
          <w:sz w:val="28"/>
          <w:szCs w:val="28"/>
          <w:lang w:val="ru-RU"/>
        </w:rPr>
        <w:t xml:space="preserve"> </w:t>
      </w:r>
      <w:r>
        <w:rPr>
          <w:sz w:val="28"/>
          <w:szCs w:val="28"/>
        </w:rPr>
        <w:t>на предоставление разъяснений заявки, при условии, что такие запросы направляются в адрес всех участников запроса котировок, и при условии,что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pPr>
        <w:tabs>
          <w:tab w:val="left" w:pos="851"/>
        </w:tabs>
        <w:ind w:firstLine="709"/>
        <w:jc w:val="both"/>
        <w:rPr>
          <w:sz w:val="28"/>
          <w:szCs w:val="28"/>
        </w:rPr>
      </w:pPr>
      <w:r>
        <w:rPr>
          <w:sz w:val="28"/>
          <w:szCs w:val="28"/>
        </w:rPr>
        <w:t>9.10.3.5. Закупочная комиссия имеет право осуществлять любые иные действия, позволяющие рассмотреть поданные заявки, не указанные</w:t>
      </w:r>
      <w:r>
        <w:rPr>
          <w:sz w:val="28"/>
          <w:szCs w:val="28"/>
          <w:lang w:val="ru-RU"/>
        </w:rPr>
        <w:t xml:space="preserve"> </w:t>
      </w:r>
      <w:r>
        <w:rPr>
          <w:sz w:val="28"/>
          <w:szCs w:val="28"/>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tabs>
          <w:tab w:val="left" w:pos="851"/>
        </w:tabs>
        <w:ind w:firstLine="709"/>
        <w:jc w:val="both"/>
        <w:rPr>
          <w:sz w:val="28"/>
          <w:szCs w:val="28"/>
        </w:rPr>
      </w:pPr>
      <w:r>
        <w:rPr>
          <w:sz w:val="28"/>
          <w:szCs w:val="28"/>
        </w:rPr>
        <w:t>9.10.3.6. Если заявка участника не соответствует указанным</w:t>
      </w:r>
      <w:r>
        <w:rPr>
          <w:sz w:val="28"/>
          <w:szCs w:val="28"/>
          <w:lang w:val="ru-RU"/>
        </w:rPr>
        <w:t xml:space="preserve"> </w:t>
      </w:r>
      <w:r>
        <w:rPr>
          <w:sz w:val="28"/>
          <w:szCs w:val="28"/>
        </w:rP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pPr>
        <w:tabs>
          <w:tab w:val="left" w:pos="851"/>
        </w:tabs>
        <w:ind w:firstLine="709"/>
        <w:jc w:val="both"/>
        <w:rPr>
          <w:sz w:val="28"/>
          <w:szCs w:val="28"/>
        </w:rPr>
      </w:pPr>
      <w:r>
        <w:rPr>
          <w:sz w:val="28"/>
          <w:szCs w:val="28"/>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pPr>
        <w:tabs>
          <w:tab w:val="left" w:pos="851"/>
        </w:tabs>
        <w:ind w:firstLine="709"/>
        <w:jc w:val="both"/>
        <w:rPr>
          <w:sz w:val="28"/>
          <w:szCs w:val="28"/>
        </w:rPr>
      </w:pPr>
      <w:r>
        <w:rPr>
          <w:sz w:val="28"/>
          <w:szCs w:val="28"/>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количество поданных на участие в запросе котировок заявок, а также дата и время регистрации каждой заявки;</w:t>
      </w:r>
    </w:p>
    <w:p>
      <w:pPr>
        <w:tabs>
          <w:tab w:val="left" w:pos="851"/>
        </w:tabs>
        <w:ind w:firstLine="709"/>
        <w:jc w:val="both"/>
        <w:rPr>
          <w:sz w:val="28"/>
          <w:szCs w:val="28"/>
        </w:rPr>
      </w:pPr>
      <w:r>
        <w:rPr>
          <w:sz w:val="28"/>
          <w:szCs w:val="28"/>
        </w:rPr>
        <w:t>причины, по которым запрос котировок признан несостоявшимся,</w:t>
      </w:r>
      <w:r>
        <w:rPr>
          <w:sz w:val="28"/>
          <w:szCs w:val="28"/>
          <w:lang w:val="ru-RU"/>
        </w:rPr>
        <w:t xml:space="preserve"> </w:t>
      </w:r>
      <w:r>
        <w:rPr>
          <w:sz w:val="28"/>
          <w:szCs w:val="28"/>
        </w:rPr>
        <w:t>в случае признания его таковым, с указанием подраздела Положения,</w:t>
      </w:r>
      <w:r>
        <w:rPr>
          <w:sz w:val="28"/>
          <w:szCs w:val="28"/>
          <w:lang w:val="ru-RU"/>
        </w:rPr>
        <w:t xml:space="preserve"> </w:t>
      </w:r>
      <w:r>
        <w:rPr>
          <w:sz w:val="28"/>
          <w:szCs w:val="28"/>
        </w:rPr>
        <w:t>на основании которого было принято решение о признании запроса котировок несостоявшимся;</w:t>
      </w:r>
    </w:p>
    <w:p>
      <w:pPr>
        <w:tabs>
          <w:tab w:val="left" w:pos="851"/>
        </w:tabs>
        <w:ind w:firstLine="709"/>
        <w:jc w:val="both"/>
        <w:rPr>
          <w:sz w:val="28"/>
          <w:szCs w:val="28"/>
        </w:rPr>
      </w:pPr>
      <w:r>
        <w:rPr>
          <w:sz w:val="28"/>
          <w:szCs w:val="28"/>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и идентификационные номера  заявок на участие в запросе котировок в электронной форме, в случае проведения запроса котировок в электронной форме;</w:t>
      </w:r>
    </w:p>
    <w:p>
      <w:pPr>
        <w:tabs>
          <w:tab w:val="left" w:pos="851"/>
        </w:tabs>
        <w:ind w:firstLine="709"/>
        <w:jc w:val="both"/>
        <w:rPr>
          <w:sz w:val="28"/>
          <w:szCs w:val="28"/>
        </w:rPr>
      </w:pPr>
      <w:r>
        <w:rPr>
          <w:sz w:val="28"/>
          <w:szCs w:val="28"/>
        </w:rPr>
        <w:t>результаты рассмотрения заявок на участие в запросе котировок,</w:t>
      </w:r>
      <w:r>
        <w:rPr>
          <w:sz w:val="28"/>
          <w:szCs w:val="28"/>
          <w:lang w:val="ru-RU"/>
        </w:rPr>
        <w:t xml:space="preserve"> </w:t>
      </w:r>
      <w:r>
        <w:rPr>
          <w:sz w:val="28"/>
          <w:szCs w:val="28"/>
        </w:rPr>
        <w:t>в том числе с указанием:</w:t>
      </w:r>
    </w:p>
    <w:p>
      <w:pPr>
        <w:tabs>
          <w:tab w:val="left" w:pos="851"/>
        </w:tabs>
        <w:ind w:firstLine="11"/>
        <w:jc w:val="both"/>
        <w:rPr>
          <w:sz w:val="28"/>
          <w:szCs w:val="28"/>
        </w:rPr>
      </w:pPr>
      <w:r>
        <w:rPr>
          <w:sz w:val="28"/>
          <w:szCs w:val="28"/>
        </w:rPr>
        <w:t>количества заявок на участие в запросе котировок, которые были отклонены по результатам рассмотрения заявок;</w:t>
      </w:r>
    </w:p>
    <w:p>
      <w:pPr>
        <w:tabs>
          <w:tab w:val="left" w:pos="851"/>
        </w:tabs>
        <w:ind w:firstLine="11"/>
        <w:jc w:val="both"/>
        <w:rPr>
          <w:sz w:val="28"/>
          <w:szCs w:val="28"/>
        </w:rPr>
      </w:pPr>
      <w:r>
        <w:rPr>
          <w:sz w:val="28"/>
          <w:szCs w:val="28"/>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pPr>
        <w:tabs>
          <w:tab w:val="left" w:pos="851"/>
        </w:tabs>
        <w:ind w:firstLine="709"/>
        <w:jc w:val="both"/>
        <w:rPr>
          <w:sz w:val="28"/>
          <w:szCs w:val="28"/>
        </w:rPr>
      </w:pPr>
      <w:r>
        <w:rPr>
          <w:sz w:val="28"/>
          <w:szCs w:val="28"/>
        </w:rPr>
        <w:t>иная информация, размещаемая в протоколе рассмотрения заявок</w:t>
      </w:r>
      <w:r>
        <w:rPr>
          <w:sz w:val="28"/>
          <w:szCs w:val="28"/>
          <w:lang w:val="ru-RU"/>
        </w:rPr>
        <w:t xml:space="preserve"> </w:t>
      </w:r>
      <w:r>
        <w:rPr>
          <w:sz w:val="28"/>
          <w:szCs w:val="28"/>
        </w:rPr>
        <w:t>по решению заказчика;</w:t>
      </w:r>
    </w:p>
    <w:p>
      <w:pPr>
        <w:tabs>
          <w:tab w:val="left" w:pos="851"/>
        </w:tabs>
        <w:ind w:firstLine="709"/>
        <w:jc w:val="both"/>
        <w:rPr>
          <w:sz w:val="28"/>
          <w:szCs w:val="28"/>
        </w:rPr>
      </w:pPr>
      <w:r>
        <w:rPr>
          <w:spacing w:val="-6"/>
          <w:sz w:val="28"/>
          <w:szCs w:val="28"/>
        </w:rPr>
        <w:t>9.10.3.9. Протокол рассмотрения заявок подписывается присутствующими</w:t>
      </w:r>
      <w:r>
        <w:rPr>
          <w:sz w:val="28"/>
          <w:szCs w:val="28"/>
        </w:rPr>
        <w:t xml:space="preserve"> членами закупочной комиссии в день рассмотрения заявок;</w:t>
      </w:r>
    </w:p>
    <w:p>
      <w:pPr>
        <w:tabs>
          <w:tab w:val="left" w:pos="851"/>
        </w:tabs>
        <w:ind w:firstLine="709"/>
        <w:jc w:val="both"/>
        <w:rPr>
          <w:sz w:val="28"/>
          <w:szCs w:val="28"/>
        </w:rPr>
      </w:pPr>
      <w:r>
        <w:rPr>
          <w:sz w:val="28"/>
          <w:szCs w:val="28"/>
        </w:rPr>
        <w:t>9.10.3.10. Подписанный присутствующими членами закупочной комиссии протокол рассмотрения заявок размещается в ЕИС в течение</w:t>
      </w:r>
      <w:r>
        <w:rPr>
          <w:sz w:val="28"/>
          <w:szCs w:val="28"/>
          <w:lang w:val="ru-RU"/>
        </w:rPr>
        <w:t xml:space="preserve"> </w:t>
      </w:r>
      <w:r>
        <w:rPr>
          <w:sz w:val="28"/>
          <w:szCs w:val="28"/>
        </w:rPr>
        <w:t>3 дней со дня его подписания;</w:t>
      </w:r>
    </w:p>
    <w:p>
      <w:pPr>
        <w:ind w:firstLine="709"/>
        <w:jc w:val="both"/>
        <w:rPr>
          <w:sz w:val="28"/>
          <w:szCs w:val="28"/>
        </w:rPr>
      </w:pPr>
      <w:r>
        <w:rPr>
          <w:sz w:val="28"/>
          <w:szCs w:val="28"/>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pPr>
        <w:pStyle w:val="11"/>
        <w:spacing w:after="0" w:line="240" w:lineRule="auto"/>
        <w:ind w:left="0" w:firstLine="709"/>
        <w:jc w:val="both"/>
        <w:outlineLvl w:val="9"/>
        <w:rPr>
          <w:sz w:val="28"/>
          <w:szCs w:val="28"/>
          <w:lang w:val="ru-RU"/>
        </w:rPr>
      </w:pPr>
      <w:bookmarkStart w:id="57" w:name="_Toc521582088"/>
      <w:r>
        <w:rPr>
          <w:rStyle w:val="23"/>
          <w:b w:val="0"/>
          <w:sz w:val="28"/>
          <w:szCs w:val="28"/>
          <w:lang w:val="ru-RU"/>
        </w:rPr>
        <w:t>9.10.4. Оценка заявок на участие в запросе котировок</w:t>
      </w:r>
      <w:bookmarkEnd w:id="57"/>
      <w:r>
        <w:rPr>
          <w:rStyle w:val="23"/>
          <w:b w:val="0"/>
          <w:sz w:val="28"/>
          <w:szCs w:val="28"/>
          <w:lang w:val="ru-RU"/>
        </w:rPr>
        <w:t>:</w:t>
      </w:r>
    </w:p>
    <w:p>
      <w:pPr>
        <w:tabs>
          <w:tab w:val="left" w:pos="851"/>
        </w:tabs>
        <w:ind w:firstLine="709"/>
        <w:jc w:val="both"/>
        <w:rPr>
          <w:sz w:val="28"/>
          <w:szCs w:val="28"/>
        </w:rPr>
      </w:pPr>
      <w:r>
        <w:rPr>
          <w:sz w:val="28"/>
          <w:szCs w:val="28"/>
        </w:rPr>
        <w:t>9.10.4.1. Оценка заявок на участие в запросе котировок (далее</w:t>
      </w:r>
      <w:r>
        <w:rPr>
          <w:sz w:val="28"/>
          <w:szCs w:val="28"/>
          <w:lang w:val="ru-RU"/>
        </w:rPr>
        <w:t xml:space="preserve"> </w:t>
      </w:r>
      <w:r>
        <w:rPr>
          <w:sz w:val="28"/>
          <w:szCs w:val="28"/>
        </w:rPr>
        <w:t>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pPr>
        <w:tabs>
          <w:tab w:val="left" w:pos="851"/>
        </w:tabs>
        <w:ind w:firstLine="709"/>
        <w:jc w:val="both"/>
        <w:rPr>
          <w:sz w:val="28"/>
          <w:szCs w:val="28"/>
        </w:rPr>
      </w:pPr>
      <w:r>
        <w:rPr>
          <w:sz w:val="28"/>
          <w:szCs w:val="28"/>
        </w:rPr>
        <w:t>9.10.4.2. Срок оценки заявок не может превышать 4 дней с даты рассмотрения заявок;</w:t>
      </w:r>
    </w:p>
    <w:p>
      <w:pPr>
        <w:tabs>
          <w:tab w:val="left" w:pos="851"/>
        </w:tabs>
        <w:ind w:firstLine="709"/>
        <w:jc w:val="both"/>
        <w:rPr>
          <w:sz w:val="28"/>
          <w:szCs w:val="28"/>
        </w:rPr>
      </w:pPr>
      <w:r>
        <w:rPr>
          <w:sz w:val="28"/>
          <w:szCs w:val="28"/>
        </w:rPr>
        <w:t>9.10.4.3. Оценка заявок не проводится в отношении тех заявок, которые были отклонены на этапе рассмотрения заявок;</w:t>
      </w:r>
    </w:p>
    <w:p>
      <w:pPr>
        <w:tabs>
          <w:tab w:val="left" w:pos="851"/>
        </w:tabs>
        <w:ind w:firstLine="709"/>
        <w:jc w:val="both"/>
        <w:rPr>
          <w:sz w:val="28"/>
          <w:szCs w:val="28"/>
        </w:rPr>
      </w:pPr>
      <w:r>
        <w:rPr>
          <w:sz w:val="28"/>
          <w:szCs w:val="28"/>
        </w:rPr>
        <w:t>9.10.4.4. Если в ходе рассмотрения заявок к участию в запросе котировок была допущена только одна заявка, оценка заявок не проводится;</w:t>
      </w:r>
    </w:p>
    <w:p>
      <w:pPr>
        <w:tabs>
          <w:tab w:val="left" w:pos="851"/>
        </w:tabs>
        <w:ind w:firstLine="709"/>
        <w:jc w:val="both"/>
        <w:rPr>
          <w:sz w:val="28"/>
          <w:szCs w:val="28"/>
        </w:rPr>
      </w:pPr>
      <w:r>
        <w:rPr>
          <w:sz w:val="28"/>
          <w:szCs w:val="28"/>
        </w:rPr>
        <w:t>9.10.4.5. Оценка заявок осуществляется путем сравнения предложений участников запроса котировок о цене договора и их ранжирования</w:t>
      </w:r>
      <w:r>
        <w:rPr>
          <w:sz w:val="28"/>
          <w:szCs w:val="28"/>
          <w:lang w:val="ru-RU"/>
        </w:rPr>
        <w:t xml:space="preserve"> </w:t>
      </w:r>
      <w:r>
        <w:rPr>
          <w:sz w:val="28"/>
          <w:szCs w:val="28"/>
        </w:rPr>
        <w:t>по степени предпочтительности в порядке возрастания;</w:t>
      </w:r>
    </w:p>
    <w:p>
      <w:pPr>
        <w:tabs>
          <w:tab w:val="left" w:pos="851"/>
        </w:tabs>
        <w:ind w:firstLine="709"/>
        <w:jc w:val="both"/>
        <w:rPr>
          <w:sz w:val="28"/>
          <w:szCs w:val="28"/>
        </w:rPr>
      </w:pPr>
      <w:r>
        <w:rPr>
          <w:sz w:val="28"/>
          <w:szCs w:val="28"/>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количество поданных на участие в запросе котировок заявок, а также дата и время регистрации каждой заявки;</w:t>
      </w:r>
    </w:p>
    <w:p>
      <w:pPr>
        <w:tabs>
          <w:tab w:val="left" w:pos="851"/>
        </w:tabs>
        <w:ind w:firstLine="709"/>
        <w:jc w:val="both"/>
        <w:rPr>
          <w:sz w:val="28"/>
          <w:szCs w:val="28"/>
        </w:rPr>
      </w:pPr>
      <w:r>
        <w:rPr>
          <w:sz w:val="28"/>
          <w:szCs w:val="28"/>
        </w:rPr>
        <w:t>причины, по которым запрос котировок признан несостоявшимся,</w:t>
      </w:r>
      <w:r>
        <w:rPr>
          <w:sz w:val="28"/>
          <w:szCs w:val="28"/>
          <w:lang w:val="ru-RU"/>
        </w:rPr>
        <w:t xml:space="preserve"> </w:t>
      </w:r>
      <w:r>
        <w:rPr>
          <w:sz w:val="28"/>
          <w:szCs w:val="28"/>
        </w:rPr>
        <w:t>в случае признания его таковым, с указанием подраздела Положения,</w:t>
      </w:r>
      <w:r>
        <w:rPr>
          <w:sz w:val="28"/>
          <w:szCs w:val="28"/>
          <w:lang w:val="ru-RU"/>
        </w:rPr>
        <w:t xml:space="preserve"> </w:t>
      </w:r>
      <w:r>
        <w:rPr>
          <w:sz w:val="28"/>
          <w:szCs w:val="28"/>
        </w:rPr>
        <w:t>на основании которого было принято решение о признании запроса котировок несостоявшимся;</w:t>
      </w:r>
    </w:p>
    <w:p>
      <w:pPr>
        <w:tabs>
          <w:tab w:val="left" w:pos="851"/>
        </w:tabs>
        <w:ind w:firstLine="709"/>
        <w:jc w:val="both"/>
        <w:rPr>
          <w:sz w:val="28"/>
          <w:szCs w:val="28"/>
        </w:rPr>
      </w:pPr>
      <w:r>
        <w:rPr>
          <w:sz w:val="28"/>
          <w:szCs w:val="28"/>
        </w:rPr>
        <w:t>наименование каждого участника запроса котировок, подавшего заявку на участие в запросе котировок;</w:t>
      </w:r>
    </w:p>
    <w:p>
      <w:pPr>
        <w:tabs>
          <w:tab w:val="left" w:pos="851"/>
        </w:tabs>
        <w:ind w:firstLine="709"/>
        <w:jc w:val="both"/>
        <w:rPr>
          <w:sz w:val="28"/>
          <w:szCs w:val="28"/>
        </w:rPr>
      </w:pPr>
      <w:r>
        <w:rPr>
          <w:sz w:val="28"/>
          <w:szCs w:val="28"/>
        </w:rPr>
        <w:t>результаты рассмотрения заявок на участие в запросе котировок,</w:t>
      </w:r>
      <w:r>
        <w:rPr>
          <w:sz w:val="28"/>
          <w:szCs w:val="28"/>
          <w:lang w:val="ru-RU"/>
        </w:rPr>
        <w:t xml:space="preserve"> </w:t>
      </w:r>
      <w:r>
        <w:rPr>
          <w:sz w:val="28"/>
          <w:szCs w:val="28"/>
        </w:rPr>
        <w:t>в том числе с указанием основания отклонения каждой заявки на участие</w:t>
      </w:r>
      <w:r>
        <w:rPr>
          <w:sz w:val="28"/>
          <w:szCs w:val="28"/>
          <w:lang w:val="ru-RU"/>
        </w:rPr>
        <w:t xml:space="preserve"> </w:t>
      </w:r>
      <w:r>
        <w:rPr>
          <w:sz w:val="28"/>
          <w:szCs w:val="28"/>
        </w:rPr>
        <w:t>в запросе котировок, которая была отклонена, с указанием положений извещения запроса котировок, которым не соответствует заявка;</w:t>
      </w:r>
    </w:p>
    <w:p>
      <w:pPr>
        <w:tabs>
          <w:tab w:val="left" w:pos="851"/>
        </w:tabs>
        <w:ind w:firstLine="709"/>
        <w:jc w:val="both"/>
        <w:rPr>
          <w:sz w:val="28"/>
          <w:szCs w:val="28"/>
        </w:rPr>
      </w:pPr>
      <w:r>
        <w:rPr>
          <w:sz w:val="28"/>
          <w:szCs w:val="28"/>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pPr>
        <w:tabs>
          <w:tab w:val="left" w:pos="851"/>
        </w:tabs>
        <w:ind w:firstLine="709"/>
        <w:jc w:val="both"/>
        <w:rPr>
          <w:sz w:val="28"/>
          <w:szCs w:val="28"/>
        </w:rPr>
      </w:pPr>
      <w:r>
        <w:rPr>
          <w:sz w:val="28"/>
          <w:szCs w:val="28"/>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pPr>
        <w:tabs>
          <w:tab w:val="left" w:pos="851"/>
        </w:tabs>
        <w:ind w:firstLine="709"/>
        <w:jc w:val="both"/>
        <w:rPr>
          <w:sz w:val="28"/>
          <w:szCs w:val="28"/>
        </w:rPr>
      </w:pPr>
      <w:r>
        <w:rPr>
          <w:sz w:val="28"/>
          <w:szCs w:val="28"/>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pPr>
        <w:tabs>
          <w:tab w:val="left" w:pos="851"/>
        </w:tabs>
        <w:ind w:firstLine="709"/>
        <w:jc w:val="both"/>
        <w:rPr>
          <w:sz w:val="28"/>
          <w:szCs w:val="28"/>
        </w:rPr>
      </w:pPr>
      <w:r>
        <w:rPr>
          <w:sz w:val="28"/>
          <w:szCs w:val="28"/>
        </w:rPr>
        <w:t>иная информация, размещаемая в протоколе оценки заявок по решению заказчика;</w:t>
      </w:r>
    </w:p>
    <w:p>
      <w:pPr>
        <w:tabs>
          <w:tab w:val="left" w:pos="851"/>
        </w:tabs>
        <w:ind w:firstLine="709"/>
        <w:jc w:val="both"/>
        <w:rPr>
          <w:sz w:val="28"/>
          <w:szCs w:val="28"/>
        </w:rPr>
      </w:pPr>
      <w:r>
        <w:rPr>
          <w:sz w:val="28"/>
          <w:szCs w:val="28"/>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pPr>
        <w:tabs>
          <w:tab w:val="left" w:pos="851"/>
        </w:tabs>
        <w:ind w:firstLine="709"/>
        <w:jc w:val="both"/>
        <w:rPr>
          <w:sz w:val="28"/>
          <w:szCs w:val="28"/>
        </w:rPr>
      </w:pPr>
      <w:r>
        <w:rPr>
          <w:sz w:val="28"/>
          <w:szCs w:val="28"/>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pPr>
        <w:tabs>
          <w:tab w:val="left" w:pos="851"/>
        </w:tabs>
        <w:ind w:firstLine="709"/>
        <w:jc w:val="both"/>
        <w:rPr>
          <w:sz w:val="28"/>
          <w:szCs w:val="28"/>
        </w:rPr>
      </w:pPr>
      <w:r>
        <w:rPr>
          <w:sz w:val="28"/>
          <w:szCs w:val="28"/>
        </w:rPr>
        <w:t>9.10.4.9. Протокол оценки заявок подписывается присутствующими членами закупочной комиссии в день проведения оценки заявок;</w:t>
      </w:r>
    </w:p>
    <w:p>
      <w:pPr>
        <w:tabs>
          <w:tab w:val="left" w:pos="851"/>
        </w:tabs>
        <w:ind w:firstLine="709"/>
        <w:jc w:val="both"/>
        <w:rPr>
          <w:sz w:val="28"/>
          <w:szCs w:val="28"/>
        </w:rPr>
      </w:pPr>
      <w:r>
        <w:rPr>
          <w:sz w:val="28"/>
          <w:szCs w:val="28"/>
        </w:rPr>
        <w:t>9.10.4.10. Подписанный присутствующими членами закупочной комиссии протокол оценки заявок размещается в ЕИС в течение 3 дней</w:t>
      </w:r>
      <w:r>
        <w:rPr>
          <w:sz w:val="28"/>
          <w:szCs w:val="28"/>
          <w:lang w:val="ru-RU"/>
        </w:rPr>
        <w:t xml:space="preserve"> </w:t>
      </w:r>
      <w:r>
        <w:rPr>
          <w:sz w:val="28"/>
          <w:szCs w:val="28"/>
        </w:rPr>
        <w:t>со дня его подписания.</w:t>
      </w:r>
    </w:p>
    <w:p>
      <w:pPr>
        <w:pStyle w:val="11"/>
        <w:spacing w:after="0" w:line="240" w:lineRule="auto"/>
        <w:ind w:left="0" w:firstLine="709"/>
        <w:jc w:val="both"/>
        <w:outlineLvl w:val="9"/>
        <w:rPr>
          <w:b w:val="0"/>
          <w:sz w:val="28"/>
          <w:szCs w:val="28"/>
          <w:lang w:val="ru-RU"/>
        </w:rPr>
      </w:pPr>
      <w:bookmarkStart w:id="58" w:name="_Toc521582089"/>
      <w:r>
        <w:rPr>
          <w:b w:val="0"/>
          <w:sz w:val="28"/>
          <w:szCs w:val="28"/>
          <w:lang w:val="ru-RU"/>
        </w:rPr>
        <w:t>9.10.5. Заключение договора по итогам проведения запроса котировок</w:t>
      </w:r>
      <w:bookmarkEnd w:id="58"/>
      <w:r>
        <w:rPr>
          <w:b w:val="0"/>
          <w:sz w:val="28"/>
          <w:szCs w:val="28"/>
          <w:lang w:val="ru-RU"/>
        </w:rPr>
        <w:t>:</w:t>
      </w:r>
    </w:p>
    <w:p>
      <w:pPr>
        <w:tabs>
          <w:tab w:val="left" w:pos="851"/>
        </w:tabs>
        <w:ind w:firstLine="709"/>
        <w:jc w:val="both"/>
        <w:rPr>
          <w:sz w:val="28"/>
          <w:szCs w:val="28"/>
        </w:rPr>
      </w:pPr>
      <w:r>
        <w:rPr>
          <w:sz w:val="28"/>
          <w:szCs w:val="28"/>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pPr>
        <w:tabs>
          <w:tab w:val="left" w:pos="851"/>
        </w:tabs>
        <w:ind w:firstLine="709"/>
        <w:jc w:val="both"/>
        <w:rPr>
          <w:sz w:val="28"/>
          <w:szCs w:val="28"/>
        </w:rPr>
      </w:pPr>
      <w:r>
        <w:rPr>
          <w:sz w:val="28"/>
          <w:szCs w:val="28"/>
        </w:rPr>
        <w:t xml:space="preserve">9.10.5.2. 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составления итогового протокола, </w:t>
      </w:r>
      <w:r>
        <w:rPr>
          <w:sz w:val="28"/>
          <w:szCs w:val="28"/>
        </w:rPr>
        <w:br w:type="textWrapping"/>
      </w:r>
      <w:r>
        <w:rPr>
          <w:sz w:val="28"/>
          <w:szCs w:val="28"/>
        </w:rPr>
        <w:t>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w:t>
      </w:r>
      <w:r>
        <w:rPr>
          <w:sz w:val="28"/>
          <w:szCs w:val="28"/>
          <w:lang w:val="ru-RU"/>
        </w:rPr>
        <w:t xml:space="preserve"> </w:t>
      </w:r>
      <w:r>
        <w:rPr>
          <w:sz w:val="28"/>
          <w:szCs w:val="28"/>
        </w:rPr>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pPr>
        <w:tabs>
          <w:tab w:val="left" w:pos="851"/>
        </w:tabs>
        <w:ind w:firstLine="709"/>
        <w:jc w:val="both"/>
        <w:rPr>
          <w:sz w:val="28"/>
          <w:szCs w:val="28"/>
        </w:rPr>
      </w:pPr>
      <w:r>
        <w:rPr>
          <w:sz w:val="28"/>
          <w:szCs w:val="28"/>
        </w:rPr>
        <w:t>9.10.5.3. При принятии решения об отказе от заключения договора</w:t>
      </w:r>
      <w:r>
        <w:rPr>
          <w:sz w:val="28"/>
          <w:szCs w:val="28"/>
          <w:lang w:val="ru-RU"/>
        </w:rPr>
        <w:t xml:space="preserve"> </w:t>
      </w:r>
      <w:r>
        <w:rPr>
          <w:sz w:val="28"/>
          <w:szCs w:val="28"/>
        </w:rPr>
        <w:t xml:space="preserve">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w:t>
      </w:r>
      <w:r>
        <w:rPr>
          <w:sz w:val="28"/>
          <w:szCs w:val="28"/>
        </w:rPr>
        <w:br w:type="textWrapping"/>
      </w:r>
      <w:r>
        <w:rPr>
          <w:sz w:val="28"/>
          <w:szCs w:val="28"/>
        </w:rPr>
        <w:t>в котором указываются следующие сведения:</w:t>
      </w:r>
    </w:p>
    <w:p>
      <w:pPr>
        <w:tabs>
          <w:tab w:val="left" w:pos="851"/>
        </w:tabs>
        <w:ind w:firstLine="709"/>
        <w:jc w:val="both"/>
        <w:rPr>
          <w:sz w:val="28"/>
          <w:szCs w:val="28"/>
        </w:rPr>
      </w:pPr>
      <w:r>
        <w:rPr>
          <w:sz w:val="28"/>
          <w:szCs w:val="28"/>
        </w:rPr>
        <w:t>дата подписания протокола;</w:t>
      </w:r>
    </w:p>
    <w:p>
      <w:pPr>
        <w:tabs>
          <w:tab w:val="left" w:pos="851"/>
        </w:tabs>
        <w:ind w:firstLine="709"/>
        <w:jc w:val="both"/>
        <w:rPr>
          <w:sz w:val="28"/>
          <w:szCs w:val="28"/>
        </w:rPr>
      </w:pPr>
      <w:r>
        <w:rPr>
          <w:sz w:val="28"/>
          <w:szCs w:val="28"/>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pPr>
        <w:tabs>
          <w:tab w:val="left" w:pos="851"/>
        </w:tabs>
        <w:ind w:firstLine="709"/>
        <w:jc w:val="both"/>
        <w:rPr>
          <w:sz w:val="28"/>
          <w:szCs w:val="28"/>
        </w:rPr>
      </w:pPr>
      <w:r>
        <w:rPr>
          <w:sz w:val="28"/>
          <w:szCs w:val="28"/>
        </w:rPr>
        <w:t>указание на содержащиеся в заявке участника запроса котировок сведения, которые были признаны закупочной комиссией недостоверными;</w:t>
      </w:r>
    </w:p>
    <w:p>
      <w:pPr>
        <w:tabs>
          <w:tab w:val="left" w:pos="851"/>
        </w:tabs>
        <w:ind w:firstLine="709"/>
        <w:jc w:val="both"/>
        <w:rPr>
          <w:sz w:val="28"/>
          <w:szCs w:val="28"/>
        </w:rPr>
      </w:pPr>
      <w:r>
        <w:rPr>
          <w:sz w:val="28"/>
          <w:szCs w:val="28"/>
        </w:rPr>
        <w:t>иная информация, размещаемая в протоколе отказа от заключения договора по решению заказчика;</w:t>
      </w:r>
    </w:p>
    <w:p>
      <w:pPr>
        <w:tabs>
          <w:tab w:val="left" w:pos="851"/>
        </w:tabs>
        <w:ind w:firstLine="709"/>
        <w:jc w:val="both"/>
        <w:rPr>
          <w:sz w:val="28"/>
          <w:szCs w:val="28"/>
        </w:rPr>
      </w:pPr>
      <w:r>
        <w:rPr>
          <w:sz w:val="28"/>
          <w:szCs w:val="28"/>
        </w:rPr>
        <w:t>9.10.5.4. Стороны заключают договор в одной из форм заключения договора – в электронной форме с применением функционала ЭП</w:t>
      </w:r>
      <w:r>
        <w:rPr>
          <w:sz w:val="28"/>
          <w:szCs w:val="28"/>
          <w:lang w:val="ru-RU"/>
        </w:rPr>
        <w:t xml:space="preserve"> </w:t>
      </w:r>
      <w:r>
        <w:rPr>
          <w:sz w:val="28"/>
          <w:szCs w:val="28"/>
        </w:rPr>
        <w:t>для запроса котировок в электронной форме или в бумажной форме – для открытого запроса котировок;</w:t>
      </w:r>
    </w:p>
    <w:p>
      <w:pPr>
        <w:tabs>
          <w:tab w:val="left" w:pos="851"/>
        </w:tabs>
        <w:ind w:firstLine="709"/>
        <w:jc w:val="both"/>
        <w:rPr>
          <w:sz w:val="28"/>
          <w:szCs w:val="28"/>
        </w:rPr>
      </w:pPr>
      <w:r>
        <w:rPr>
          <w:sz w:val="28"/>
          <w:szCs w:val="28"/>
        </w:rPr>
        <w:t>9.10.5.5. Условия договора, заключаемого по результатам проведения запроса котировок, формируются путем внесения в проект договора</w:t>
      </w:r>
      <w:r>
        <w:rPr>
          <w:sz w:val="28"/>
          <w:szCs w:val="28"/>
          <w:lang w:val="ru-RU"/>
        </w:rPr>
        <w:t xml:space="preserve"> </w:t>
      </w:r>
      <w:r>
        <w:rPr>
          <w:sz w:val="28"/>
          <w:szCs w:val="28"/>
        </w:rP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pPr>
        <w:tabs>
          <w:tab w:val="left" w:pos="851"/>
        </w:tabs>
        <w:ind w:firstLine="709"/>
        <w:jc w:val="both"/>
        <w:rPr>
          <w:sz w:val="28"/>
          <w:szCs w:val="28"/>
        </w:rPr>
      </w:pPr>
      <w:r>
        <w:rPr>
          <w:sz w:val="28"/>
          <w:szCs w:val="28"/>
        </w:rPr>
        <w:t>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w:t>
      </w:r>
      <w:r>
        <w:rPr>
          <w:sz w:val="28"/>
          <w:szCs w:val="28"/>
          <w:lang w:val="ru-RU"/>
        </w:rPr>
        <w:t xml:space="preserve"> </w:t>
      </w:r>
      <w:r>
        <w:rPr>
          <w:sz w:val="28"/>
          <w:szCs w:val="28"/>
        </w:rPr>
        <w:t>что иной порядок формирования цен единиц товаров (работ, услуг) был указан в извещении запроса котировок.</w:t>
      </w:r>
    </w:p>
    <w:p>
      <w:pPr>
        <w:tabs>
          <w:tab w:val="left" w:pos="851"/>
        </w:tabs>
        <w:ind w:firstLine="720"/>
        <w:jc w:val="both"/>
        <w:rPr>
          <w:sz w:val="28"/>
          <w:szCs w:val="28"/>
        </w:rPr>
      </w:pPr>
    </w:p>
    <w:p>
      <w:pPr>
        <w:pStyle w:val="2"/>
        <w:keepNext/>
        <w:widowControl/>
        <w:autoSpaceDE/>
        <w:autoSpaceDN/>
        <w:adjustRightInd/>
        <w:spacing w:before="0" w:after="0"/>
        <w:ind w:left="1134" w:hanging="425"/>
        <w:jc w:val="left"/>
        <w:rPr>
          <w:rFonts w:ascii="Times New Roman" w:hAnsi="Times New Roman"/>
          <w:color w:val="auto"/>
          <w:sz w:val="28"/>
          <w:szCs w:val="28"/>
        </w:rPr>
      </w:pPr>
      <w:bookmarkStart w:id="59" w:name="_Последствия_признания_процедуры"/>
      <w:bookmarkEnd w:id="59"/>
      <w:bookmarkStart w:id="60" w:name="_Toc521582090"/>
      <w:r>
        <w:rPr>
          <w:rFonts w:ascii="Times New Roman" w:hAnsi="Times New Roman"/>
          <w:color w:val="auto"/>
          <w:sz w:val="28"/>
          <w:szCs w:val="28"/>
        </w:rPr>
        <w:t>10. Порядок подготовки и осуществления закупки у единственного поставщика</w:t>
      </w:r>
      <w:bookmarkEnd w:id="60"/>
    </w:p>
    <w:p>
      <w:pPr>
        <w:widowControl w:val="0"/>
        <w:tabs>
          <w:tab w:val="left" w:pos="851"/>
        </w:tabs>
        <w:overflowPunct w:val="0"/>
        <w:autoSpaceDE w:val="0"/>
        <w:autoSpaceDN w:val="0"/>
        <w:adjustRightInd w:val="0"/>
        <w:ind w:firstLine="709"/>
        <w:jc w:val="both"/>
        <w:rPr>
          <w:sz w:val="28"/>
          <w:szCs w:val="28"/>
        </w:rPr>
      </w:pPr>
      <w:r>
        <w:rPr>
          <w:spacing w:val="-6"/>
          <w:sz w:val="28"/>
          <w:szCs w:val="28"/>
        </w:rPr>
        <w:t>10.1. Заказчик проводит закупку с применением способа неконкурентной</w:t>
      </w:r>
      <w:r>
        <w:rPr>
          <w:sz w:val="28"/>
          <w:szCs w:val="28"/>
        </w:rPr>
        <w:t xml:space="preserve"> закупки (закупки у единственного поставщика) только в случаях, предусмотренных подразделом 5.6 Положения.</w:t>
      </w:r>
    </w:p>
    <w:p>
      <w:pPr>
        <w:widowControl w:val="0"/>
        <w:tabs>
          <w:tab w:val="left" w:pos="851"/>
        </w:tabs>
        <w:overflowPunct w:val="0"/>
        <w:autoSpaceDE w:val="0"/>
        <w:autoSpaceDN w:val="0"/>
        <w:adjustRightInd w:val="0"/>
        <w:ind w:firstLine="709"/>
        <w:jc w:val="both"/>
        <w:rPr>
          <w:sz w:val="28"/>
          <w:szCs w:val="28"/>
        </w:rPr>
      </w:pPr>
      <w:r>
        <w:rPr>
          <w:sz w:val="28"/>
          <w:szCs w:val="28"/>
        </w:rPr>
        <w:t>10.2. Заказчик не обязан запрашивать коммерческие предложения</w:t>
      </w:r>
      <w:r>
        <w:rPr>
          <w:sz w:val="28"/>
          <w:szCs w:val="28"/>
          <w:lang w:val="ru-RU"/>
        </w:rPr>
        <w:t xml:space="preserve"> </w:t>
      </w:r>
      <w:r>
        <w:rPr>
          <w:sz w:val="28"/>
          <w:szCs w:val="28"/>
        </w:rPr>
        <w:t>у потенциальных контрагентов, но вправе это сделать. При принятии решения о запросах коммерческих предложений и получении таких коммерческих предложений заказчик не обязан выбирать поставщика только среди тех, кто предоставил такие предложения, равно как и не обязан выбирать того поставщика, который предложил наименьшую из всех цен, содержащихся в коммерческих предложениях.</w:t>
      </w:r>
    </w:p>
    <w:p>
      <w:pPr>
        <w:widowControl w:val="0"/>
        <w:tabs>
          <w:tab w:val="left" w:pos="851"/>
        </w:tabs>
        <w:overflowPunct w:val="0"/>
        <w:autoSpaceDE w:val="0"/>
        <w:autoSpaceDN w:val="0"/>
        <w:adjustRightInd w:val="0"/>
        <w:ind w:firstLine="709"/>
        <w:jc w:val="both"/>
        <w:rPr>
          <w:sz w:val="28"/>
          <w:szCs w:val="28"/>
        </w:rPr>
      </w:pPr>
      <w:r>
        <w:rPr>
          <w:spacing w:val="-6"/>
          <w:sz w:val="28"/>
          <w:szCs w:val="28"/>
        </w:rPr>
        <w:t>10.3. Решение о цене товаров, работ, услуг, закупаемых у единственного</w:t>
      </w:r>
      <w:r>
        <w:rPr>
          <w:sz w:val="28"/>
          <w:szCs w:val="28"/>
        </w:rPr>
        <w:t xml:space="preserve"> поставщика, принимает руководитель заказчика или уполномоченное</w:t>
      </w:r>
      <w:r>
        <w:rPr>
          <w:sz w:val="28"/>
          <w:szCs w:val="28"/>
          <w:lang w:val="ru-RU"/>
        </w:rPr>
        <w:t xml:space="preserve"> </w:t>
      </w:r>
      <w:r>
        <w:rPr>
          <w:sz w:val="28"/>
          <w:szCs w:val="28"/>
        </w:rPr>
        <w:t>им лицо на основании письменного обоснования потребности в закупке</w:t>
      </w:r>
      <w:r>
        <w:rPr>
          <w:sz w:val="28"/>
          <w:szCs w:val="28"/>
          <w:lang w:val="ru-RU"/>
        </w:rPr>
        <w:t xml:space="preserve"> </w:t>
      </w:r>
      <w:r>
        <w:rPr>
          <w:sz w:val="28"/>
          <w:szCs w:val="28"/>
        </w:rPr>
        <w:t>у единственного поставщика. Обоснование потребности в закупке</w:t>
      </w:r>
      <w:r>
        <w:rPr>
          <w:sz w:val="28"/>
          <w:szCs w:val="28"/>
          <w:lang w:val="ru-RU"/>
        </w:rPr>
        <w:t xml:space="preserve"> </w:t>
      </w:r>
      <w:r>
        <w:rPr>
          <w:sz w:val="28"/>
          <w:szCs w:val="28"/>
        </w:rPr>
        <w:t>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необходимости приобрести</w:t>
      </w:r>
      <w:r>
        <w:rPr>
          <w:sz w:val="28"/>
          <w:szCs w:val="28"/>
          <w:lang w:val="ru-RU"/>
        </w:rPr>
        <w:t xml:space="preserve"> </w:t>
      </w:r>
      <w:r>
        <w:rPr>
          <w:sz w:val="28"/>
          <w:szCs w:val="28"/>
        </w:rPr>
        <w:t>его у конкретного (единственного) поставщика, а также экономическое обоснование цены договора.</w:t>
      </w:r>
    </w:p>
    <w:p>
      <w:pPr>
        <w:widowControl w:val="0"/>
        <w:tabs>
          <w:tab w:val="left" w:pos="851"/>
        </w:tabs>
        <w:overflowPunct w:val="0"/>
        <w:autoSpaceDE w:val="0"/>
        <w:autoSpaceDN w:val="0"/>
        <w:adjustRightInd w:val="0"/>
        <w:ind w:firstLine="709"/>
        <w:jc w:val="both"/>
        <w:rPr>
          <w:sz w:val="28"/>
          <w:szCs w:val="28"/>
        </w:rPr>
      </w:pPr>
      <w:r>
        <w:rPr>
          <w:sz w:val="28"/>
          <w:szCs w:val="28"/>
        </w:rPr>
        <w:t>10.4. 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 о закупке, заказчик или закупочная комиссия одновременно</w:t>
      </w:r>
      <w:r>
        <w:rPr>
          <w:sz w:val="28"/>
          <w:szCs w:val="28"/>
          <w:lang w:val="ru-RU"/>
        </w:rPr>
        <w:t xml:space="preserve"> </w:t>
      </w:r>
      <w:r>
        <w:rPr>
          <w:sz w:val="28"/>
          <w:szCs w:val="28"/>
        </w:rPr>
        <w:t>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
    <w:p>
      <w:pPr>
        <w:widowControl w:val="0"/>
        <w:tabs>
          <w:tab w:val="left" w:pos="851"/>
        </w:tabs>
        <w:overflowPunct w:val="0"/>
        <w:autoSpaceDE w:val="0"/>
        <w:autoSpaceDN w:val="0"/>
        <w:adjustRightInd w:val="0"/>
        <w:ind w:firstLine="709"/>
        <w:jc w:val="both"/>
        <w:rPr>
          <w:sz w:val="28"/>
          <w:szCs w:val="28"/>
        </w:rPr>
      </w:pPr>
      <w:r>
        <w:rPr>
          <w:sz w:val="28"/>
          <w:szCs w:val="28"/>
        </w:rPr>
        <w:t>дата подписания протокола;</w:t>
      </w:r>
    </w:p>
    <w:p>
      <w:pPr>
        <w:widowControl w:val="0"/>
        <w:tabs>
          <w:tab w:val="left" w:pos="851"/>
        </w:tabs>
        <w:overflowPunct w:val="0"/>
        <w:autoSpaceDE w:val="0"/>
        <w:autoSpaceDN w:val="0"/>
        <w:adjustRightInd w:val="0"/>
        <w:ind w:firstLine="709"/>
        <w:jc w:val="both"/>
        <w:rPr>
          <w:sz w:val="28"/>
          <w:szCs w:val="28"/>
        </w:rPr>
      </w:pPr>
      <w:r>
        <w:rPr>
          <w:sz w:val="28"/>
          <w:szCs w:val="28"/>
        </w:rPr>
        <w:t>указание на основание закупки у единственного поставщика</w:t>
      </w:r>
      <w:r>
        <w:rPr>
          <w:sz w:val="28"/>
          <w:szCs w:val="28"/>
          <w:lang w:val="ru-RU"/>
        </w:rPr>
        <w:t xml:space="preserve"> </w:t>
      </w:r>
      <w:r>
        <w:rPr>
          <w:sz w:val="28"/>
          <w:szCs w:val="28"/>
        </w:rPr>
        <w:t>в соответствии с Положением, включая номер и содержание пункта Положения;</w:t>
      </w:r>
    </w:p>
    <w:p>
      <w:pPr>
        <w:widowControl w:val="0"/>
        <w:tabs>
          <w:tab w:val="left" w:pos="851"/>
        </w:tabs>
        <w:overflowPunct w:val="0"/>
        <w:autoSpaceDE w:val="0"/>
        <w:autoSpaceDN w:val="0"/>
        <w:adjustRightInd w:val="0"/>
        <w:ind w:firstLine="709"/>
        <w:jc w:val="both"/>
        <w:rPr>
          <w:sz w:val="28"/>
          <w:szCs w:val="28"/>
        </w:rPr>
      </w:pPr>
      <w:r>
        <w:rPr>
          <w:sz w:val="28"/>
          <w:szCs w:val="28"/>
        </w:rPr>
        <w:t>иная информация, размещаемая в протоколе о закупке у единственного поставщика по решению заказчика.</w:t>
      </w:r>
    </w:p>
    <w:p>
      <w:pPr>
        <w:widowControl w:val="0"/>
        <w:tabs>
          <w:tab w:val="left" w:pos="851"/>
        </w:tabs>
        <w:overflowPunct w:val="0"/>
        <w:autoSpaceDE w:val="0"/>
        <w:autoSpaceDN w:val="0"/>
        <w:adjustRightInd w:val="0"/>
        <w:ind w:firstLine="709"/>
        <w:jc w:val="both"/>
        <w:rPr>
          <w:sz w:val="28"/>
          <w:szCs w:val="28"/>
        </w:rPr>
      </w:pPr>
      <w:r>
        <w:rPr>
          <w:sz w:val="28"/>
          <w:szCs w:val="28"/>
        </w:rPr>
        <w:t>10.5. При заключении договора путем проведения закупки</w:t>
      </w:r>
      <w:r>
        <w:rPr>
          <w:sz w:val="28"/>
          <w:szCs w:val="28"/>
          <w:lang w:val="ru-RU"/>
        </w:rPr>
        <w:t xml:space="preserve"> </w:t>
      </w:r>
      <w:r>
        <w:rPr>
          <w:sz w:val="28"/>
          <w:szCs w:val="28"/>
        </w:rPr>
        <w:t>у единственного поставщика, в случае если цена договора не превышает</w:t>
      </w:r>
      <w:r>
        <w:rPr>
          <w:sz w:val="28"/>
          <w:szCs w:val="28"/>
          <w:lang w:val="ru-RU"/>
        </w:rPr>
        <w:t xml:space="preserve"> </w:t>
      </w:r>
      <w:r>
        <w:rPr>
          <w:sz w:val="28"/>
          <w:szCs w:val="28"/>
        </w:rPr>
        <w:t>100 тыс.рублей, заказчик вправе заключать договоры в любой форме, предусмотренной Гражданским кодексом Российской Федерации</w:t>
      </w:r>
      <w:r>
        <w:rPr>
          <w:sz w:val="28"/>
          <w:szCs w:val="28"/>
          <w:lang w:val="ru-RU"/>
        </w:rPr>
        <w:t xml:space="preserve"> </w:t>
      </w:r>
      <w:r>
        <w:rPr>
          <w:sz w:val="28"/>
          <w:szCs w:val="28"/>
        </w:rPr>
        <w:t>для совершения сделок.</w:t>
      </w:r>
    </w:p>
    <w:p>
      <w:pPr>
        <w:tabs>
          <w:tab w:val="left" w:pos="851"/>
        </w:tabs>
        <w:ind w:firstLine="720"/>
        <w:jc w:val="both"/>
        <w:rPr>
          <w:sz w:val="28"/>
          <w:szCs w:val="28"/>
        </w:rPr>
      </w:pPr>
    </w:p>
    <w:p>
      <w:pPr>
        <w:pStyle w:val="2"/>
        <w:spacing w:before="0" w:after="0"/>
        <w:ind w:firstLine="709"/>
        <w:jc w:val="left"/>
        <w:rPr>
          <w:rFonts w:ascii="Times New Roman" w:hAnsi="Times New Roman"/>
          <w:color w:val="auto"/>
          <w:spacing w:val="-4"/>
          <w:sz w:val="28"/>
          <w:szCs w:val="28"/>
        </w:rPr>
      </w:pPr>
      <w:bookmarkStart w:id="61" w:name="_Toc521582091"/>
      <w:r>
        <w:rPr>
          <w:rFonts w:ascii="Times New Roman" w:hAnsi="Times New Roman"/>
          <w:color w:val="auto"/>
          <w:spacing w:val="-4"/>
          <w:sz w:val="28"/>
          <w:szCs w:val="28"/>
        </w:rPr>
        <w:t>11. Последствия признания конкурентных закупок несостоявшимися</w:t>
      </w:r>
      <w:bookmarkEnd w:id="61"/>
    </w:p>
    <w:p>
      <w:pPr>
        <w:tabs>
          <w:tab w:val="left" w:pos="851"/>
        </w:tabs>
        <w:ind w:firstLine="709"/>
        <w:jc w:val="both"/>
        <w:rPr>
          <w:sz w:val="28"/>
          <w:szCs w:val="28"/>
        </w:rPr>
      </w:pPr>
      <w:r>
        <w:rPr>
          <w:sz w:val="28"/>
          <w:szCs w:val="28"/>
        </w:rPr>
        <w:t>11.1. Конкурентная закупка признается несостоявшейся в следующих случаях:</w:t>
      </w:r>
    </w:p>
    <w:p>
      <w:pPr>
        <w:tabs>
          <w:tab w:val="left" w:pos="851"/>
        </w:tabs>
        <w:ind w:firstLine="709"/>
        <w:jc w:val="both"/>
        <w:rPr>
          <w:sz w:val="28"/>
          <w:szCs w:val="28"/>
        </w:rPr>
      </w:pPr>
      <w:r>
        <w:rPr>
          <w:sz w:val="28"/>
          <w:szCs w:val="28"/>
        </w:rPr>
        <w:t>11.1.1. В течение установленного срока подачи заявок на участие</w:t>
      </w:r>
      <w:r>
        <w:rPr>
          <w:sz w:val="28"/>
          <w:szCs w:val="28"/>
          <w:lang w:val="ru-RU"/>
        </w:rPr>
        <w:t xml:space="preserve"> </w:t>
      </w:r>
      <w:r>
        <w:rPr>
          <w:sz w:val="28"/>
          <w:szCs w:val="28"/>
        </w:rPr>
        <w:t>в</w:t>
      </w:r>
      <w:r>
        <w:t xml:space="preserve"> </w:t>
      </w:r>
      <w:r>
        <w:rPr>
          <w:sz w:val="28"/>
          <w:szCs w:val="28"/>
        </w:rPr>
        <w:t>закупке не было подано ни одной заявки;</w:t>
      </w:r>
    </w:p>
    <w:p>
      <w:pPr>
        <w:tabs>
          <w:tab w:val="left" w:pos="851"/>
        </w:tabs>
        <w:ind w:firstLine="709"/>
        <w:jc w:val="both"/>
        <w:rPr>
          <w:sz w:val="28"/>
          <w:szCs w:val="28"/>
        </w:rPr>
      </w:pPr>
      <w:r>
        <w:rPr>
          <w:sz w:val="28"/>
          <w:szCs w:val="28"/>
        </w:rPr>
        <w:t>11.1.2. По результатам рассмотрения заявок, поданных на участие</w:t>
      </w:r>
      <w:r>
        <w:rPr>
          <w:sz w:val="28"/>
          <w:szCs w:val="28"/>
          <w:lang w:val="ru-RU"/>
        </w:rPr>
        <w:t xml:space="preserve"> </w:t>
      </w:r>
      <w:r>
        <w:rPr>
          <w:sz w:val="28"/>
          <w:szCs w:val="28"/>
        </w:rPr>
        <w:t>в</w:t>
      </w:r>
      <w:r>
        <w:t xml:space="preserve"> </w:t>
      </w:r>
      <w:r>
        <w:rPr>
          <w:sz w:val="28"/>
          <w:szCs w:val="28"/>
        </w:rPr>
        <w:t>закупке, закупочной комиссией были отклонены заявки всех участников;</w:t>
      </w:r>
    </w:p>
    <w:p>
      <w:pPr>
        <w:tabs>
          <w:tab w:val="left" w:pos="851"/>
        </w:tabs>
        <w:ind w:firstLine="709"/>
        <w:jc w:val="both"/>
        <w:rPr>
          <w:sz w:val="28"/>
          <w:szCs w:val="28"/>
        </w:rPr>
      </w:pPr>
      <w:r>
        <w:rPr>
          <w:sz w:val="28"/>
          <w:szCs w:val="28"/>
        </w:rPr>
        <w:t>11.1.3. По результатам рассмотрения заявок, поданных на участие</w:t>
      </w:r>
      <w:r>
        <w:rPr>
          <w:sz w:val="28"/>
          <w:szCs w:val="28"/>
          <w:lang w:val="ru-RU"/>
        </w:rPr>
        <w:t xml:space="preserve"> </w:t>
      </w:r>
      <w:r>
        <w:rPr>
          <w:sz w:val="28"/>
          <w:szCs w:val="28"/>
        </w:rPr>
        <w:t>в</w:t>
      </w:r>
      <w:r>
        <w:rPr>
          <w:color w:val="FF0000"/>
          <w:sz w:val="28"/>
          <w:szCs w:val="28"/>
          <w:u w:val="single"/>
        </w:rPr>
        <w:t xml:space="preserve"> </w:t>
      </w:r>
      <w:r>
        <w:rPr>
          <w:sz w:val="28"/>
          <w:szCs w:val="28"/>
        </w:rPr>
        <w:t>закупке, только одна заявка соответствует требованиям документации</w:t>
      </w:r>
      <w:r>
        <w:rPr>
          <w:sz w:val="28"/>
          <w:szCs w:val="28"/>
          <w:lang w:val="ru-RU"/>
        </w:rPr>
        <w:t xml:space="preserve"> </w:t>
      </w:r>
      <w:r>
        <w:rPr>
          <w:sz w:val="28"/>
          <w:szCs w:val="28"/>
        </w:rPr>
        <w:t>о закупке;</w:t>
      </w:r>
    </w:p>
    <w:p>
      <w:pPr>
        <w:tabs>
          <w:tab w:val="left" w:pos="851"/>
        </w:tabs>
        <w:ind w:firstLine="709"/>
        <w:jc w:val="both"/>
        <w:rPr>
          <w:sz w:val="28"/>
          <w:szCs w:val="28"/>
        </w:rPr>
      </w:pPr>
      <w:r>
        <w:rPr>
          <w:sz w:val="28"/>
          <w:szCs w:val="28"/>
        </w:rPr>
        <w:t>11.1.4. В ходе проведения аукциона не было подано ни одного ценового предложения.</w:t>
      </w:r>
    </w:p>
    <w:p>
      <w:pPr>
        <w:tabs>
          <w:tab w:val="left" w:pos="851"/>
        </w:tabs>
        <w:ind w:firstLine="709"/>
        <w:jc w:val="both"/>
        <w:rPr>
          <w:sz w:val="28"/>
          <w:szCs w:val="28"/>
        </w:rPr>
      </w:pPr>
      <w:r>
        <w:rPr>
          <w:sz w:val="28"/>
          <w:szCs w:val="28"/>
        </w:rPr>
        <w:t>11.2. Если конкурентная закупка была признана несостоявшейся</w:t>
      </w:r>
      <w:r>
        <w:rPr>
          <w:sz w:val="28"/>
          <w:szCs w:val="28"/>
          <w:lang w:val="ru-RU"/>
        </w:rPr>
        <w:t xml:space="preserve"> </w:t>
      </w:r>
      <w:r>
        <w:rPr>
          <w:sz w:val="28"/>
          <w:szCs w:val="28"/>
        </w:rPr>
        <w:t>по причине отсутствия заявок (подпункт 11.1.1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w:t>
      </w:r>
      <w:r>
        <w:rPr>
          <w:sz w:val="28"/>
          <w:szCs w:val="28"/>
          <w:lang w:val="ru-RU"/>
        </w:rPr>
        <w:t xml:space="preserve"> </w:t>
      </w:r>
      <w:r>
        <w:rPr>
          <w:sz w:val="28"/>
          <w:szCs w:val="28"/>
        </w:rPr>
        <w:t>к случаям применения способов закупки в соответствии с разделом 5 Положения, или отказывается от проведения такой закупки.</w:t>
      </w:r>
    </w:p>
    <w:p>
      <w:pPr>
        <w:tabs>
          <w:tab w:val="left" w:pos="851"/>
        </w:tabs>
        <w:ind w:firstLine="709"/>
        <w:jc w:val="both"/>
        <w:rPr>
          <w:sz w:val="28"/>
          <w:szCs w:val="28"/>
        </w:rPr>
      </w:pPr>
      <w:r>
        <w:rPr>
          <w:sz w:val="28"/>
          <w:szCs w:val="28"/>
        </w:rPr>
        <w:t>11.3. Если конкурентная закупка была признана несостоявшейся</w:t>
      </w:r>
      <w:r>
        <w:rPr>
          <w:sz w:val="28"/>
          <w:szCs w:val="28"/>
          <w:lang w:val="ru-RU"/>
        </w:rPr>
        <w:t xml:space="preserve"> </w:t>
      </w:r>
      <w:r>
        <w:rPr>
          <w:sz w:val="28"/>
          <w:szCs w:val="28"/>
        </w:rPr>
        <w:t>по причине отклонения всех заявок, поданных на участие в закупке (подпункт 11.1.2 Положения), заказчик проводит конкурентную закупку повторно, при этом способ закупки может быть изменен на любой</w:t>
      </w:r>
      <w:r>
        <w:rPr>
          <w:sz w:val="28"/>
          <w:szCs w:val="28"/>
          <w:lang w:val="ru-RU"/>
        </w:rPr>
        <w:t xml:space="preserve"> </w:t>
      </w:r>
      <w:r>
        <w:rPr>
          <w:sz w:val="28"/>
          <w:szCs w:val="28"/>
        </w:rPr>
        <w:t xml:space="preserve">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w:t>
      </w:r>
      <w:r>
        <w:rPr>
          <w:sz w:val="28"/>
          <w:szCs w:val="28"/>
        </w:rPr>
        <w:br w:type="textWrapping"/>
      </w:r>
      <w:r>
        <w:rPr>
          <w:sz w:val="28"/>
          <w:szCs w:val="28"/>
        </w:rPr>
        <w:t>от проведения такой закупки.</w:t>
      </w:r>
    </w:p>
    <w:p>
      <w:pPr>
        <w:tabs>
          <w:tab w:val="left" w:pos="851"/>
        </w:tabs>
        <w:ind w:firstLine="709"/>
        <w:jc w:val="both"/>
        <w:rPr>
          <w:sz w:val="28"/>
          <w:szCs w:val="28"/>
        </w:rPr>
      </w:pPr>
      <w:r>
        <w:rPr>
          <w:sz w:val="28"/>
          <w:szCs w:val="28"/>
        </w:rPr>
        <w:t>11.4. Если аукцион признан несостоявшимся по причине отсутствия поданных ценовых предложений  в ходе проведения аукциона (подпункт 11.1.4 Положения),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pPr>
        <w:tabs>
          <w:tab w:val="left" w:pos="851"/>
        </w:tabs>
        <w:ind w:firstLine="709"/>
        <w:jc w:val="both"/>
        <w:rPr>
          <w:sz w:val="28"/>
          <w:szCs w:val="28"/>
        </w:rPr>
      </w:pPr>
      <w:r>
        <w:rPr>
          <w:sz w:val="28"/>
          <w:szCs w:val="28"/>
        </w:rPr>
        <w:t>11.5. Если конкурентная закупка, проведенная повторно (повторная конкурентная закупка) в случаях, предусмотренных пунктами 11.2, 11.3 Положения, не состоялась по причине отсутствия заявок или отклонения всех поданных заявок, заказчик отказывается от проведения такой закупки или проводит неконкурентную закупку в соответствии с подпунктом 5.6.18 Положения.</w:t>
      </w:r>
    </w:p>
    <w:p>
      <w:pPr>
        <w:tabs>
          <w:tab w:val="left" w:pos="851"/>
        </w:tabs>
        <w:ind w:firstLine="709"/>
        <w:jc w:val="both"/>
        <w:rPr>
          <w:sz w:val="28"/>
          <w:szCs w:val="28"/>
        </w:rPr>
      </w:pPr>
      <w:r>
        <w:rPr>
          <w:sz w:val="28"/>
          <w:szCs w:val="28"/>
        </w:rPr>
        <w:t>11.6. Повторной конкурентной закупкой, указанной в пунктах 11.2, 11.3 Положения, а также в подпункте 5.6.18 Положения, признается конкурентная закупка, соответствующая всем перечисленным условиям:</w:t>
      </w:r>
    </w:p>
    <w:p>
      <w:pPr>
        <w:tabs>
          <w:tab w:val="left" w:pos="851"/>
        </w:tabs>
        <w:ind w:firstLine="709"/>
        <w:jc w:val="both"/>
        <w:rPr>
          <w:sz w:val="28"/>
          <w:szCs w:val="28"/>
        </w:rPr>
      </w:pPr>
      <w:r>
        <w:rPr>
          <w:sz w:val="28"/>
          <w:szCs w:val="28"/>
        </w:rPr>
        <w:t>11.6.1. Предмет закупки (включая требования к предмету закупки и</w:t>
      </w:r>
      <w:r>
        <w:rPr>
          <w:sz w:val="28"/>
          <w:szCs w:val="28"/>
          <w:lang w:val="ru-RU"/>
        </w:rPr>
        <w:t xml:space="preserve"> </w:t>
      </w:r>
      <w:r>
        <w:rPr>
          <w:sz w:val="28"/>
          <w:szCs w:val="28"/>
        </w:rPr>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pPr>
        <w:tabs>
          <w:tab w:val="left" w:pos="851"/>
        </w:tabs>
        <w:ind w:firstLine="709"/>
        <w:jc w:val="both"/>
        <w:rPr>
          <w:sz w:val="28"/>
          <w:szCs w:val="28"/>
        </w:rPr>
      </w:pPr>
      <w:r>
        <w:rPr>
          <w:sz w:val="28"/>
          <w:szCs w:val="28"/>
        </w:rPr>
        <w:t>11.6.2. Начальная (максимальная) цена договора равна начальной (максимальной) цене договора, указанной в документации (извещении) первоначально проведенной конкурентной закупки, или превышает такую начальную (максимальную) цену не более чем на 10 %;</w:t>
      </w:r>
    </w:p>
    <w:p>
      <w:pPr>
        <w:tabs>
          <w:tab w:val="left" w:pos="851"/>
        </w:tabs>
        <w:ind w:firstLine="709"/>
        <w:jc w:val="both"/>
        <w:rPr>
          <w:sz w:val="28"/>
          <w:szCs w:val="28"/>
        </w:rPr>
      </w:pPr>
      <w:r>
        <w:rPr>
          <w:sz w:val="28"/>
          <w:szCs w:val="28"/>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закупки.</w:t>
      </w:r>
    </w:p>
    <w:p>
      <w:pPr>
        <w:tabs>
          <w:tab w:val="left" w:pos="851"/>
        </w:tabs>
        <w:ind w:firstLine="709"/>
        <w:jc w:val="both"/>
        <w:rPr>
          <w:sz w:val="28"/>
          <w:szCs w:val="28"/>
        </w:rPr>
      </w:pPr>
      <w:r>
        <w:rPr>
          <w:spacing w:val="-4"/>
          <w:sz w:val="28"/>
          <w:szCs w:val="28"/>
        </w:rPr>
        <w:t>11.7. При несоответствии хотя бы одному из перечисленных в пункте 11.6</w:t>
      </w:r>
      <w:r>
        <w:rPr>
          <w:sz w:val="28"/>
          <w:szCs w:val="28"/>
        </w:rPr>
        <w:t xml:space="preserve"> Положения условий проводимая заказчиком закупка не может быть признана повторной конкурентной закупкой в соответствии с пунктами 11.2, 11.3 Положения и подпунктом 5.6.18 Положения.</w:t>
      </w:r>
    </w:p>
    <w:p>
      <w:pPr>
        <w:tabs>
          <w:tab w:val="left" w:pos="851"/>
        </w:tabs>
        <w:ind w:firstLine="709"/>
        <w:jc w:val="both"/>
        <w:rPr>
          <w:sz w:val="28"/>
          <w:szCs w:val="28"/>
        </w:rPr>
      </w:pPr>
      <w:r>
        <w:rPr>
          <w:sz w:val="28"/>
          <w:szCs w:val="28"/>
        </w:rPr>
        <w:t>11.8. Если конкурс, запрос предложений, запрос котировок, запрос цен были признаны несостоявшимися по причине наличия одной заявки, соответствующей требованиям документации о закупке (извещения) (подпункт 11.1.3 Положения), заказчик обязан заключить договор</w:t>
      </w:r>
      <w:r>
        <w:rPr>
          <w:sz w:val="28"/>
          <w:szCs w:val="28"/>
          <w:lang w:val="ru-RU"/>
        </w:rPr>
        <w:t xml:space="preserve"> </w:t>
      </w:r>
      <w:r>
        <w:rPr>
          <w:sz w:val="28"/>
          <w:szCs w:val="28"/>
        </w:rPr>
        <w:t>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pPr>
        <w:tabs>
          <w:tab w:val="left" w:pos="851"/>
        </w:tabs>
        <w:ind w:firstLine="709"/>
        <w:jc w:val="both"/>
        <w:rPr>
          <w:sz w:val="28"/>
          <w:szCs w:val="28"/>
        </w:rPr>
      </w:pPr>
      <w:r>
        <w:rPr>
          <w:sz w:val="28"/>
          <w:szCs w:val="28"/>
        </w:rPr>
        <w:t>11.9. Если аукцион был признан несостоявшимся по причине наличия одной заявки, соответствующей требованиям документации о закупке (извещения) (подпункт 11.1.3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pPr>
        <w:tabs>
          <w:tab w:val="left" w:pos="851"/>
        </w:tabs>
        <w:ind w:firstLine="709"/>
        <w:jc w:val="both"/>
        <w:rPr>
          <w:sz w:val="28"/>
          <w:szCs w:val="28"/>
        </w:rPr>
      </w:pPr>
      <w:r>
        <w:rPr>
          <w:sz w:val="28"/>
          <w:szCs w:val="28"/>
        </w:rPr>
        <w:t>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w:t>
      </w:r>
      <w:r>
        <w:rPr>
          <w:sz w:val="28"/>
          <w:szCs w:val="28"/>
          <w:lang w:val="ru-RU"/>
        </w:rPr>
        <w:t xml:space="preserve"> </w:t>
      </w:r>
      <w:r>
        <w:rPr>
          <w:sz w:val="28"/>
          <w:szCs w:val="28"/>
        </w:rPr>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w:t>
      </w:r>
      <w:r>
        <w:t xml:space="preserve"> </w:t>
      </w:r>
      <w:r>
        <w:rPr>
          <w:sz w:val="28"/>
          <w:szCs w:val="28"/>
        </w:rPr>
        <w:t>Вышеуказанный участник наделяются объемом прав и обязанностей, предусмотренных действующим законодательством Российской Федерации, в том числе в отношении заключения договора.</w:t>
      </w:r>
    </w:p>
    <w:p>
      <w:pPr>
        <w:tabs>
          <w:tab w:val="left" w:pos="851"/>
        </w:tabs>
        <w:ind w:firstLine="709"/>
        <w:jc w:val="both"/>
        <w:rPr>
          <w:sz w:val="28"/>
          <w:szCs w:val="28"/>
        </w:rPr>
      </w:pPr>
      <w:r>
        <w:rPr>
          <w:sz w:val="28"/>
          <w:szCs w:val="28"/>
        </w:rPr>
        <w:t>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w:t>
      </w:r>
      <w:r>
        <w:rPr>
          <w:sz w:val="28"/>
          <w:szCs w:val="28"/>
          <w:lang w:val="ru-RU"/>
        </w:rPr>
        <w:t xml:space="preserve"> </w:t>
      </w:r>
      <w:r>
        <w:rPr>
          <w:sz w:val="28"/>
          <w:szCs w:val="28"/>
        </w:rPr>
        <w:t>по результатам проведения закупки.</w:t>
      </w:r>
    </w:p>
    <w:p>
      <w:pPr>
        <w:tabs>
          <w:tab w:val="left" w:pos="851"/>
        </w:tabs>
        <w:ind w:firstLine="709"/>
        <w:jc w:val="both"/>
        <w:rPr>
          <w:sz w:val="28"/>
          <w:szCs w:val="28"/>
        </w:rPr>
      </w:pPr>
      <w:r>
        <w:rPr>
          <w:sz w:val="28"/>
          <w:szCs w:val="28"/>
        </w:rPr>
        <w:t>11.12. При заключении договора в соответствии с пунктом 11.8 Положения, а также при принятии решения о заключении договора</w:t>
      </w:r>
      <w:r>
        <w:rPr>
          <w:sz w:val="28"/>
          <w:szCs w:val="28"/>
          <w:lang w:val="ru-RU"/>
        </w:rPr>
        <w:t xml:space="preserve"> </w:t>
      </w:r>
      <w:r>
        <w:rPr>
          <w:sz w:val="28"/>
          <w:szCs w:val="28"/>
        </w:rPr>
        <w:t>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w:t>
      </w:r>
      <w:r>
        <w:rPr>
          <w:sz w:val="28"/>
          <w:szCs w:val="28"/>
          <w:lang w:val="ru-RU"/>
        </w:rPr>
        <w:t xml:space="preserve"> </w:t>
      </w:r>
      <w:r>
        <w:rPr>
          <w:sz w:val="28"/>
          <w:szCs w:val="28"/>
        </w:rPr>
        <w:t>от заказчика наличия отдельной позиции в плане закупок и (или) формирования, размещения в ЕИС извещения о проведении закупки</w:t>
      </w:r>
      <w:r>
        <w:rPr>
          <w:sz w:val="28"/>
          <w:szCs w:val="28"/>
          <w:lang w:val="ru-RU"/>
        </w:rPr>
        <w:t xml:space="preserve"> </w:t>
      </w:r>
      <w:r>
        <w:rPr>
          <w:sz w:val="28"/>
          <w:szCs w:val="28"/>
        </w:rPr>
        <w:t>у единственного поставщика, документации о закупке у единственного поставщика.</w:t>
      </w:r>
    </w:p>
    <w:p>
      <w:pPr>
        <w:pStyle w:val="2"/>
        <w:spacing w:before="0" w:after="0"/>
        <w:ind w:firstLine="720"/>
        <w:jc w:val="both"/>
        <w:rPr>
          <w:rFonts w:ascii="Times New Roman" w:hAnsi="Times New Roman"/>
          <w:color w:val="auto"/>
          <w:sz w:val="28"/>
          <w:szCs w:val="28"/>
        </w:rPr>
      </w:pPr>
      <w:bookmarkStart w:id="62" w:name="_Toc521582092"/>
    </w:p>
    <w:p>
      <w:pPr>
        <w:pStyle w:val="2"/>
        <w:spacing w:before="0" w:after="0"/>
        <w:ind w:firstLine="709"/>
        <w:jc w:val="left"/>
        <w:rPr>
          <w:rFonts w:ascii="Times New Roman" w:hAnsi="Times New Roman"/>
          <w:color w:val="auto"/>
          <w:sz w:val="28"/>
          <w:szCs w:val="28"/>
        </w:rPr>
      </w:pPr>
      <w:r>
        <w:rPr>
          <w:rFonts w:ascii="Times New Roman" w:hAnsi="Times New Roman"/>
          <w:color w:val="auto"/>
          <w:sz w:val="28"/>
          <w:szCs w:val="28"/>
        </w:rPr>
        <w:t>12. Особенности проведения закрытых конкурентных закупок</w:t>
      </w:r>
      <w:bookmarkEnd w:id="62"/>
    </w:p>
    <w:p>
      <w:pPr>
        <w:tabs>
          <w:tab w:val="left" w:pos="851"/>
        </w:tabs>
        <w:ind w:firstLine="709"/>
        <w:jc w:val="both"/>
        <w:rPr>
          <w:sz w:val="28"/>
          <w:szCs w:val="28"/>
        </w:rPr>
      </w:pPr>
      <w:r>
        <w:rPr>
          <w:sz w:val="28"/>
          <w:szCs w:val="28"/>
        </w:rPr>
        <w:t>12.1. Закрытые конкурентные закупки (далее закрытые закупки</w:t>
      </w:r>
      <w:r>
        <w:rPr>
          <w:sz w:val="28"/>
          <w:szCs w:val="28"/>
          <w:lang w:val="ru-RU"/>
        </w:rPr>
        <w:t xml:space="preserve"> </w:t>
      </w:r>
      <w:r>
        <w:rPr>
          <w:sz w:val="28"/>
          <w:szCs w:val="28"/>
        </w:rPr>
        <w:t>в настоящем разделе) проводятся только в случаях, предусмотренных пунктом 5.7 Положения.</w:t>
      </w:r>
    </w:p>
    <w:p>
      <w:pPr>
        <w:tabs>
          <w:tab w:val="left" w:pos="851"/>
        </w:tabs>
        <w:ind w:firstLine="709"/>
        <w:jc w:val="both"/>
        <w:rPr>
          <w:sz w:val="28"/>
          <w:szCs w:val="28"/>
        </w:rPr>
      </w:pPr>
      <w:r>
        <w:rPr>
          <w:sz w:val="28"/>
          <w:szCs w:val="28"/>
        </w:rPr>
        <w:t>12.2. 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pPr>
        <w:tabs>
          <w:tab w:val="left" w:pos="851"/>
        </w:tabs>
        <w:ind w:firstLine="709"/>
        <w:jc w:val="both"/>
        <w:rPr>
          <w:sz w:val="28"/>
          <w:szCs w:val="28"/>
        </w:rPr>
      </w:pPr>
      <w:r>
        <w:rPr>
          <w:sz w:val="28"/>
          <w:szCs w:val="28"/>
        </w:rPr>
        <w:t>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 о закупке не менее</w:t>
      </w:r>
      <w:r>
        <w:rPr>
          <w:sz w:val="28"/>
          <w:szCs w:val="28"/>
          <w:lang w:val="ru-RU"/>
        </w:rPr>
        <w:t xml:space="preserve"> </w:t>
      </w:r>
      <w:r>
        <w:rPr>
          <w:sz w:val="28"/>
          <w:szCs w:val="28"/>
        </w:rPr>
        <w:t>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w:t>
      </w:r>
      <w:r>
        <w:rPr>
          <w:sz w:val="28"/>
          <w:szCs w:val="28"/>
          <w:lang w:val="ru-RU"/>
        </w:rPr>
        <w:t xml:space="preserve"> </w:t>
      </w:r>
      <w:r>
        <w:rPr>
          <w:sz w:val="28"/>
          <w:szCs w:val="28"/>
        </w:rPr>
        <w:t>в ЕИС извещения о проведении конкурентной закупки соответствующим способом.</w:t>
      </w:r>
    </w:p>
    <w:p>
      <w:pPr>
        <w:tabs>
          <w:tab w:val="left" w:pos="851"/>
        </w:tabs>
        <w:ind w:firstLine="709"/>
        <w:jc w:val="both"/>
        <w:rPr>
          <w:sz w:val="28"/>
          <w:szCs w:val="28"/>
        </w:rPr>
      </w:pPr>
      <w:r>
        <w:rPr>
          <w:sz w:val="28"/>
          <w:szCs w:val="28"/>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pPr>
        <w:tabs>
          <w:tab w:val="left" w:pos="851"/>
        </w:tabs>
        <w:ind w:firstLine="709"/>
        <w:jc w:val="both"/>
        <w:rPr>
          <w:sz w:val="28"/>
          <w:szCs w:val="28"/>
        </w:rPr>
      </w:pPr>
      <w:r>
        <w:rPr>
          <w:sz w:val="28"/>
          <w:szCs w:val="28"/>
        </w:rPr>
        <w:t>12.5. Участник закрытой закупки представляет заявку на участие</w:t>
      </w:r>
      <w:r>
        <w:rPr>
          <w:sz w:val="28"/>
          <w:szCs w:val="28"/>
          <w:lang w:val="ru-RU"/>
        </w:rPr>
        <w:t xml:space="preserve"> </w:t>
      </w:r>
      <w:r>
        <w:rPr>
          <w:sz w:val="28"/>
          <w:szCs w:val="28"/>
        </w:rPr>
        <w:t>в конкурентной закупке в запечатанном конверте, не позволяющем просматривать ее содержание до вскрытия конверта.</w:t>
      </w:r>
    </w:p>
    <w:p>
      <w:pPr>
        <w:tabs>
          <w:tab w:val="left" w:pos="851"/>
        </w:tabs>
        <w:ind w:firstLine="709"/>
        <w:jc w:val="both"/>
        <w:rPr>
          <w:sz w:val="28"/>
          <w:szCs w:val="28"/>
        </w:rPr>
      </w:pPr>
      <w:r>
        <w:rPr>
          <w:sz w:val="28"/>
          <w:szCs w:val="28"/>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pPr>
        <w:pStyle w:val="2"/>
        <w:spacing w:before="0" w:after="0"/>
        <w:ind w:firstLine="720"/>
        <w:jc w:val="both"/>
        <w:rPr>
          <w:rFonts w:ascii="Times New Roman" w:hAnsi="Times New Roman"/>
          <w:color w:val="auto"/>
          <w:sz w:val="28"/>
          <w:szCs w:val="28"/>
        </w:rPr>
      </w:pPr>
      <w:bookmarkStart w:id="63" w:name="_Дополнительные_элементы_процедур"/>
      <w:bookmarkEnd w:id="63"/>
    </w:p>
    <w:p>
      <w:pPr>
        <w:pStyle w:val="2"/>
        <w:spacing w:before="0" w:after="0"/>
        <w:ind w:firstLine="709"/>
        <w:jc w:val="both"/>
        <w:rPr>
          <w:rFonts w:ascii="Times New Roman" w:hAnsi="Times New Roman"/>
          <w:color w:val="auto"/>
          <w:sz w:val="28"/>
          <w:szCs w:val="28"/>
        </w:rPr>
      </w:pPr>
      <w:bookmarkStart w:id="64" w:name="_Toc521582093"/>
      <w:r>
        <w:rPr>
          <w:rFonts w:ascii="Times New Roman" w:hAnsi="Times New Roman"/>
          <w:color w:val="auto"/>
          <w:sz w:val="28"/>
          <w:szCs w:val="28"/>
        </w:rPr>
        <w:t>13. Заключение, исполнение, изменение и расторжение договора</w:t>
      </w:r>
      <w:bookmarkEnd w:id="64"/>
    </w:p>
    <w:p>
      <w:pPr>
        <w:pStyle w:val="3"/>
        <w:keepLines w:val="0"/>
        <w:spacing w:before="0"/>
        <w:ind w:firstLine="709"/>
        <w:jc w:val="both"/>
        <w:rPr>
          <w:rFonts w:ascii="Times New Roman" w:hAnsi="Times New Roman"/>
          <w:color w:val="auto"/>
          <w:sz w:val="28"/>
          <w:szCs w:val="28"/>
        </w:rPr>
      </w:pPr>
      <w:bookmarkStart w:id="65" w:name="_Toc521582094"/>
      <w:r>
        <w:rPr>
          <w:rFonts w:ascii="Times New Roman" w:hAnsi="Times New Roman"/>
          <w:color w:val="auto"/>
          <w:sz w:val="28"/>
          <w:szCs w:val="28"/>
        </w:rPr>
        <w:t>13.1. Заключение договора по результатам конкурентной закупки</w:t>
      </w:r>
      <w:bookmarkEnd w:id="65"/>
    </w:p>
    <w:p>
      <w:pPr>
        <w:widowControl w:val="0"/>
        <w:tabs>
          <w:tab w:val="left" w:pos="851"/>
        </w:tabs>
        <w:autoSpaceDE w:val="0"/>
        <w:autoSpaceDN w:val="0"/>
        <w:adjustRightInd w:val="0"/>
        <w:ind w:firstLine="709"/>
        <w:jc w:val="both"/>
        <w:rPr>
          <w:sz w:val="28"/>
          <w:szCs w:val="28"/>
        </w:rPr>
      </w:pPr>
      <w:r>
        <w:rPr>
          <w:sz w:val="28"/>
          <w:szCs w:val="28"/>
        </w:rPr>
        <w:t>13.1.1. Договор по результатам конкурентной закупки заключается</w:t>
      </w:r>
      <w:r>
        <w:rPr>
          <w:sz w:val="28"/>
          <w:szCs w:val="28"/>
          <w:lang w:val="ru-RU"/>
        </w:rPr>
        <w:t xml:space="preserve"> </w:t>
      </w:r>
      <w:r>
        <w:rPr>
          <w:sz w:val="28"/>
          <w:szCs w:val="28"/>
        </w:rPr>
        <w:t>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w:t>
      </w:r>
      <w:r>
        <w:rPr>
          <w:sz w:val="28"/>
          <w:szCs w:val="28"/>
          <w:lang w:val="ru-RU"/>
        </w:rPr>
        <w:t xml:space="preserve"> </w:t>
      </w:r>
      <w:r>
        <w:rPr>
          <w:sz w:val="28"/>
          <w:szCs w:val="28"/>
        </w:rPr>
        <w:t>в антимонопольном органе действий (бездействия) заказчика, закупочной комиссии, оператора ЭП договор должен быть заключен не позднее</w:t>
      </w:r>
      <w:r>
        <w:rPr>
          <w:sz w:val="28"/>
          <w:szCs w:val="28"/>
          <w:lang w:val="ru-RU"/>
        </w:rPr>
        <w:t xml:space="preserve"> </w:t>
      </w:r>
      <w:r>
        <w:rPr>
          <w:sz w:val="28"/>
          <w:szCs w:val="28"/>
        </w:rPr>
        <w:t>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pPr>
        <w:widowControl w:val="0"/>
        <w:tabs>
          <w:tab w:val="left" w:pos="851"/>
        </w:tabs>
        <w:autoSpaceDE w:val="0"/>
        <w:autoSpaceDN w:val="0"/>
        <w:adjustRightInd w:val="0"/>
        <w:ind w:firstLine="709"/>
        <w:jc w:val="both"/>
        <w:rPr>
          <w:sz w:val="28"/>
          <w:szCs w:val="28"/>
        </w:rPr>
      </w:pPr>
      <w:r>
        <w:rPr>
          <w:sz w:val="28"/>
          <w:szCs w:val="28"/>
        </w:rPr>
        <w:t>13.1.2. Обязанность заключения договора с заказчиком возлагается</w:t>
      </w:r>
      <w:r>
        <w:rPr>
          <w:sz w:val="28"/>
          <w:szCs w:val="28"/>
          <w:lang w:val="ru-RU"/>
        </w:rPr>
        <w:t xml:space="preserve"> </w:t>
      </w:r>
      <w:r>
        <w:rPr>
          <w:sz w:val="28"/>
          <w:szCs w:val="28"/>
        </w:rPr>
        <w:t>на участника, признанного победителем конкурентной закупки, а также</w:t>
      </w:r>
      <w:r>
        <w:rPr>
          <w:sz w:val="28"/>
          <w:szCs w:val="28"/>
          <w:lang w:val="ru-RU"/>
        </w:rPr>
        <w:t xml:space="preserve"> </w:t>
      </w:r>
      <w:r>
        <w:rPr>
          <w:sz w:val="28"/>
          <w:szCs w:val="28"/>
        </w:rPr>
        <w:t>в случае проведения конкурса, запроса цен, запроса котировок, запроса предложений – на единственного участника закупки</w:t>
      </w:r>
      <w:r>
        <w:rPr>
          <w:sz w:val="28"/>
          <w:szCs w:val="28"/>
          <w:lang w:val="ru-RU"/>
        </w:rPr>
        <w:t xml:space="preserve">, </w:t>
      </w:r>
      <w:r>
        <w:rPr>
          <w:sz w:val="28"/>
          <w:szCs w:val="28"/>
        </w:rPr>
        <w:t>а также при проведении аукциона - на единственного участника аукциона или участника, чья заявка подана ранее других (в случае признания аукциона несостоявшимся в соответствии с подпунктом 11.1.4 Положения);</w:t>
      </w:r>
    </w:p>
    <w:p>
      <w:pPr>
        <w:widowControl w:val="0"/>
        <w:tabs>
          <w:tab w:val="left" w:pos="851"/>
        </w:tabs>
        <w:autoSpaceDE w:val="0"/>
        <w:autoSpaceDN w:val="0"/>
        <w:adjustRightInd w:val="0"/>
        <w:ind w:firstLine="709"/>
        <w:jc w:val="both"/>
        <w:rPr>
          <w:sz w:val="28"/>
          <w:szCs w:val="28"/>
        </w:rPr>
      </w:pPr>
      <w:r>
        <w:rPr>
          <w:sz w:val="28"/>
          <w:szCs w:val="28"/>
        </w:rPr>
        <w:t xml:space="preserve">13.1.3. Победитель закупки или участник закупки, на которого </w:t>
      </w:r>
      <w:r>
        <w:rPr>
          <w:spacing w:val="-4"/>
          <w:sz w:val="28"/>
          <w:szCs w:val="28"/>
        </w:rPr>
        <w:t>возлагается обязанность заключения договора в соответствии с пунктом 13.1.2</w:t>
      </w:r>
      <w:r>
        <w:rPr>
          <w:sz w:val="28"/>
          <w:szCs w:val="28"/>
        </w:rPr>
        <w:t xml:space="preserve"> </w:t>
      </w:r>
      <w:r>
        <w:rPr>
          <w:spacing w:val="-4"/>
          <w:sz w:val="28"/>
          <w:szCs w:val="28"/>
        </w:rPr>
        <w:t>Положения, считается уклонившимся от заключения договора при наступлении</w:t>
      </w:r>
      <w:r>
        <w:rPr>
          <w:sz w:val="28"/>
          <w:szCs w:val="28"/>
        </w:rPr>
        <w:t xml:space="preserve"> любого из следующих событий:</w:t>
      </w:r>
    </w:p>
    <w:p>
      <w:pPr>
        <w:widowControl w:val="0"/>
        <w:tabs>
          <w:tab w:val="left" w:pos="851"/>
        </w:tabs>
        <w:autoSpaceDE w:val="0"/>
        <w:autoSpaceDN w:val="0"/>
        <w:adjustRightInd w:val="0"/>
        <w:ind w:firstLine="709"/>
        <w:jc w:val="both"/>
        <w:rPr>
          <w:sz w:val="28"/>
          <w:szCs w:val="28"/>
        </w:rPr>
      </w:pPr>
      <w:r>
        <w:rPr>
          <w:sz w:val="28"/>
          <w:szCs w:val="28"/>
        </w:rPr>
        <w:t>13.1.3.1. Предоставление участником закупки письменного отказа</w:t>
      </w:r>
      <w:r>
        <w:rPr>
          <w:sz w:val="28"/>
          <w:szCs w:val="28"/>
          <w:lang w:val="ru-RU"/>
        </w:rPr>
        <w:t xml:space="preserve"> </w:t>
      </w:r>
      <w:r>
        <w:rPr>
          <w:sz w:val="28"/>
          <w:szCs w:val="28"/>
        </w:rPr>
        <w:t>от заключения договора;</w:t>
      </w:r>
    </w:p>
    <w:p>
      <w:pPr>
        <w:widowControl w:val="0"/>
        <w:tabs>
          <w:tab w:val="left" w:pos="851"/>
        </w:tabs>
        <w:autoSpaceDE w:val="0"/>
        <w:autoSpaceDN w:val="0"/>
        <w:adjustRightInd w:val="0"/>
        <w:ind w:firstLine="709"/>
        <w:jc w:val="both"/>
        <w:rPr>
          <w:sz w:val="28"/>
          <w:szCs w:val="28"/>
        </w:rPr>
      </w:pPr>
      <w:r>
        <w:rPr>
          <w:sz w:val="28"/>
          <w:szCs w:val="28"/>
        </w:rPr>
        <w:t>13.1.3.2. Непредоставление участником закупки в указанные</w:t>
      </w:r>
      <w:r>
        <w:rPr>
          <w:sz w:val="28"/>
          <w:szCs w:val="28"/>
          <w:lang w:val="ru-RU"/>
        </w:rPr>
        <w:t xml:space="preserve"> </w:t>
      </w:r>
      <w:r>
        <w:rPr>
          <w:sz w:val="28"/>
          <w:szCs w:val="28"/>
        </w:rPr>
        <w:t>в документации о закупке сроки подписанного со своей стороны проекта договора;</w:t>
      </w:r>
    </w:p>
    <w:p>
      <w:pPr>
        <w:widowControl w:val="0"/>
        <w:tabs>
          <w:tab w:val="left" w:pos="851"/>
        </w:tabs>
        <w:autoSpaceDE w:val="0"/>
        <w:autoSpaceDN w:val="0"/>
        <w:adjustRightInd w:val="0"/>
        <w:ind w:firstLine="709"/>
        <w:jc w:val="both"/>
        <w:rPr>
          <w:sz w:val="28"/>
          <w:szCs w:val="28"/>
        </w:rPr>
      </w:pPr>
      <w:r>
        <w:rPr>
          <w:sz w:val="28"/>
          <w:szCs w:val="28"/>
        </w:rPr>
        <w:t>13.1.3.3. Непредоставление обеспечения исполнения договора</w:t>
      </w:r>
      <w:r>
        <w:rPr>
          <w:sz w:val="28"/>
          <w:szCs w:val="28"/>
          <w:lang w:val="ru-RU"/>
        </w:rPr>
        <w:t xml:space="preserve"> </w:t>
      </w:r>
      <w:r>
        <w:rPr>
          <w:sz w:val="28"/>
          <w:szCs w:val="28"/>
        </w:rPr>
        <w:t>в соответствии с указанным в извещении об осуществлении закупки и (или)</w:t>
      </w:r>
      <w:r>
        <w:rPr>
          <w:sz w:val="28"/>
          <w:szCs w:val="28"/>
          <w:lang w:val="ru-RU"/>
        </w:rPr>
        <w:t xml:space="preserve"> </w:t>
      </w:r>
      <w:r>
        <w:rPr>
          <w:sz w:val="28"/>
          <w:szCs w:val="28"/>
        </w:rPr>
        <w:t>в документации о закупке требуемым размером и с несоблюдением требуемого порядка, при наличии в документации о закупке таких требований.</w:t>
      </w:r>
    </w:p>
    <w:p>
      <w:pPr>
        <w:widowControl w:val="0"/>
        <w:tabs>
          <w:tab w:val="left" w:pos="851"/>
        </w:tabs>
        <w:autoSpaceDE w:val="0"/>
        <w:autoSpaceDN w:val="0"/>
        <w:adjustRightInd w:val="0"/>
        <w:ind w:firstLine="709"/>
        <w:jc w:val="both"/>
        <w:rPr>
          <w:sz w:val="28"/>
          <w:szCs w:val="28"/>
        </w:rPr>
      </w:pPr>
      <w:r>
        <w:rPr>
          <w:sz w:val="28"/>
          <w:szCs w:val="28"/>
        </w:rPr>
        <w:t>13.1.4. Уклонение победителя закупки от заключения договора или участника конкурентной закупки, на которого возлагается обязанность заключения договора в соответствии с подпунктом 13.1.2 Положения, от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pPr>
        <w:widowControl w:val="0"/>
        <w:tabs>
          <w:tab w:val="left" w:pos="851"/>
        </w:tabs>
        <w:autoSpaceDE w:val="0"/>
        <w:autoSpaceDN w:val="0"/>
        <w:adjustRightInd w:val="0"/>
        <w:ind w:firstLine="709"/>
        <w:jc w:val="both"/>
        <w:rPr>
          <w:sz w:val="28"/>
          <w:szCs w:val="28"/>
        </w:rPr>
      </w:pPr>
      <w:r>
        <w:rPr>
          <w:sz w:val="28"/>
          <w:szCs w:val="28"/>
        </w:rPr>
        <w:t>13.1.5. Если участник конкурентной закупки, признанный победителем, уклонился от заключения договора, заказчик вправе заключить договор</w:t>
      </w:r>
      <w:r>
        <w:rPr>
          <w:sz w:val="28"/>
          <w:szCs w:val="28"/>
          <w:lang w:val="ru-RU"/>
        </w:rPr>
        <w:t xml:space="preserve"> </w:t>
      </w:r>
      <w:r>
        <w:rPr>
          <w:sz w:val="28"/>
          <w:szCs w:val="28"/>
        </w:rPr>
        <w:t xml:space="preserve">с участником закупки, занявшим второе 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подпункте 13.1.1 Положения. </w:t>
      </w:r>
    </w:p>
    <w:p>
      <w:pPr>
        <w:widowControl w:val="0"/>
        <w:tabs>
          <w:tab w:val="left" w:pos="851"/>
        </w:tabs>
        <w:autoSpaceDE w:val="0"/>
        <w:autoSpaceDN w:val="0"/>
        <w:adjustRightInd w:val="0"/>
        <w:ind w:firstLine="709"/>
        <w:jc w:val="both"/>
        <w:rPr>
          <w:sz w:val="28"/>
          <w:szCs w:val="28"/>
        </w:rPr>
      </w:pPr>
      <w:r>
        <w:rPr>
          <w:sz w:val="28"/>
          <w:szCs w:val="28"/>
        </w:rPr>
        <w:t>13.1.6. Принятие заказчиком решения о заключении договора</w:t>
      </w:r>
      <w:r>
        <w:rPr>
          <w:sz w:val="28"/>
          <w:szCs w:val="28"/>
          <w:lang w:val="ru-RU"/>
        </w:rPr>
        <w:t xml:space="preserve"> </w:t>
      </w:r>
      <w:r>
        <w:rPr>
          <w:sz w:val="28"/>
          <w:szCs w:val="28"/>
        </w:rP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widowControl w:val="0"/>
        <w:tabs>
          <w:tab w:val="left" w:pos="851"/>
        </w:tabs>
        <w:autoSpaceDE w:val="0"/>
        <w:autoSpaceDN w:val="0"/>
        <w:adjustRightInd w:val="0"/>
        <w:ind w:firstLine="709"/>
        <w:jc w:val="both"/>
        <w:rPr>
          <w:sz w:val="28"/>
          <w:szCs w:val="28"/>
        </w:rPr>
      </w:pPr>
      <w:r>
        <w:rPr>
          <w:sz w:val="28"/>
          <w:szCs w:val="28"/>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pPr>
        <w:widowControl w:val="0"/>
        <w:tabs>
          <w:tab w:val="left" w:pos="851"/>
        </w:tabs>
        <w:autoSpaceDE w:val="0"/>
        <w:autoSpaceDN w:val="0"/>
        <w:adjustRightInd w:val="0"/>
        <w:ind w:firstLine="709"/>
        <w:jc w:val="both"/>
        <w:rPr>
          <w:sz w:val="28"/>
          <w:szCs w:val="28"/>
        </w:rPr>
      </w:pPr>
      <w:r>
        <w:rPr>
          <w:sz w:val="28"/>
          <w:szCs w:val="28"/>
        </w:rPr>
        <w:t xml:space="preserve">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w:t>
      </w:r>
      <w:r>
        <w:rPr>
          <w:sz w:val="28"/>
          <w:szCs w:val="28"/>
        </w:rPr>
        <w:br w:type="textWrapping"/>
      </w:r>
      <w:r>
        <w:rPr>
          <w:sz w:val="28"/>
          <w:szCs w:val="28"/>
        </w:rPr>
        <w:t xml:space="preserve">в Положении. </w:t>
      </w:r>
    </w:p>
    <w:p>
      <w:pPr>
        <w:widowControl w:val="0"/>
        <w:tabs>
          <w:tab w:val="left" w:pos="851"/>
        </w:tabs>
        <w:autoSpaceDE w:val="0"/>
        <w:autoSpaceDN w:val="0"/>
        <w:adjustRightInd w:val="0"/>
        <w:ind w:firstLine="709"/>
        <w:jc w:val="both"/>
        <w:rPr>
          <w:sz w:val="28"/>
          <w:szCs w:val="28"/>
        </w:rPr>
      </w:pPr>
      <w:r>
        <w:rPr>
          <w:sz w:val="28"/>
          <w:szCs w:val="28"/>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pPr>
        <w:widowControl w:val="0"/>
        <w:tabs>
          <w:tab w:val="left" w:pos="851"/>
        </w:tabs>
        <w:autoSpaceDE w:val="0"/>
        <w:autoSpaceDN w:val="0"/>
        <w:adjustRightInd w:val="0"/>
        <w:ind w:firstLine="709"/>
        <w:jc w:val="both"/>
        <w:rPr>
          <w:sz w:val="28"/>
          <w:szCs w:val="28"/>
        </w:rPr>
      </w:pPr>
      <w:r>
        <w:rPr>
          <w:sz w:val="28"/>
          <w:szCs w:val="28"/>
        </w:rPr>
        <w:t>13.1.10. Заказчик не обязан учитывать (полностью или частично) замечания участника закупки к положениям проекта договора,</w:t>
      </w:r>
      <w:r>
        <w:rPr>
          <w:sz w:val="28"/>
          <w:szCs w:val="28"/>
          <w:lang w:val="ru-RU"/>
        </w:rPr>
        <w:t xml:space="preserve"> </w:t>
      </w:r>
      <w:r>
        <w:rPr>
          <w:sz w:val="28"/>
          <w:szCs w:val="28"/>
        </w:rPr>
        <w:t>за исключением замечаний, касающихся внутренних противоречий в тексте проекта договора, возникших по вине заказчика.</w:t>
      </w:r>
    </w:p>
    <w:p>
      <w:pPr>
        <w:widowControl w:val="0"/>
        <w:tabs>
          <w:tab w:val="left" w:pos="851"/>
        </w:tabs>
        <w:autoSpaceDE w:val="0"/>
        <w:autoSpaceDN w:val="0"/>
        <w:adjustRightInd w:val="0"/>
        <w:ind w:firstLine="709"/>
        <w:jc w:val="both"/>
        <w:rPr>
          <w:sz w:val="28"/>
          <w:szCs w:val="28"/>
        </w:rPr>
      </w:pPr>
      <w:r>
        <w:rPr>
          <w:sz w:val="28"/>
          <w:szCs w:val="28"/>
        </w:rPr>
        <w:t>13.1.11. Заказчик вносит сведения о заключенных по итогам осуществления конкурентных закупок договорах и передает прилагаемые</w:t>
      </w:r>
      <w:r>
        <w:rPr>
          <w:sz w:val="28"/>
          <w:szCs w:val="28"/>
          <w:lang w:val="ru-RU"/>
        </w:rPr>
        <w:t xml:space="preserve"> </w:t>
      </w:r>
      <w:r>
        <w:rPr>
          <w:sz w:val="28"/>
          <w:szCs w:val="28"/>
        </w:rPr>
        <w:t xml:space="preserve">к ним документы в реестр договоров в течение 3 рабочих дней с даты заключения таких договоров. </w:t>
      </w:r>
    </w:p>
    <w:p>
      <w:pPr>
        <w:widowControl w:val="0"/>
        <w:tabs>
          <w:tab w:val="left" w:pos="851"/>
        </w:tabs>
        <w:autoSpaceDE w:val="0"/>
        <w:autoSpaceDN w:val="0"/>
        <w:adjustRightInd w:val="0"/>
        <w:ind w:firstLine="709"/>
        <w:jc w:val="both"/>
        <w:rPr>
          <w:sz w:val="28"/>
          <w:szCs w:val="28"/>
        </w:rPr>
      </w:pPr>
      <w:r>
        <w:rPr>
          <w:sz w:val="28"/>
          <w:szCs w:val="28"/>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 рублей, а в случае если годовая выручка заказчика за отчетный финансовый год составляет более чем 5,0 млрд. рублей, – стоимость которых превышает 500,0 тыс. рублей, и передает прилагаемые к ним документы в реестр договоров.</w:t>
      </w:r>
    </w:p>
    <w:p>
      <w:pPr>
        <w:widowControl w:val="0"/>
        <w:tabs>
          <w:tab w:val="left" w:pos="851"/>
        </w:tabs>
        <w:autoSpaceDE w:val="0"/>
        <w:autoSpaceDN w:val="0"/>
        <w:adjustRightInd w:val="0"/>
        <w:ind w:firstLine="709"/>
        <w:jc w:val="both"/>
        <w:rPr>
          <w:sz w:val="28"/>
          <w:szCs w:val="28"/>
        </w:rPr>
      </w:pPr>
      <w:r>
        <w:rPr>
          <w:sz w:val="28"/>
          <w:szCs w:val="28"/>
        </w:rPr>
        <w:t>13.1.12. Заказчик вносит в реестр договоров информацию и передает документы, в отношении которых были внесены изменения, в течение</w:t>
      </w:r>
      <w:r>
        <w:rPr>
          <w:sz w:val="28"/>
          <w:szCs w:val="28"/>
          <w:lang w:val="ru-RU"/>
        </w:rPr>
        <w:t xml:space="preserve"> </w:t>
      </w:r>
      <w:r>
        <w:rPr>
          <w:sz w:val="28"/>
          <w:szCs w:val="28"/>
        </w:rPr>
        <w:t>10 дней со дня внесения таких изменений.</w:t>
      </w:r>
    </w:p>
    <w:p>
      <w:pPr>
        <w:widowControl w:val="0"/>
        <w:tabs>
          <w:tab w:val="left" w:pos="851"/>
        </w:tabs>
        <w:autoSpaceDE w:val="0"/>
        <w:autoSpaceDN w:val="0"/>
        <w:adjustRightInd w:val="0"/>
        <w:ind w:firstLine="709"/>
        <w:jc w:val="both"/>
        <w:rPr>
          <w:sz w:val="28"/>
          <w:szCs w:val="28"/>
        </w:rPr>
      </w:pPr>
      <w:r>
        <w:rPr>
          <w:sz w:val="28"/>
          <w:szCs w:val="28"/>
        </w:rPr>
        <w:t>13.1.13. В реестр договоров не вносятся сведения и не передаются документы, которые в соответствии с Федеральным законом № 223-ФЗ</w:t>
      </w:r>
      <w:r>
        <w:rPr>
          <w:sz w:val="28"/>
          <w:szCs w:val="28"/>
          <w:lang w:val="ru-RU"/>
        </w:rPr>
        <w:t xml:space="preserve"> </w:t>
      </w:r>
      <w:r>
        <w:rPr>
          <w:sz w:val="28"/>
          <w:szCs w:val="28"/>
        </w:rPr>
        <w:t>не подлежат размещению в ЕИС.</w:t>
      </w:r>
    </w:p>
    <w:p>
      <w:pPr>
        <w:pStyle w:val="3"/>
        <w:keepLines w:val="0"/>
        <w:spacing w:before="0"/>
        <w:ind w:firstLine="709"/>
        <w:jc w:val="both"/>
        <w:rPr>
          <w:rFonts w:ascii="Times New Roman" w:hAnsi="Times New Roman"/>
          <w:color w:val="auto"/>
          <w:sz w:val="28"/>
          <w:szCs w:val="28"/>
        </w:rPr>
      </w:pPr>
      <w:bookmarkStart w:id="66" w:name="_Toc521582095"/>
      <w:r>
        <w:rPr>
          <w:rFonts w:ascii="Times New Roman" w:hAnsi="Times New Roman"/>
          <w:color w:val="auto"/>
          <w:sz w:val="28"/>
          <w:szCs w:val="28"/>
        </w:rPr>
        <w:t>13.2. Исполнение, изменение и расторжение договора</w:t>
      </w:r>
      <w:bookmarkEnd w:id="66"/>
    </w:p>
    <w:p>
      <w:pPr>
        <w:widowControl w:val="0"/>
        <w:tabs>
          <w:tab w:val="left" w:pos="851"/>
        </w:tabs>
        <w:autoSpaceDE w:val="0"/>
        <w:autoSpaceDN w:val="0"/>
        <w:adjustRightInd w:val="0"/>
        <w:ind w:firstLine="709"/>
        <w:jc w:val="both"/>
        <w:rPr>
          <w:sz w:val="28"/>
          <w:szCs w:val="28"/>
        </w:rPr>
      </w:pPr>
      <w:r>
        <w:rPr>
          <w:sz w:val="28"/>
          <w:szCs w:val="28"/>
        </w:rPr>
        <w:t>13.2.1. 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pPr>
        <w:widowControl w:val="0"/>
        <w:tabs>
          <w:tab w:val="left" w:pos="851"/>
        </w:tabs>
        <w:autoSpaceDE w:val="0"/>
        <w:autoSpaceDN w:val="0"/>
        <w:adjustRightInd w:val="0"/>
        <w:ind w:firstLine="709"/>
        <w:jc w:val="both"/>
        <w:rPr>
          <w:sz w:val="28"/>
          <w:szCs w:val="28"/>
        </w:rPr>
      </w:pPr>
      <w:r>
        <w:rPr>
          <w:sz w:val="28"/>
          <w:szCs w:val="28"/>
        </w:rPr>
        <w:t>13.2.2. Изменение условий договора, не являющихся существенными, допускается в соответствии с Гражданским кодексом Российской Федерации.</w:t>
      </w:r>
    </w:p>
    <w:p>
      <w:pPr>
        <w:widowControl w:val="0"/>
        <w:tabs>
          <w:tab w:val="left" w:pos="851"/>
        </w:tabs>
        <w:autoSpaceDE w:val="0"/>
        <w:autoSpaceDN w:val="0"/>
        <w:adjustRightInd w:val="0"/>
        <w:ind w:firstLine="709"/>
        <w:jc w:val="both"/>
        <w:rPr>
          <w:sz w:val="28"/>
          <w:szCs w:val="28"/>
        </w:rPr>
      </w:pPr>
      <w:r>
        <w:rPr>
          <w:sz w:val="28"/>
          <w:szCs w:val="28"/>
        </w:rPr>
        <w:t>13.2.3. Изменение существенных условий договора при его исполнении допускается по соглашению сторон в следующих случаях:</w:t>
      </w:r>
    </w:p>
    <w:p>
      <w:pPr>
        <w:widowControl w:val="0"/>
        <w:tabs>
          <w:tab w:val="left" w:pos="851"/>
        </w:tabs>
        <w:autoSpaceDE w:val="0"/>
        <w:autoSpaceDN w:val="0"/>
        <w:adjustRightInd w:val="0"/>
        <w:ind w:firstLine="709"/>
        <w:jc w:val="both"/>
        <w:rPr>
          <w:sz w:val="28"/>
          <w:szCs w:val="28"/>
        </w:rPr>
      </w:pPr>
      <w:r>
        <w:rPr>
          <w:spacing w:val="-4"/>
          <w:sz w:val="28"/>
          <w:szCs w:val="28"/>
        </w:rPr>
        <w:t>13.2.3.1. Изменение по инициативе заказчика количества поставляемого</w:t>
      </w:r>
      <w:r>
        <w:rPr>
          <w:sz w:val="28"/>
          <w:szCs w:val="28"/>
        </w:rPr>
        <w:t xml:space="preserve"> товара, объема выполняемых работ, оказываемых услуг с соответствующим изменением цены договора в пределах 10 %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w:t>
      </w:r>
      <w:r>
        <w:rPr>
          <w:sz w:val="28"/>
          <w:szCs w:val="28"/>
          <w:lang w:val="ru-RU"/>
        </w:rPr>
        <w:t xml:space="preserve"> </w:t>
      </w:r>
      <w:r>
        <w:rPr>
          <w:sz w:val="28"/>
          <w:szCs w:val="28"/>
        </w:rPr>
        <w:t>При этом стороны вправе продлить срок исполнения договора;</w:t>
      </w:r>
    </w:p>
    <w:p>
      <w:pPr>
        <w:widowControl w:val="0"/>
        <w:tabs>
          <w:tab w:val="left" w:pos="851"/>
        </w:tabs>
        <w:autoSpaceDE w:val="0"/>
        <w:autoSpaceDN w:val="0"/>
        <w:adjustRightInd w:val="0"/>
        <w:ind w:firstLine="709"/>
        <w:jc w:val="both"/>
        <w:rPr>
          <w:sz w:val="28"/>
          <w:szCs w:val="28"/>
        </w:rPr>
      </w:pPr>
      <w:r>
        <w:rPr>
          <w:spacing w:val="-4"/>
          <w:sz w:val="28"/>
          <w:szCs w:val="28"/>
        </w:rPr>
        <w:t>13.2.3.2. Если исполнителем предложена поставка товара с улучшенными</w:t>
      </w:r>
      <w:r>
        <w:rPr>
          <w:sz w:val="28"/>
          <w:szCs w:val="28"/>
        </w:rPr>
        <w:t xml:space="preserve">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pPr>
        <w:widowControl w:val="0"/>
        <w:tabs>
          <w:tab w:val="left" w:pos="851"/>
        </w:tabs>
        <w:autoSpaceDE w:val="0"/>
        <w:autoSpaceDN w:val="0"/>
        <w:adjustRightInd w:val="0"/>
        <w:ind w:firstLine="709"/>
        <w:jc w:val="both"/>
        <w:rPr>
          <w:sz w:val="28"/>
          <w:szCs w:val="28"/>
        </w:rPr>
      </w:pPr>
      <w:r>
        <w:rPr>
          <w:sz w:val="28"/>
          <w:szCs w:val="28"/>
        </w:rPr>
        <w:t>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w:t>
      </w:r>
      <w:r>
        <w:rPr>
          <w:sz w:val="28"/>
          <w:szCs w:val="28"/>
          <w:lang w:val="ru-RU"/>
        </w:rPr>
        <w:t xml:space="preserve"> </w:t>
      </w:r>
      <w:r>
        <w:rPr>
          <w:sz w:val="28"/>
          <w:szCs w:val="28"/>
        </w:rPr>
        <w:t>допускается в случае исполнения договора, заключенного</w:t>
      </w:r>
      <w:r>
        <w:rPr>
          <w:sz w:val="28"/>
          <w:szCs w:val="28"/>
          <w:lang w:val="ru-RU"/>
        </w:rPr>
        <w:t xml:space="preserve"> </w:t>
      </w:r>
      <w:r>
        <w:rPr>
          <w:sz w:val="28"/>
          <w:szCs w:val="28"/>
        </w:rPr>
        <w:t>по результатам конкурентной закупки, а также в случае исполнения договора, заключенного на основании подпункта 5.6.18 Положения.</w:t>
      </w:r>
    </w:p>
    <w:p>
      <w:pPr>
        <w:widowControl w:val="0"/>
        <w:tabs>
          <w:tab w:val="left" w:pos="851"/>
        </w:tabs>
        <w:autoSpaceDE w:val="0"/>
        <w:autoSpaceDN w:val="0"/>
        <w:adjustRightInd w:val="0"/>
        <w:ind w:firstLine="709"/>
        <w:jc w:val="both"/>
        <w:rPr>
          <w:sz w:val="28"/>
          <w:szCs w:val="28"/>
        </w:rPr>
      </w:pPr>
      <w:r>
        <w:rPr>
          <w:sz w:val="28"/>
          <w:szCs w:val="28"/>
        </w:rPr>
        <w:t xml:space="preserve">13.2.4.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pPr>
        <w:widowControl w:val="0"/>
        <w:tabs>
          <w:tab w:val="left" w:pos="851"/>
        </w:tabs>
        <w:autoSpaceDE w:val="0"/>
        <w:autoSpaceDN w:val="0"/>
        <w:adjustRightInd w:val="0"/>
        <w:ind w:firstLine="709"/>
        <w:jc w:val="both"/>
        <w:rPr>
          <w:sz w:val="28"/>
          <w:szCs w:val="28"/>
        </w:rPr>
      </w:pPr>
      <w:r>
        <w:rPr>
          <w:sz w:val="28"/>
          <w:szCs w:val="28"/>
        </w:rPr>
        <w:t>13.2.4.1.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pPr>
        <w:widowControl w:val="0"/>
        <w:tabs>
          <w:tab w:val="left" w:pos="851"/>
        </w:tabs>
        <w:autoSpaceDE w:val="0"/>
        <w:autoSpaceDN w:val="0"/>
        <w:adjustRightInd w:val="0"/>
        <w:ind w:firstLine="709"/>
        <w:jc w:val="both"/>
        <w:rPr>
          <w:sz w:val="28"/>
          <w:szCs w:val="28"/>
        </w:rPr>
      </w:pPr>
      <w:r>
        <w:rPr>
          <w:sz w:val="28"/>
          <w:szCs w:val="28"/>
        </w:rPr>
        <w:t>13.2.4.2. Если необходимость изменения условий договора обусловлена обстоятельствами непреодолимой силы;</w:t>
      </w:r>
    </w:p>
    <w:p>
      <w:pPr>
        <w:widowControl w:val="0"/>
        <w:tabs>
          <w:tab w:val="left" w:pos="851"/>
        </w:tabs>
        <w:autoSpaceDE w:val="0"/>
        <w:autoSpaceDN w:val="0"/>
        <w:adjustRightInd w:val="0"/>
        <w:ind w:firstLine="709"/>
        <w:jc w:val="both"/>
        <w:rPr>
          <w:sz w:val="28"/>
          <w:szCs w:val="28"/>
        </w:rPr>
      </w:pPr>
      <w:r>
        <w:rPr>
          <w:sz w:val="28"/>
          <w:szCs w:val="28"/>
        </w:rPr>
        <w:t>13.2.4.3. При изменении в ходе исполнения договора регулируемых государством цен и (или) тарифов на продукцию, поставляемую в ходе исполнения договора.</w:t>
      </w:r>
    </w:p>
    <w:p>
      <w:pPr>
        <w:widowControl w:val="0"/>
        <w:tabs>
          <w:tab w:val="left" w:pos="851"/>
        </w:tabs>
        <w:autoSpaceDE w:val="0"/>
        <w:autoSpaceDN w:val="0"/>
        <w:adjustRightInd w:val="0"/>
        <w:ind w:firstLine="709"/>
        <w:jc w:val="both"/>
        <w:rPr>
          <w:sz w:val="28"/>
          <w:szCs w:val="28"/>
        </w:rPr>
      </w:pPr>
      <w:r>
        <w:rPr>
          <w:sz w:val="28"/>
          <w:szCs w:val="28"/>
        </w:rPr>
        <w:t xml:space="preserve"> 13.2.5. Положения подпункта 13.2.3.1 Положения не применяются</w:t>
      </w:r>
      <w:r>
        <w:rPr>
          <w:sz w:val="28"/>
          <w:szCs w:val="28"/>
          <w:lang w:val="ru-RU"/>
        </w:rPr>
        <w:t xml:space="preserve"> </w:t>
      </w:r>
      <w:r>
        <w:rPr>
          <w:sz w:val="28"/>
          <w:szCs w:val="28"/>
        </w:rPr>
        <w:t xml:space="preserve">в отношении договоров, заключенных по результатам неконкурентной закупки на основании подпункта 5.6.4 Положения. </w:t>
      </w:r>
    </w:p>
    <w:p>
      <w:pPr>
        <w:widowControl w:val="0"/>
        <w:tabs>
          <w:tab w:val="left" w:pos="851"/>
        </w:tabs>
        <w:autoSpaceDE w:val="0"/>
        <w:autoSpaceDN w:val="0"/>
        <w:adjustRightInd w:val="0"/>
        <w:ind w:firstLine="709"/>
        <w:jc w:val="both"/>
        <w:rPr>
          <w:sz w:val="28"/>
          <w:szCs w:val="28"/>
        </w:rPr>
      </w:pPr>
      <w:r>
        <w:rPr>
          <w:sz w:val="28"/>
          <w:szCs w:val="28"/>
        </w:rPr>
        <w:t>13.2.6. При исполнении договора не допускается перемена поставщика, за исключением случаев, предусмотренных Гражданским кодексом Российской Федерации.</w:t>
      </w:r>
    </w:p>
    <w:p>
      <w:pPr>
        <w:widowControl w:val="0"/>
        <w:tabs>
          <w:tab w:val="left" w:pos="851"/>
        </w:tabs>
        <w:autoSpaceDE w:val="0"/>
        <w:autoSpaceDN w:val="0"/>
        <w:adjustRightInd w:val="0"/>
        <w:ind w:firstLine="709"/>
        <w:jc w:val="both"/>
        <w:rPr>
          <w:sz w:val="28"/>
          <w:szCs w:val="28"/>
        </w:rPr>
      </w:pPr>
      <w:r>
        <w:rPr>
          <w:sz w:val="28"/>
          <w:szCs w:val="28"/>
        </w:rPr>
        <w:t>13.2.7.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w:t>
      </w:r>
      <w:r>
        <w:rPr>
          <w:sz w:val="28"/>
          <w:szCs w:val="28"/>
          <w:lang w:val="ru-RU"/>
        </w:rPr>
        <w:t xml:space="preserve"> </w:t>
      </w:r>
      <w:r>
        <w:rPr>
          <w:sz w:val="28"/>
          <w:szCs w:val="28"/>
        </w:rPr>
        <w:t>в том числе с привлечением экспертов, экспертных организаций.</w:t>
      </w:r>
    </w:p>
    <w:p>
      <w:pPr>
        <w:widowControl w:val="0"/>
        <w:tabs>
          <w:tab w:val="left" w:pos="851"/>
        </w:tabs>
        <w:autoSpaceDE w:val="0"/>
        <w:autoSpaceDN w:val="0"/>
        <w:adjustRightInd w:val="0"/>
        <w:ind w:firstLine="709"/>
        <w:jc w:val="both"/>
        <w:rPr>
          <w:sz w:val="28"/>
          <w:szCs w:val="28"/>
        </w:rPr>
      </w:pPr>
      <w:r>
        <w:rPr>
          <w:sz w:val="28"/>
          <w:szCs w:val="28"/>
        </w:rPr>
        <w:t>13.2.8. Договор может быть расторгнут по основаниям и в порядке, предусмотренном Гражданским кодексом Российской Федерации и договором.</w:t>
      </w:r>
    </w:p>
    <w:p>
      <w:pPr>
        <w:widowControl w:val="0"/>
        <w:tabs>
          <w:tab w:val="left" w:pos="851"/>
        </w:tabs>
        <w:autoSpaceDE w:val="0"/>
        <w:autoSpaceDN w:val="0"/>
        <w:adjustRightInd w:val="0"/>
        <w:ind w:firstLine="709"/>
        <w:jc w:val="both"/>
        <w:rPr>
          <w:b/>
          <w:color w:val="FF0000"/>
          <w:sz w:val="28"/>
          <w:szCs w:val="28"/>
          <w:u w:val="single"/>
        </w:rPr>
      </w:pPr>
      <w:r>
        <w:rPr>
          <w:sz w:val="28"/>
          <w:szCs w:val="28"/>
        </w:rPr>
        <w:t>13.2.9. Если в договор были внесены изменения, заказчик вносит</w:t>
      </w:r>
      <w:r>
        <w:rPr>
          <w:sz w:val="28"/>
          <w:szCs w:val="28"/>
          <w:lang w:val="ru-RU"/>
        </w:rPr>
        <w:t xml:space="preserve"> </w:t>
      </w:r>
      <w:r>
        <w:rPr>
          <w:sz w:val="28"/>
          <w:szCs w:val="28"/>
        </w:rPr>
        <w:t>в реестр договоров такие информацию и документы, в отношении которых были внесены изменения, в течение 10 дней со дня внесения таких изменений;</w:t>
      </w:r>
    </w:p>
    <w:p>
      <w:pPr>
        <w:widowControl w:val="0"/>
        <w:tabs>
          <w:tab w:val="left" w:pos="851"/>
        </w:tabs>
        <w:autoSpaceDE w:val="0"/>
        <w:autoSpaceDN w:val="0"/>
        <w:adjustRightInd w:val="0"/>
        <w:ind w:firstLine="709"/>
        <w:jc w:val="both"/>
        <w:rPr>
          <w:sz w:val="28"/>
          <w:szCs w:val="28"/>
        </w:rPr>
      </w:pPr>
      <w:r>
        <w:rPr>
          <w:sz w:val="28"/>
          <w:szCs w:val="28"/>
        </w:rPr>
        <w:t>13.2.10. Информация о результатах исполнения договора или</w:t>
      </w:r>
      <w:r>
        <w:rPr>
          <w:sz w:val="28"/>
          <w:szCs w:val="28"/>
          <w:lang w:val="ru-RU"/>
        </w:rPr>
        <w:t xml:space="preserve"> </w:t>
      </w:r>
      <w:r>
        <w:rPr>
          <w:sz w:val="28"/>
          <w:szCs w:val="28"/>
        </w:rPr>
        <w:t>о его расторжении вносится заказчиком в реестр договоров в течение 10 дней с даты исполнения или расторжения договора.</w:t>
      </w:r>
    </w:p>
    <w:p>
      <w:pPr>
        <w:widowControl w:val="0"/>
        <w:tabs>
          <w:tab w:val="left" w:pos="851"/>
        </w:tabs>
        <w:autoSpaceDE w:val="0"/>
        <w:autoSpaceDN w:val="0"/>
        <w:adjustRightInd w:val="0"/>
        <w:ind w:firstLine="709"/>
        <w:jc w:val="both"/>
        <w:rPr>
          <w:sz w:val="28"/>
          <w:szCs w:val="28"/>
        </w:rPr>
      </w:pPr>
      <w:r>
        <w:rPr>
          <w:sz w:val="28"/>
          <w:szCs w:val="28"/>
        </w:rPr>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pPr>
        <w:widowControl w:val="0"/>
        <w:tabs>
          <w:tab w:val="left" w:pos="851"/>
        </w:tabs>
        <w:autoSpaceDE w:val="0"/>
        <w:autoSpaceDN w:val="0"/>
        <w:adjustRightInd w:val="0"/>
        <w:jc w:val="both"/>
        <w:rPr>
          <w:sz w:val="28"/>
          <w:szCs w:val="28"/>
        </w:rPr>
      </w:pPr>
    </w:p>
    <w:p>
      <w:pPr>
        <w:pStyle w:val="2"/>
        <w:keepNext/>
        <w:widowControl/>
        <w:autoSpaceDE/>
        <w:autoSpaceDN/>
        <w:adjustRightInd/>
        <w:spacing w:before="0" w:after="0"/>
        <w:ind w:left="1134" w:hanging="425"/>
        <w:jc w:val="left"/>
        <w:rPr>
          <w:rFonts w:ascii="Times New Roman" w:hAnsi="Times New Roman"/>
          <w:color w:val="auto"/>
          <w:sz w:val="28"/>
          <w:szCs w:val="28"/>
        </w:rPr>
      </w:pPr>
      <w:bookmarkStart w:id="67" w:name="_Toc521582096"/>
      <w:r>
        <w:rPr>
          <w:rFonts w:ascii="Times New Roman" w:hAnsi="Times New Roman"/>
          <w:color w:val="auto"/>
          <w:sz w:val="28"/>
          <w:szCs w:val="28"/>
        </w:rPr>
        <w:t xml:space="preserve">14. Особенности предоставления приоритета товаров российского </w:t>
      </w:r>
      <w:r>
        <w:rPr>
          <w:rFonts w:ascii="Times New Roman" w:hAnsi="Times New Roman"/>
          <w:color w:val="auto"/>
          <w:spacing w:val="-8"/>
          <w:sz w:val="28"/>
          <w:szCs w:val="28"/>
        </w:rPr>
        <w:t>происхождения, работ, услуг, выполняемых, оказываемых российскими</w:t>
      </w:r>
      <w:r>
        <w:rPr>
          <w:rFonts w:ascii="Times New Roman" w:hAnsi="Times New Roman"/>
          <w:color w:val="auto"/>
          <w:sz w:val="28"/>
          <w:szCs w:val="28"/>
        </w:rPr>
        <w:t xml:space="preserve"> лицами</w:t>
      </w:r>
      <w:bookmarkEnd w:id="67"/>
    </w:p>
    <w:p>
      <w:pPr>
        <w:widowControl w:val="0"/>
        <w:tabs>
          <w:tab w:val="left" w:pos="851"/>
        </w:tabs>
        <w:autoSpaceDE w:val="0"/>
        <w:autoSpaceDN w:val="0"/>
        <w:adjustRightInd w:val="0"/>
        <w:ind w:firstLine="709"/>
        <w:jc w:val="both"/>
        <w:rPr>
          <w:sz w:val="28"/>
          <w:szCs w:val="28"/>
        </w:rPr>
      </w:pPr>
      <w:r>
        <w:rPr>
          <w:sz w:val="28"/>
          <w:szCs w:val="28"/>
        </w:rPr>
        <w:t>14.1. При проведении конкурентных закупок заказчик предоставляет установленный постановлением Правительства Российской Федерации</w:t>
      </w:r>
      <w:r>
        <w:rPr>
          <w:sz w:val="28"/>
          <w:szCs w:val="28"/>
          <w:lang w:val="ru-RU"/>
        </w:rPr>
        <w:t xml:space="preserve"> </w:t>
      </w:r>
      <w:r>
        <w:rPr>
          <w:sz w:val="28"/>
          <w:szCs w:val="28"/>
        </w:rPr>
        <w:t xml:space="preserve">от 16 сентября 2016 года № 925 «О приоритете товаров российского происхождения, работ, услуг, выполняемых, оказываемых российскими </w:t>
      </w:r>
      <w:r>
        <w:rPr>
          <w:spacing w:val="-4"/>
          <w:sz w:val="28"/>
          <w:szCs w:val="28"/>
        </w:rPr>
        <w:t>лицами, по отношению к товарам, происходящим из иностранного государства,</w:t>
      </w:r>
      <w:r>
        <w:rPr>
          <w:sz w:val="28"/>
          <w:szCs w:val="28"/>
        </w:rPr>
        <w:t xml:space="preserve"> работам, услугам, выполняемым, оказываемым иностранными лицами» </w:t>
      </w:r>
      <w:r>
        <w:rPr>
          <w:spacing w:val="-4"/>
          <w:sz w:val="28"/>
          <w:szCs w:val="28"/>
        </w:rPr>
        <w:t>(далее постановление № 925) приоритет товарам российского происхождения,</w:t>
      </w:r>
      <w:r>
        <w:rPr>
          <w:sz w:val="28"/>
          <w:szCs w:val="28"/>
        </w:rPr>
        <w:t xml:space="preserve"> работам, услугам, выполняемым, оказываемым российскими лицами.</w:t>
      </w:r>
    </w:p>
    <w:p>
      <w:pPr>
        <w:widowControl w:val="0"/>
        <w:tabs>
          <w:tab w:val="left" w:pos="851"/>
        </w:tabs>
        <w:autoSpaceDE w:val="0"/>
        <w:autoSpaceDN w:val="0"/>
        <w:adjustRightInd w:val="0"/>
        <w:ind w:firstLine="709"/>
        <w:jc w:val="both"/>
        <w:rPr>
          <w:sz w:val="28"/>
          <w:szCs w:val="28"/>
        </w:rPr>
      </w:pPr>
      <w:r>
        <w:rPr>
          <w:sz w:val="28"/>
          <w:szCs w:val="28"/>
        </w:rPr>
        <w:t xml:space="preserve">14.2. 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w:t>
      </w:r>
      <w:r>
        <w:rPr>
          <w:spacing w:val="-4"/>
          <w:sz w:val="28"/>
          <w:szCs w:val="28"/>
        </w:rPr>
        <w:t>российского происхождения, выполнении работ, оказании услуг российскими</w:t>
      </w:r>
      <w:r>
        <w:rPr>
          <w:sz w:val="28"/>
          <w:szCs w:val="28"/>
        </w:rPr>
        <w:t xml:space="preserve"> лицами, по стоимостным критериям производится по предложенной</w:t>
      </w:r>
      <w:r>
        <w:rPr>
          <w:sz w:val="28"/>
          <w:szCs w:val="28"/>
          <w:lang w:val="ru-RU"/>
        </w:rPr>
        <w:t xml:space="preserve"> </w:t>
      </w:r>
      <w:r>
        <w:rPr>
          <w:sz w:val="28"/>
          <w:szCs w:val="28"/>
        </w:rPr>
        <w:t>в указанных заявках цене договора, сниженной на 15 %, при этом договор заключается по цене договора, предложенной участником закупки в заявке</w:t>
      </w:r>
      <w:r>
        <w:rPr>
          <w:sz w:val="28"/>
          <w:szCs w:val="28"/>
          <w:lang w:val="ru-RU"/>
        </w:rPr>
        <w:t xml:space="preserve"> </w:t>
      </w:r>
      <w:r>
        <w:rPr>
          <w:sz w:val="28"/>
          <w:szCs w:val="28"/>
        </w:rPr>
        <w:t>на участие в закупке.</w:t>
      </w:r>
    </w:p>
    <w:p>
      <w:pPr>
        <w:widowControl w:val="0"/>
        <w:tabs>
          <w:tab w:val="left" w:pos="851"/>
        </w:tabs>
        <w:autoSpaceDE w:val="0"/>
        <w:autoSpaceDN w:val="0"/>
        <w:adjustRightInd w:val="0"/>
        <w:ind w:firstLine="709"/>
        <w:jc w:val="both"/>
        <w:rPr>
          <w:sz w:val="28"/>
          <w:szCs w:val="28"/>
        </w:rPr>
      </w:pPr>
      <w:r>
        <w:rPr>
          <w:sz w:val="28"/>
          <w:szCs w:val="28"/>
        </w:rPr>
        <w:t>14.3. 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 от предложенной им цены договора.</w:t>
      </w:r>
    </w:p>
    <w:p>
      <w:pPr>
        <w:widowControl w:val="0"/>
        <w:tabs>
          <w:tab w:val="left" w:pos="851"/>
        </w:tabs>
        <w:autoSpaceDE w:val="0"/>
        <w:autoSpaceDN w:val="0"/>
        <w:adjustRightInd w:val="0"/>
        <w:ind w:firstLine="709"/>
        <w:jc w:val="both"/>
        <w:rPr>
          <w:sz w:val="28"/>
          <w:szCs w:val="28"/>
        </w:rPr>
      </w:pPr>
      <w:r>
        <w:rPr>
          <w:sz w:val="28"/>
          <w:szCs w:val="28"/>
        </w:rPr>
        <w:t>14.4. 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 от предложенной им цены договора.</w:t>
      </w:r>
    </w:p>
    <w:p>
      <w:pPr>
        <w:widowControl w:val="0"/>
        <w:tabs>
          <w:tab w:val="left" w:pos="851"/>
        </w:tabs>
        <w:autoSpaceDE w:val="0"/>
        <w:autoSpaceDN w:val="0"/>
        <w:adjustRightInd w:val="0"/>
        <w:ind w:firstLine="709"/>
        <w:jc w:val="both"/>
        <w:rPr>
          <w:sz w:val="28"/>
          <w:szCs w:val="28"/>
        </w:rPr>
      </w:pPr>
      <w:r>
        <w:rPr>
          <w:sz w:val="28"/>
          <w:szCs w:val="28"/>
        </w:rPr>
        <w:t>14.5. Условием предоставления приоритета является включение</w:t>
      </w:r>
      <w:r>
        <w:rPr>
          <w:sz w:val="28"/>
          <w:szCs w:val="28"/>
          <w:lang w:val="ru-RU"/>
        </w:rPr>
        <w:t xml:space="preserve"> </w:t>
      </w:r>
      <w:r>
        <w:rPr>
          <w:sz w:val="28"/>
          <w:szCs w:val="28"/>
        </w:rPr>
        <w:t>в документацию о закупке следующих сведений:</w:t>
      </w:r>
    </w:p>
    <w:p>
      <w:pPr>
        <w:widowControl w:val="0"/>
        <w:tabs>
          <w:tab w:val="left" w:pos="851"/>
        </w:tabs>
        <w:autoSpaceDE w:val="0"/>
        <w:autoSpaceDN w:val="0"/>
        <w:adjustRightInd w:val="0"/>
        <w:ind w:firstLine="709"/>
        <w:jc w:val="both"/>
        <w:rPr>
          <w:sz w:val="28"/>
          <w:szCs w:val="28"/>
        </w:rPr>
      </w:pPr>
      <w:r>
        <w:rPr>
          <w:sz w:val="28"/>
          <w:szCs w:val="28"/>
        </w:rPr>
        <w:t>14.5.1. Требование об указании (декларировании) участником закупки</w:t>
      </w:r>
      <w:r>
        <w:rPr>
          <w:sz w:val="28"/>
          <w:szCs w:val="28"/>
          <w:lang w:val="ru-RU"/>
        </w:rPr>
        <w:t xml:space="preserve"> </w:t>
      </w:r>
      <w:r>
        <w:rPr>
          <w:sz w:val="28"/>
          <w:szCs w:val="28"/>
        </w:rPr>
        <w:t>в заявке на участие в закупке (в соответствующей части заявки на участие</w:t>
      </w:r>
      <w:r>
        <w:rPr>
          <w:sz w:val="28"/>
          <w:szCs w:val="28"/>
          <w:lang w:val="ru-RU"/>
        </w:rPr>
        <w:t xml:space="preserve"> </w:t>
      </w:r>
      <w:r>
        <w:rPr>
          <w:sz w:val="28"/>
          <w:szCs w:val="28"/>
        </w:rPr>
        <w:t>в закупке, содержащей предложение о поставке товара) наименования страны происхождения поставляемых товаров;</w:t>
      </w:r>
    </w:p>
    <w:p>
      <w:pPr>
        <w:widowControl w:val="0"/>
        <w:tabs>
          <w:tab w:val="left" w:pos="851"/>
        </w:tabs>
        <w:autoSpaceDE w:val="0"/>
        <w:autoSpaceDN w:val="0"/>
        <w:adjustRightInd w:val="0"/>
        <w:ind w:firstLine="709"/>
        <w:jc w:val="both"/>
        <w:rPr>
          <w:sz w:val="28"/>
          <w:szCs w:val="28"/>
        </w:rPr>
      </w:pPr>
      <w:r>
        <w:rPr>
          <w:spacing w:val="-8"/>
          <w:sz w:val="28"/>
          <w:szCs w:val="28"/>
        </w:rPr>
        <w:t>14.5.2. Положение об ответственности участников закупки за представление</w:t>
      </w:r>
      <w:r>
        <w:rPr>
          <w:sz w:val="28"/>
          <w:szCs w:val="28"/>
        </w:rPr>
        <w:t xml:space="preserve"> недостоверных сведений о стране происхождения товара, указанного в заявке на участие в закупке;</w:t>
      </w:r>
    </w:p>
    <w:p>
      <w:pPr>
        <w:widowControl w:val="0"/>
        <w:tabs>
          <w:tab w:val="left" w:pos="851"/>
        </w:tabs>
        <w:autoSpaceDE w:val="0"/>
        <w:autoSpaceDN w:val="0"/>
        <w:adjustRightInd w:val="0"/>
        <w:ind w:firstLine="709"/>
        <w:jc w:val="both"/>
        <w:rPr>
          <w:sz w:val="28"/>
          <w:szCs w:val="28"/>
        </w:rPr>
      </w:pPr>
      <w:r>
        <w:rPr>
          <w:sz w:val="28"/>
          <w:szCs w:val="28"/>
        </w:rPr>
        <w:t>14.5.3. Сведения о начальной (максимальной) цене единицы каждого товара, работы, услуги, являющихся предметом закупки;</w:t>
      </w:r>
    </w:p>
    <w:p>
      <w:pPr>
        <w:widowControl w:val="0"/>
        <w:tabs>
          <w:tab w:val="left" w:pos="851"/>
        </w:tabs>
        <w:autoSpaceDE w:val="0"/>
        <w:autoSpaceDN w:val="0"/>
        <w:adjustRightInd w:val="0"/>
        <w:ind w:firstLine="709"/>
        <w:jc w:val="both"/>
        <w:rPr>
          <w:sz w:val="28"/>
          <w:szCs w:val="28"/>
        </w:rPr>
      </w:pPr>
      <w:r>
        <w:rPr>
          <w:sz w:val="28"/>
          <w:szCs w:val="28"/>
        </w:rPr>
        <w:t>14.5.4. Условие о том, что отсутствие в заявке на участие в закупке указания (декларирования) страны</w:t>
      </w:r>
      <w:r>
        <w:rPr>
          <w:sz w:val="28"/>
          <w:szCs w:val="28"/>
          <w:lang w:val="ru-RU"/>
        </w:rPr>
        <w:t xml:space="preserve"> </w:t>
      </w:r>
      <w:r>
        <w:rPr>
          <w:sz w:val="28"/>
          <w:szCs w:val="28"/>
        </w:rPr>
        <w:t>происхождения поставляемого товара</w:t>
      </w:r>
      <w:r>
        <w:rPr>
          <w:sz w:val="28"/>
          <w:szCs w:val="28"/>
          <w:lang w:val="ru-RU"/>
        </w:rPr>
        <w:t xml:space="preserve"> </w:t>
      </w:r>
      <w:r>
        <w:rPr>
          <w:sz w:val="28"/>
          <w:szCs w:val="28"/>
        </w:rP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widowControl w:val="0"/>
        <w:tabs>
          <w:tab w:val="left" w:pos="851"/>
        </w:tabs>
        <w:autoSpaceDE w:val="0"/>
        <w:autoSpaceDN w:val="0"/>
        <w:adjustRightInd w:val="0"/>
        <w:ind w:firstLine="709"/>
        <w:jc w:val="both"/>
        <w:rPr>
          <w:sz w:val="28"/>
          <w:szCs w:val="28"/>
        </w:rPr>
      </w:pPr>
      <w:r>
        <w:rPr>
          <w:sz w:val="28"/>
          <w:szCs w:val="28"/>
        </w:rPr>
        <w:t>14.5.5.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w:t>
      </w:r>
      <w:r>
        <w:rPr>
          <w:sz w:val="28"/>
          <w:szCs w:val="28"/>
          <w:lang w:val="ru-RU"/>
        </w:rPr>
        <w:t xml:space="preserve"> </w:t>
      </w:r>
      <w:r>
        <w:rPr>
          <w:sz w:val="28"/>
          <w:szCs w:val="28"/>
        </w:rPr>
        <w:t xml:space="preserve">в соответствии с подпунктом в) пункта 5 постановления № 925, </w:t>
      </w:r>
      <w:r>
        <w:rPr>
          <w:sz w:val="28"/>
          <w:szCs w:val="28"/>
        </w:rPr>
        <w:br w:type="textWrapping"/>
      </w:r>
      <w:r>
        <w:rPr>
          <w:sz w:val="28"/>
          <w:szCs w:val="28"/>
        </w:rPr>
        <w:t>на коэффициент изменения начальной (максимальной) цены договора</w:t>
      </w:r>
      <w:r>
        <w:rPr>
          <w:sz w:val="28"/>
          <w:szCs w:val="28"/>
          <w:lang w:val="ru-RU"/>
        </w:rPr>
        <w:t xml:space="preserve"> </w:t>
      </w:r>
      <w:r>
        <w:rPr>
          <w:sz w:val="28"/>
          <w:szCs w:val="28"/>
        </w:rPr>
        <w:t>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pPr>
        <w:widowControl w:val="0"/>
        <w:tabs>
          <w:tab w:val="left" w:pos="851"/>
        </w:tabs>
        <w:autoSpaceDE w:val="0"/>
        <w:autoSpaceDN w:val="0"/>
        <w:adjustRightInd w:val="0"/>
        <w:ind w:firstLine="709"/>
        <w:jc w:val="both"/>
        <w:rPr>
          <w:sz w:val="28"/>
          <w:szCs w:val="28"/>
        </w:rPr>
      </w:pPr>
      <w:r>
        <w:rPr>
          <w:sz w:val="28"/>
          <w:szCs w:val="28"/>
        </w:rPr>
        <w:t xml:space="preserve">14.5.6. Условие отнесения участника закупки к российским или </w:t>
      </w:r>
      <w:r>
        <w:rPr>
          <w:spacing w:val="-4"/>
          <w:sz w:val="28"/>
          <w:szCs w:val="28"/>
        </w:rPr>
        <w:t>иностранным лицам на основании документов участника закупки, содержащих</w:t>
      </w:r>
      <w:r>
        <w:rPr>
          <w:sz w:val="28"/>
          <w:szCs w:val="28"/>
        </w:rPr>
        <w:t xml:space="preserve"> информацию о месте его регистрации (для юридических лиц и </w:t>
      </w:r>
      <w:r>
        <w:rPr>
          <w:spacing w:val="-8"/>
          <w:sz w:val="28"/>
          <w:szCs w:val="28"/>
        </w:rPr>
        <w:t>индивидуальных предпринимателей), на основании документов, удостоверяющих</w:t>
      </w:r>
      <w:r>
        <w:rPr>
          <w:sz w:val="28"/>
          <w:szCs w:val="28"/>
        </w:rPr>
        <w:t xml:space="preserve"> личность (для физических лиц);</w:t>
      </w:r>
    </w:p>
    <w:p>
      <w:pPr>
        <w:widowControl w:val="0"/>
        <w:tabs>
          <w:tab w:val="left" w:pos="851"/>
        </w:tabs>
        <w:autoSpaceDE w:val="0"/>
        <w:autoSpaceDN w:val="0"/>
        <w:adjustRightInd w:val="0"/>
        <w:ind w:firstLine="709"/>
        <w:jc w:val="both"/>
        <w:rPr>
          <w:sz w:val="28"/>
          <w:szCs w:val="28"/>
        </w:rPr>
      </w:pPr>
      <w:r>
        <w:rPr>
          <w:sz w:val="28"/>
          <w:szCs w:val="28"/>
        </w:rPr>
        <w:t>14.5.7. Указание страны происхождения поставляемого товара</w:t>
      </w:r>
      <w:r>
        <w:rPr>
          <w:sz w:val="28"/>
          <w:szCs w:val="28"/>
          <w:lang w:val="ru-RU"/>
        </w:rPr>
        <w:t xml:space="preserve"> </w:t>
      </w:r>
      <w:r>
        <w:rPr>
          <w:sz w:val="28"/>
          <w:szCs w:val="28"/>
        </w:rPr>
        <w:t>на основании сведений, содержащихся в заявке на участие в закупке, представленной участником закупки, с которым заключается договор;</w:t>
      </w:r>
    </w:p>
    <w:p>
      <w:pPr>
        <w:widowControl w:val="0"/>
        <w:tabs>
          <w:tab w:val="left" w:pos="851"/>
        </w:tabs>
        <w:autoSpaceDE w:val="0"/>
        <w:autoSpaceDN w:val="0"/>
        <w:adjustRightInd w:val="0"/>
        <w:ind w:firstLine="709"/>
        <w:jc w:val="both"/>
        <w:rPr>
          <w:sz w:val="28"/>
          <w:szCs w:val="28"/>
        </w:rPr>
      </w:pPr>
      <w:r>
        <w:rPr>
          <w:sz w:val="28"/>
          <w:szCs w:val="28"/>
        </w:rPr>
        <w:t>14.5.8.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pPr>
        <w:widowControl w:val="0"/>
        <w:tabs>
          <w:tab w:val="left" w:pos="851"/>
        </w:tabs>
        <w:autoSpaceDE w:val="0"/>
        <w:autoSpaceDN w:val="0"/>
        <w:adjustRightInd w:val="0"/>
        <w:ind w:firstLine="709"/>
        <w:jc w:val="both"/>
        <w:rPr>
          <w:sz w:val="28"/>
          <w:szCs w:val="28"/>
        </w:rPr>
      </w:pPr>
      <w:r>
        <w:rPr>
          <w:sz w:val="28"/>
          <w:szCs w:val="28"/>
        </w:rPr>
        <w:t>14.5.9. Условие о том, что при исполнении договора, заключенного</w:t>
      </w:r>
      <w:r>
        <w:rPr>
          <w:sz w:val="28"/>
          <w:szCs w:val="28"/>
          <w:lang w:val="ru-RU"/>
        </w:rPr>
        <w:t xml:space="preserve"> </w:t>
      </w:r>
      <w:r>
        <w:rPr>
          <w:sz w:val="28"/>
          <w:szCs w:val="28"/>
        </w:rPr>
        <w:t>с участником закупки, которому предоставлен приоритет в соответствии</w:t>
      </w:r>
      <w:r>
        <w:rPr>
          <w:sz w:val="28"/>
          <w:szCs w:val="28"/>
          <w:lang w:val="ru-RU"/>
        </w:rPr>
        <w:t xml:space="preserve"> </w:t>
      </w:r>
      <w:r>
        <w:rPr>
          <w:sz w:val="28"/>
          <w:szCs w:val="28"/>
        </w:rPr>
        <w:t xml:space="preserve">с Положением, не допускается замена страны происхождения товаров, </w:t>
      </w:r>
      <w:r>
        <w:rPr>
          <w:sz w:val="28"/>
          <w:szCs w:val="28"/>
        </w:rPr>
        <w:br w:type="textWrapping"/>
      </w:r>
      <w:r>
        <w:rPr>
          <w:sz w:val="28"/>
          <w:szCs w:val="28"/>
        </w:rPr>
        <w:t>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pPr>
        <w:widowControl w:val="0"/>
        <w:tabs>
          <w:tab w:val="left" w:pos="851"/>
        </w:tabs>
        <w:autoSpaceDE w:val="0"/>
        <w:autoSpaceDN w:val="0"/>
        <w:adjustRightInd w:val="0"/>
        <w:ind w:firstLine="709"/>
        <w:jc w:val="both"/>
        <w:rPr>
          <w:sz w:val="28"/>
          <w:szCs w:val="28"/>
        </w:rPr>
      </w:pPr>
      <w:r>
        <w:rPr>
          <w:sz w:val="28"/>
          <w:szCs w:val="28"/>
        </w:rPr>
        <w:t>14.6. Приоритет не предоставляется в случаях, указанных в пункте 6 постановления № 925.</w:t>
      </w:r>
    </w:p>
    <w:p>
      <w:pPr>
        <w:widowControl w:val="0"/>
        <w:tabs>
          <w:tab w:val="left" w:pos="851"/>
        </w:tabs>
        <w:autoSpaceDE w:val="0"/>
        <w:autoSpaceDN w:val="0"/>
        <w:adjustRightInd w:val="0"/>
        <w:ind w:firstLine="709"/>
        <w:jc w:val="both"/>
        <w:rPr>
          <w:sz w:val="28"/>
          <w:szCs w:val="28"/>
        </w:rPr>
      </w:pPr>
      <w:r>
        <w:rPr>
          <w:sz w:val="28"/>
          <w:szCs w:val="28"/>
        </w:rPr>
        <w:t>14.7.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pPr>
        <w:widowControl w:val="0"/>
        <w:tabs>
          <w:tab w:val="left" w:pos="851"/>
        </w:tabs>
        <w:autoSpaceDE w:val="0"/>
        <w:autoSpaceDN w:val="0"/>
        <w:adjustRightInd w:val="0"/>
        <w:ind w:firstLine="709"/>
        <w:jc w:val="both"/>
        <w:rPr>
          <w:sz w:val="28"/>
          <w:szCs w:val="28"/>
        </w:rPr>
      </w:pPr>
      <w:r>
        <w:rPr>
          <w:sz w:val="28"/>
          <w:szCs w:val="28"/>
        </w:rPr>
        <w:t>14.8. При осуществлении закупок радиоэлектронной продукции путем проведения конкурса, запроса предложений, запроса цен оценка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pPr>
        <w:widowControl w:val="0"/>
        <w:tabs>
          <w:tab w:val="left" w:pos="851"/>
        </w:tabs>
        <w:autoSpaceDE w:val="0"/>
        <w:autoSpaceDN w:val="0"/>
        <w:adjustRightInd w:val="0"/>
        <w:ind w:firstLine="709"/>
        <w:jc w:val="both"/>
        <w:rPr>
          <w:sz w:val="28"/>
          <w:szCs w:val="28"/>
        </w:rPr>
      </w:pPr>
      <w:r>
        <w:rPr>
          <w:sz w:val="28"/>
          <w:szCs w:val="28"/>
        </w:rPr>
        <w:t>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pPr>
        <w:widowControl w:val="0"/>
        <w:tabs>
          <w:tab w:val="left" w:pos="851"/>
        </w:tabs>
        <w:autoSpaceDE w:val="0"/>
        <w:autoSpaceDN w:val="0"/>
        <w:adjustRightInd w:val="0"/>
        <w:ind w:firstLine="709"/>
        <w:jc w:val="both"/>
        <w:rPr>
          <w:sz w:val="28"/>
          <w:szCs w:val="28"/>
        </w:rPr>
      </w:pPr>
      <w:r>
        <w:rPr>
          <w:sz w:val="28"/>
          <w:szCs w:val="28"/>
        </w:rPr>
        <w:t>14.10.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pPr>
        <w:widowControl w:val="0"/>
        <w:tabs>
          <w:tab w:val="left" w:pos="851"/>
        </w:tabs>
        <w:autoSpaceDE w:val="0"/>
        <w:autoSpaceDN w:val="0"/>
        <w:adjustRightInd w:val="0"/>
        <w:ind w:firstLine="709"/>
        <w:jc w:val="both"/>
        <w:rPr>
          <w:sz w:val="28"/>
          <w:szCs w:val="28"/>
        </w:rPr>
      </w:pPr>
    </w:p>
    <w:p>
      <w:pPr>
        <w:pStyle w:val="2"/>
        <w:keepNext/>
        <w:widowControl/>
        <w:autoSpaceDE/>
        <w:autoSpaceDN/>
        <w:adjustRightInd/>
        <w:spacing w:before="0" w:after="0"/>
        <w:ind w:left="1134" w:hanging="425"/>
        <w:jc w:val="left"/>
        <w:rPr>
          <w:rFonts w:ascii="Times New Roman" w:hAnsi="Times New Roman"/>
          <w:color w:val="auto"/>
          <w:sz w:val="28"/>
          <w:szCs w:val="28"/>
        </w:rPr>
      </w:pPr>
      <w:bookmarkStart w:id="68" w:name="_Toc521582097"/>
      <w:r>
        <w:rPr>
          <w:rFonts w:ascii="Times New Roman" w:hAnsi="Times New Roman"/>
          <w:color w:val="auto"/>
          <w:sz w:val="28"/>
          <w:szCs w:val="28"/>
        </w:rPr>
        <w:t xml:space="preserve">15. </w:t>
      </w:r>
      <w:r>
        <w:rPr>
          <w:rFonts w:ascii="Times New Roman" w:hAnsi="Times New Roman"/>
          <w:color w:val="auto"/>
          <w:spacing w:val="-8"/>
          <w:sz w:val="28"/>
          <w:szCs w:val="28"/>
        </w:rPr>
        <w:t>Особенности осуществления закупок у субъектов малого и среднего</w:t>
      </w:r>
      <w:r>
        <w:rPr>
          <w:rFonts w:ascii="Times New Roman" w:hAnsi="Times New Roman"/>
          <w:color w:val="auto"/>
          <w:sz w:val="28"/>
          <w:szCs w:val="28"/>
        </w:rPr>
        <w:t xml:space="preserve"> предпринимательства</w:t>
      </w:r>
      <w:bookmarkEnd w:id="68"/>
    </w:p>
    <w:p>
      <w:pPr>
        <w:widowControl w:val="0"/>
        <w:tabs>
          <w:tab w:val="left" w:pos="851"/>
        </w:tabs>
        <w:autoSpaceDE w:val="0"/>
        <w:autoSpaceDN w:val="0"/>
        <w:adjustRightInd w:val="0"/>
        <w:ind w:firstLine="709"/>
        <w:jc w:val="both"/>
        <w:rPr>
          <w:sz w:val="28"/>
          <w:szCs w:val="28"/>
        </w:rPr>
      </w:pPr>
      <w:r>
        <w:rPr>
          <w:sz w:val="28"/>
          <w:szCs w:val="28"/>
        </w:rPr>
        <w:t>15.1. Заказчики, на которых распространяется действие постановления Правительства Российской Федерации от 11 декабря 2014 года № 1352</w:t>
      </w:r>
      <w:r>
        <w:rPr>
          <w:sz w:val="28"/>
          <w:szCs w:val="28"/>
          <w:lang w:val="ru-RU"/>
        </w:rPr>
        <w:t xml:space="preserve"> </w:t>
      </w:r>
      <w:r>
        <w:rPr>
          <w:spacing w:val="-4"/>
          <w:sz w:val="28"/>
          <w:szCs w:val="28"/>
        </w:rPr>
        <w:t>«Об особенностях участия субъектов малого и среднего предпринимательства</w:t>
      </w:r>
      <w:r>
        <w:rPr>
          <w:sz w:val="28"/>
          <w:szCs w:val="28"/>
        </w:rPr>
        <w:t xml:space="preserve"> </w:t>
      </w:r>
      <w:r>
        <w:rPr>
          <w:sz w:val="28"/>
          <w:szCs w:val="28"/>
        </w:rPr>
        <w:br w:type="textWrapping"/>
      </w:r>
      <w:r>
        <w:rPr>
          <w:sz w:val="28"/>
          <w:szCs w:val="28"/>
        </w:rPr>
        <w:t>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pPr>
        <w:widowControl w:val="0"/>
        <w:tabs>
          <w:tab w:val="left" w:pos="851"/>
        </w:tabs>
        <w:autoSpaceDE w:val="0"/>
        <w:autoSpaceDN w:val="0"/>
        <w:adjustRightInd w:val="0"/>
        <w:ind w:firstLine="709"/>
        <w:jc w:val="both"/>
        <w:rPr>
          <w:sz w:val="28"/>
          <w:szCs w:val="28"/>
        </w:rPr>
      </w:pPr>
      <w:r>
        <w:rPr>
          <w:sz w:val="28"/>
          <w:szCs w:val="28"/>
        </w:rPr>
        <w:t>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w:t>
      </w:r>
      <w:r>
        <w:rPr>
          <w:sz w:val="28"/>
          <w:szCs w:val="28"/>
          <w:lang w:val="ru-RU"/>
        </w:rPr>
        <w:t xml:space="preserve"> </w:t>
      </w:r>
      <w:r>
        <w:rPr>
          <w:sz w:val="28"/>
          <w:szCs w:val="28"/>
        </w:rPr>
        <w:t>в размере не менее чем 18 % совокупного годового стоимостного объема договоров, заключенных</w:t>
      </w:r>
      <w:r>
        <w:rPr>
          <w:sz w:val="28"/>
          <w:szCs w:val="28"/>
          <w:lang w:val="ru-RU"/>
        </w:rPr>
        <w:t xml:space="preserve"> </w:t>
      </w:r>
      <w:r>
        <w:rPr>
          <w:sz w:val="28"/>
          <w:szCs w:val="28"/>
        </w:rPr>
        <w:t xml:space="preserve">заказчиками по результатам закупок. При этом совокупный годовой стоимостной объем договоров, заключенных </w:t>
      </w:r>
      <w:r>
        <w:rPr>
          <w:spacing w:val="-4"/>
          <w:sz w:val="28"/>
          <w:szCs w:val="28"/>
        </w:rPr>
        <w:t>заказчиками по результатам торгов, иных способов закупки, предусмотренных</w:t>
      </w:r>
      <w:r>
        <w:rPr>
          <w:sz w:val="28"/>
          <w:szCs w:val="28"/>
        </w:rPr>
        <w:t xml:space="preserve"> Положением, участниками которых могут являться только СМСП, устанавливается в размере не менее чем 15 % совокупного годового стоимостного объема договоров, заключенных такими заказчиками </w:t>
      </w:r>
      <w:r>
        <w:rPr>
          <w:sz w:val="28"/>
          <w:szCs w:val="28"/>
        </w:rPr>
        <w:br w:type="textWrapping"/>
      </w:r>
      <w:r>
        <w:rPr>
          <w:sz w:val="28"/>
          <w:szCs w:val="28"/>
        </w:rPr>
        <w:t>по результатам закупок.</w:t>
      </w:r>
    </w:p>
    <w:p>
      <w:pPr>
        <w:widowControl w:val="0"/>
        <w:tabs>
          <w:tab w:val="left" w:pos="851"/>
        </w:tabs>
        <w:autoSpaceDE w:val="0"/>
        <w:autoSpaceDN w:val="0"/>
        <w:adjustRightInd w:val="0"/>
        <w:ind w:firstLine="709"/>
        <w:jc w:val="both"/>
        <w:rPr>
          <w:sz w:val="28"/>
          <w:szCs w:val="28"/>
        </w:rPr>
      </w:pPr>
      <w:r>
        <w:rPr>
          <w:sz w:val="28"/>
          <w:szCs w:val="28"/>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pPr>
        <w:widowControl w:val="0"/>
        <w:tabs>
          <w:tab w:val="left" w:pos="851"/>
        </w:tabs>
        <w:autoSpaceDE w:val="0"/>
        <w:autoSpaceDN w:val="0"/>
        <w:adjustRightInd w:val="0"/>
        <w:ind w:firstLine="709"/>
        <w:jc w:val="both"/>
        <w:rPr>
          <w:sz w:val="28"/>
          <w:szCs w:val="28"/>
        </w:rPr>
      </w:pPr>
      <w:r>
        <w:rPr>
          <w:sz w:val="28"/>
          <w:szCs w:val="28"/>
        </w:rPr>
        <w:t>15.4. Заказчик устанавливает в документации и (или) извещении о закупке требование</w:t>
      </w:r>
      <w:r>
        <w:rPr>
          <w:sz w:val="28"/>
          <w:szCs w:val="28"/>
          <w:lang w:val="ru-RU"/>
        </w:rPr>
        <w:t xml:space="preserve"> </w:t>
      </w:r>
      <w:r>
        <w:rPr>
          <w:sz w:val="28"/>
          <w:szCs w:val="28"/>
        </w:rPr>
        <w:t>о том, что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статье 4 Федерального закона от 24июля</w:t>
      </w:r>
      <w:r>
        <w:rPr>
          <w:sz w:val="28"/>
          <w:szCs w:val="28"/>
          <w:lang w:val="ru-RU"/>
        </w:rPr>
        <w:t xml:space="preserve"> </w:t>
      </w:r>
      <w:r>
        <w:rPr>
          <w:sz w:val="28"/>
          <w:szCs w:val="28"/>
        </w:rPr>
        <w:t>2007 года № 209-ФЗ</w:t>
      </w:r>
      <w:r>
        <w:rPr>
          <w:sz w:val="28"/>
          <w:szCs w:val="28"/>
          <w:lang w:val="ru-RU"/>
        </w:rPr>
        <w:t xml:space="preserve"> </w:t>
      </w:r>
      <w:r>
        <w:rPr>
          <w:sz w:val="28"/>
          <w:szCs w:val="28"/>
        </w:rPr>
        <w:t>«О развитии малого и среднего предпринимательства в Российской Федерации» (далее Федеральный закон № 209-ФЗ), по предусмотренной</w:t>
      </w:r>
      <w:r>
        <w:rPr>
          <w:sz w:val="28"/>
          <w:szCs w:val="28"/>
          <w:lang w:val="ru-RU"/>
        </w:rPr>
        <w:t xml:space="preserve"> </w:t>
      </w:r>
      <w:r>
        <w:rPr>
          <w:sz w:val="28"/>
          <w:szCs w:val="28"/>
        </w:rPr>
        <w:t>в документации и (или) извещении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Федерального закона № 209-ФЗ.</w:t>
      </w:r>
    </w:p>
    <w:p>
      <w:pPr>
        <w:adjustRightInd w:val="0"/>
        <w:ind w:firstLine="709"/>
        <w:jc w:val="both"/>
        <w:rPr>
          <w:sz w:val="28"/>
          <w:szCs w:val="28"/>
        </w:rPr>
      </w:pPr>
      <w:r>
        <w:rPr>
          <w:sz w:val="28"/>
          <w:szCs w:val="28"/>
        </w:rPr>
        <w:t>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pPr>
        <w:adjustRightInd w:val="0"/>
        <w:ind w:firstLine="709"/>
        <w:jc w:val="both"/>
        <w:rPr>
          <w:sz w:val="28"/>
          <w:szCs w:val="28"/>
        </w:rPr>
      </w:pPr>
      <w:r>
        <w:rPr>
          <w:sz w:val="28"/>
          <w:szCs w:val="28"/>
        </w:rPr>
        <w:t>В случае несоответствия содержащихся в декларации сведений</w:t>
      </w:r>
      <w:r>
        <w:rPr>
          <w:sz w:val="28"/>
          <w:szCs w:val="28"/>
          <w:lang w:val="ru-RU"/>
        </w:rPr>
        <w:t xml:space="preserve"> </w:t>
      </w:r>
      <w:r>
        <w:rPr>
          <w:sz w:val="28"/>
          <w:szCs w:val="28"/>
        </w:rPr>
        <w:t>о СМСП тем, которые включены в реестр СМСП, заказчик использует сведения из реестра СМСП.</w:t>
      </w:r>
    </w:p>
    <w:p>
      <w:pPr>
        <w:adjustRightInd w:val="0"/>
        <w:ind w:firstLine="709"/>
        <w:jc w:val="both"/>
        <w:rPr>
          <w:sz w:val="28"/>
          <w:szCs w:val="28"/>
        </w:rPr>
      </w:pPr>
    </w:p>
    <w:p>
      <w:pPr>
        <w:pStyle w:val="2"/>
        <w:keepNext/>
        <w:widowControl/>
        <w:autoSpaceDE/>
        <w:autoSpaceDN/>
        <w:adjustRightInd/>
        <w:spacing w:before="0" w:after="0"/>
        <w:ind w:left="1276" w:hanging="567"/>
        <w:jc w:val="both"/>
        <w:rPr>
          <w:rFonts w:ascii="Times New Roman" w:hAnsi="Times New Roman"/>
          <w:color w:val="auto"/>
          <w:sz w:val="28"/>
          <w:szCs w:val="28"/>
        </w:rPr>
      </w:pPr>
      <w:bookmarkStart w:id="69" w:name="_Toc521582098"/>
      <w:r>
        <w:rPr>
          <w:rFonts w:ascii="Times New Roman" w:hAnsi="Times New Roman"/>
          <w:color w:val="auto"/>
          <w:sz w:val="28"/>
          <w:szCs w:val="28"/>
        </w:rPr>
        <w:t>16.  Организация и проведение совместных (консолидированных) закупок</w:t>
      </w:r>
      <w:bookmarkEnd w:id="69"/>
    </w:p>
    <w:p>
      <w:pPr>
        <w:widowControl w:val="0"/>
        <w:tabs>
          <w:tab w:val="left" w:pos="851"/>
        </w:tabs>
        <w:autoSpaceDE w:val="0"/>
        <w:autoSpaceDN w:val="0"/>
        <w:adjustRightInd w:val="0"/>
        <w:ind w:firstLine="709"/>
        <w:jc w:val="both"/>
        <w:rPr>
          <w:sz w:val="28"/>
          <w:szCs w:val="28"/>
        </w:rPr>
      </w:pPr>
      <w:r>
        <w:rPr>
          <w:sz w:val="28"/>
          <w:szCs w:val="28"/>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 </w:t>
      </w:r>
    </w:p>
    <w:p>
      <w:pPr>
        <w:widowControl w:val="0"/>
        <w:tabs>
          <w:tab w:val="left" w:pos="851"/>
        </w:tabs>
        <w:autoSpaceDE w:val="0"/>
        <w:autoSpaceDN w:val="0"/>
        <w:adjustRightInd w:val="0"/>
        <w:ind w:firstLine="709"/>
        <w:jc w:val="both"/>
        <w:rPr>
          <w:sz w:val="28"/>
          <w:szCs w:val="28"/>
        </w:rPr>
      </w:pPr>
      <w:r>
        <w:rPr>
          <w:sz w:val="28"/>
          <w:szCs w:val="28"/>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pPr>
        <w:widowControl w:val="0"/>
        <w:tabs>
          <w:tab w:val="left" w:pos="851"/>
        </w:tabs>
        <w:autoSpaceDE w:val="0"/>
        <w:autoSpaceDN w:val="0"/>
        <w:adjustRightInd w:val="0"/>
        <w:ind w:firstLine="709"/>
        <w:jc w:val="both"/>
        <w:rPr>
          <w:sz w:val="28"/>
          <w:szCs w:val="28"/>
        </w:rPr>
      </w:pPr>
      <w:r>
        <w:rPr>
          <w:sz w:val="28"/>
          <w:szCs w:val="28"/>
        </w:rPr>
        <w:t>16.3. Заказчик вправе принять участие в совместных закупках, передав свои функции в части проведения закупки другому заказчику</w:t>
      </w:r>
      <w:r>
        <w:rPr>
          <w:sz w:val="28"/>
          <w:szCs w:val="28"/>
          <w:lang w:val="ru-RU"/>
        </w:rPr>
        <w:t xml:space="preserve"> </w:t>
      </w:r>
      <w:r>
        <w:rPr>
          <w:sz w:val="28"/>
          <w:szCs w:val="28"/>
        </w:rPr>
        <w:t xml:space="preserve">либо организатору, который соответствует требованиям Положения, </w:t>
      </w:r>
      <w:r>
        <w:rPr>
          <w:sz w:val="28"/>
          <w:szCs w:val="28"/>
        </w:rPr>
        <w:br w:type="textWrapping"/>
      </w:r>
      <w:r>
        <w:rPr>
          <w:sz w:val="28"/>
          <w:szCs w:val="28"/>
        </w:rPr>
        <w:t>на основании заключенного соглашения о проведении совместных закупок.</w:t>
      </w:r>
    </w:p>
    <w:p>
      <w:pPr>
        <w:widowControl w:val="0"/>
        <w:autoSpaceDE w:val="0"/>
        <w:autoSpaceDN w:val="0"/>
        <w:adjustRightInd w:val="0"/>
        <w:ind w:firstLine="709"/>
        <w:jc w:val="both"/>
        <w:rPr>
          <w:sz w:val="28"/>
          <w:szCs w:val="28"/>
        </w:rPr>
      </w:pPr>
      <w:r>
        <w:rPr>
          <w:sz w:val="28"/>
          <w:szCs w:val="28"/>
        </w:rPr>
        <w:t>16.4. Организатором закупки может быть как сам заказчик, так и иное лицо, действующее в рамках соответствующего соглашения с заказчиком.</w:t>
      </w:r>
    </w:p>
    <w:p>
      <w:pPr>
        <w:widowControl w:val="0"/>
        <w:tabs>
          <w:tab w:val="left" w:pos="851"/>
        </w:tabs>
        <w:autoSpaceDE w:val="0"/>
        <w:autoSpaceDN w:val="0"/>
        <w:adjustRightInd w:val="0"/>
        <w:ind w:firstLine="709"/>
        <w:jc w:val="both"/>
        <w:rPr>
          <w:sz w:val="28"/>
          <w:szCs w:val="28"/>
        </w:rPr>
      </w:pPr>
      <w:r>
        <w:rPr>
          <w:sz w:val="28"/>
          <w:szCs w:val="28"/>
        </w:rPr>
        <w:t>16.5. Функция непосредственного проведения совместных закупок</w:t>
      </w:r>
      <w:r>
        <w:rPr>
          <w:sz w:val="28"/>
          <w:szCs w:val="28"/>
          <w:lang w:val="ru-RU"/>
        </w:rPr>
        <w:t xml:space="preserve"> </w:t>
      </w:r>
      <w:r>
        <w:rPr>
          <w:sz w:val="28"/>
          <w:szCs w:val="28"/>
        </w:rPr>
        <w:t>(от размещения извещения о закупке и документации о закупке</w:t>
      </w:r>
      <w:r>
        <w:rPr>
          <w:sz w:val="28"/>
          <w:szCs w:val="28"/>
          <w:lang w:val="ru-RU"/>
        </w:rPr>
        <w:t xml:space="preserve"> </w:t>
      </w:r>
      <w:r>
        <w:rPr>
          <w:sz w:val="28"/>
          <w:szCs w:val="28"/>
        </w:rPr>
        <w:t>до подведения итогов закупки, включая все промежуточные этапы закупки) возлагается на организатора закупки.</w:t>
      </w:r>
    </w:p>
    <w:p>
      <w:pPr>
        <w:widowControl w:val="0"/>
        <w:tabs>
          <w:tab w:val="left" w:pos="851"/>
        </w:tabs>
        <w:autoSpaceDE w:val="0"/>
        <w:autoSpaceDN w:val="0"/>
        <w:adjustRightInd w:val="0"/>
        <w:ind w:firstLine="709"/>
        <w:jc w:val="both"/>
        <w:rPr>
          <w:sz w:val="28"/>
          <w:szCs w:val="28"/>
        </w:rPr>
      </w:pPr>
      <w:r>
        <w:rPr>
          <w:sz w:val="28"/>
          <w:szCs w:val="28"/>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pPr>
        <w:widowControl w:val="0"/>
        <w:tabs>
          <w:tab w:val="left" w:pos="851"/>
        </w:tabs>
        <w:autoSpaceDE w:val="0"/>
        <w:autoSpaceDN w:val="0"/>
        <w:adjustRightInd w:val="0"/>
        <w:ind w:firstLine="709"/>
        <w:jc w:val="both"/>
        <w:rPr>
          <w:sz w:val="28"/>
          <w:szCs w:val="28"/>
        </w:rPr>
      </w:pPr>
      <w:r>
        <w:rPr>
          <w:sz w:val="28"/>
          <w:szCs w:val="28"/>
        </w:rPr>
        <w:t xml:space="preserve">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w:t>
      </w:r>
      <w:r>
        <w:rPr>
          <w:spacing w:val="-2"/>
          <w:sz w:val="28"/>
          <w:szCs w:val="28"/>
        </w:rPr>
        <w:t>победителями совместных закупок, осуществляется сторонами в соответствии</w:t>
      </w:r>
      <w:r>
        <w:rPr>
          <w:sz w:val="28"/>
          <w:szCs w:val="28"/>
        </w:rPr>
        <w:t xml:space="preserve"> с Гражданским кодексом Российской Федерации, иными нормативными правовыми актами.</w:t>
      </w:r>
    </w:p>
    <w:p>
      <w:pPr>
        <w:widowControl w:val="0"/>
        <w:tabs>
          <w:tab w:val="left" w:pos="851"/>
        </w:tabs>
        <w:autoSpaceDE w:val="0"/>
        <w:autoSpaceDN w:val="0"/>
        <w:adjustRightInd w:val="0"/>
        <w:ind w:firstLine="709"/>
        <w:jc w:val="both"/>
        <w:rPr>
          <w:sz w:val="28"/>
          <w:szCs w:val="28"/>
        </w:rPr>
      </w:pPr>
      <w:r>
        <w:rPr>
          <w:sz w:val="28"/>
          <w:szCs w:val="28"/>
        </w:rPr>
        <w:t xml:space="preserve">16.8. Порядок заключения договора вследствие проведения совместной </w:t>
      </w:r>
      <w:r>
        <w:rPr>
          <w:spacing w:val="-4"/>
          <w:sz w:val="28"/>
          <w:szCs w:val="28"/>
        </w:rPr>
        <w:t>закупки должен соответствовать особенностям и требованиям, установленным</w:t>
      </w:r>
      <w:r>
        <w:rPr>
          <w:sz w:val="28"/>
          <w:szCs w:val="28"/>
        </w:rPr>
        <w:t xml:space="preserve"> подразделом 13.1 Положения.</w:t>
      </w:r>
    </w:p>
    <w:p>
      <w:pPr>
        <w:widowControl w:val="0"/>
        <w:tabs>
          <w:tab w:val="left" w:pos="851"/>
        </w:tabs>
        <w:autoSpaceDE w:val="0"/>
        <w:autoSpaceDN w:val="0"/>
        <w:adjustRightInd w:val="0"/>
        <w:ind w:firstLine="709"/>
        <w:jc w:val="both"/>
        <w:rPr>
          <w:sz w:val="28"/>
          <w:szCs w:val="28"/>
        </w:rPr>
      </w:pPr>
      <w:r>
        <w:rPr>
          <w:sz w:val="28"/>
          <w:szCs w:val="28"/>
        </w:rPr>
        <w:t xml:space="preserve">16.9. Порядок взаимодействия заказчиков и организатора закупки </w:t>
      </w:r>
      <w:r>
        <w:rPr>
          <w:sz w:val="28"/>
          <w:szCs w:val="28"/>
        </w:rPr>
        <w:br w:type="textWrapping"/>
      </w:r>
      <w:r>
        <w:rPr>
          <w:sz w:val="28"/>
          <w:szCs w:val="28"/>
        </w:rPr>
        <w:t>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pPr>
        <w:widowControl w:val="0"/>
        <w:tabs>
          <w:tab w:val="left" w:pos="851"/>
        </w:tabs>
        <w:autoSpaceDE w:val="0"/>
        <w:autoSpaceDN w:val="0"/>
        <w:adjustRightInd w:val="0"/>
        <w:ind w:firstLine="709"/>
        <w:jc w:val="both"/>
        <w:rPr>
          <w:sz w:val="28"/>
          <w:szCs w:val="28"/>
        </w:rPr>
      </w:pPr>
      <w:r>
        <w:rPr>
          <w:sz w:val="28"/>
          <w:szCs w:val="28"/>
        </w:rPr>
        <w:t>16.10. Соглашение о проведении совместной закупки, заключаемое заинтересованными лицами, должно содержать:</w:t>
      </w:r>
    </w:p>
    <w:p>
      <w:pPr>
        <w:ind w:firstLine="709"/>
        <w:jc w:val="both"/>
        <w:rPr>
          <w:sz w:val="28"/>
          <w:szCs w:val="28"/>
        </w:rPr>
      </w:pPr>
      <w:r>
        <w:rPr>
          <w:sz w:val="28"/>
          <w:szCs w:val="28"/>
        </w:rPr>
        <w:t>сведения о заказчиках, проводящих совместные закупки (стороны соглашения);</w:t>
      </w:r>
    </w:p>
    <w:p>
      <w:pPr>
        <w:ind w:firstLine="709"/>
        <w:jc w:val="both"/>
        <w:rPr>
          <w:sz w:val="28"/>
          <w:szCs w:val="28"/>
        </w:rPr>
      </w:pPr>
      <w:r>
        <w:rPr>
          <w:sz w:val="28"/>
          <w:szCs w:val="28"/>
        </w:rPr>
        <w:t>сведения о видах и предполагаемых объемах закупок, в отношении которых проводятся совместные закупки;</w:t>
      </w:r>
    </w:p>
    <w:p>
      <w:pPr>
        <w:ind w:firstLine="709"/>
        <w:jc w:val="both"/>
        <w:rPr>
          <w:sz w:val="28"/>
          <w:szCs w:val="28"/>
        </w:rPr>
      </w:pPr>
      <w:r>
        <w:rPr>
          <w:sz w:val="28"/>
          <w:szCs w:val="28"/>
        </w:rPr>
        <w:t>права, обязанности и ответственность сторон соглашения;</w:t>
      </w:r>
    </w:p>
    <w:p>
      <w:pPr>
        <w:ind w:firstLine="709"/>
        <w:jc w:val="both"/>
        <w:rPr>
          <w:sz w:val="28"/>
          <w:szCs w:val="28"/>
        </w:rPr>
      </w:pPr>
      <w:r>
        <w:rPr>
          <w:sz w:val="28"/>
          <w:szCs w:val="28"/>
        </w:rPr>
        <w:t>сведения об организаторе совместных закупок, включая перечень функций, передаваемых ему сторонами соглашения в целях проведения закупки;</w:t>
      </w:r>
    </w:p>
    <w:p>
      <w:pPr>
        <w:ind w:firstLine="709"/>
        <w:jc w:val="both"/>
        <w:rPr>
          <w:sz w:val="28"/>
          <w:szCs w:val="28"/>
        </w:rPr>
      </w:pPr>
      <w:r>
        <w:rPr>
          <w:sz w:val="28"/>
          <w:szCs w:val="28"/>
        </w:rPr>
        <w:t>порядок и срок формирования закупочной комиссии;</w:t>
      </w:r>
    </w:p>
    <w:p>
      <w:pPr>
        <w:ind w:firstLine="709"/>
        <w:jc w:val="both"/>
        <w:rPr>
          <w:sz w:val="28"/>
          <w:szCs w:val="28"/>
        </w:rPr>
      </w:pPr>
      <w:r>
        <w:rPr>
          <w:sz w:val="28"/>
          <w:szCs w:val="28"/>
        </w:rPr>
        <w:t>порядок и срок разработки и утверждения документации</w:t>
      </w:r>
      <w:r>
        <w:t xml:space="preserve"> </w:t>
      </w:r>
      <w:r>
        <w:rPr>
          <w:sz w:val="28"/>
          <w:szCs w:val="28"/>
        </w:rPr>
        <w:t>и (или) извещения о закупке;</w:t>
      </w:r>
    </w:p>
    <w:p>
      <w:pPr>
        <w:ind w:firstLine="709"/>
        <w:jc w:val="both"/>
        <w:rPr>
          <w:sz w:val="28"/>
          <w:szCs w:val="28"/>
        </w:rPr>
      </w:pPr>
      <w:r>
        <w:rPr>
          <w:sz w:val="28"/>
          <w:szCs w:val="28"/>
        </w:rPr>
        <w:t>ориентировочные сроки проведения совместных закупок;</w:t>
      </w:r>
    </w:p>
    <w:p>
      <w:pPr>
        <w:ind w:firstLine="709"/>
        <w:jc w:val="both"/>
        <w:rPr>
          <w:sz w:val="28"/>
          <w:szCs w:val="28"/>
        </w:rPr>
      </w:pPr>
      <w:r>
        <w:rPr>
          <w:sz w:val="28"/>
          <w:szCs w:val="28"/>
        </w:rPr>
        <w:t>порядок оплаты расходов, связанных с организацией и проведением совместных закупок;</w:t>
      </w:r>
    </w:p>
    <w:p>
      <w:pPr>
        <w:ind w:firstLine="709"/>
        <w:jc w:val="both"/>
        <w:rPr>
          <w:sz w:val="28"/>
          <w:szCs w:val="28"/>
        </w:rPr>
      </w:pPr>
      <w:r>
        <w:rPr>
          <w:sz w:val="28"/>
          <w:szCs w:val="28"/>
        </w:rPr>
        <w:t>срок действия соглашения;</w:t>
      </w:r>
    </w:p>
    <w:p>
      <w:pPr>
        <w:ind w:firstLine="709"/>
        <w:jc w:val="both"/>
        <w:rPr>
          <w:sz w:val="28"/>
          <w:szCs w:val="28"/>
        </w:rPr>
      </w:pPr>
      <w:r>
        <w:rPr>
          <w:sz w:val="28"/>
          <w:szCs w:val="28"/>
        </w:rPr>
        <w:t>порядок рассмотрения споров и обжалований;</w:t>
      </w:r>
    </w:p>
    <w:p>
      <w:pPr>
        <w:ind w:firstLine="709"/>
        <w:jc w:val="both"/>
        <w:rPr>
          <w:sz w:val="28"/>
          <w:szCs w:val="28"/>
        </w:rPr>
      </w:pPr>
      <w:r>
        <w:rPr>
          <w:spacing w:val="-4"/>
          <w:sz w:val="28"/>
          <w:szCs w:val="28"/>
        </w:rPr>
        <w:t>иную информацию, определяющую взаимоотношения сторон соглашения</w:t>
      </w:r>
      <w:r>
        <w:rPr>
          <w:sz w:val="28"/>
          <w:szCs w:val="28"/>
        </w:rPr>
        <w:t xml:space="preserve"> при проведении совместных закупок.</w:t>
      </w:r>
    </w:p>
    <w:p>
      <w:pPr>
        <w:pStyle w:val="2"/>
        <w:spacing w:before="0" w:after="0"/>
        <w:ind w:firstLine="709"/>
        <w:jc w:val="both"/>
        <w:rPr>
          <w:rFonts w:ascii="Times New Roman" w:hAnsi="Times New Roman"/>
          <w:color w:val="auto"/>
          <w:sz w:val="28"/>
          <w:szCs w:val="28"/>
        </w:rPr>
      </w:pPr>
    </w:p>
    <w:p>
      <w:pPr>
        <w:autoSpaceDE w:val="0"/>
        <w:autoSpaceDN w:val="0"/>
        <w:adjustRightInd w:val="0"/>
        <w:ind w:left="1418" w:hanging="709"/>
        <w:jc w:val="both"/>
        <w:rPr>
          <w:rFonts w:eastAsia="Calibri"/>
          <w:b/>
          <w:bCs/>
          <w:sz w:val="28"/>
          <w:szCs w:val="28"/>
        </w:rPr>
      </w:pPr>
      <w:bookmarkStart w:id="70" w:name="_Toc521582099"/>
      <w:r>
        <w:rPr>
          <w:rFonts w:eastAsia="Calibri"/>
          <w:b/>
          <w:bCs/>
          <w:sz w:val="28"/>
          <w:szCs w:val="28"/>
        </w:rPr>
        <w:t>17.</w:t>
      </w:r>
      <w:r>
        <w:rPr>
          <w:rFonts w:eastAsia="Calibri"/>
          <w:b/>
          <w:bCs/>
          <w:spacing w:val="-24"/>
          <w:sz w:val="28"/>
          <w:szCs w:val="28"/>
        </w:rPr>
        <w:t xml:space="preserve">  </w:t>
      </w:r>
      <w:r>
        <w:rPr>
          <w:rFonts w:eastAsia="Calibri"/>
          <w:b/>
          <w:bCs/>
          <w:sz w:val="28"/>
          <w:szCs w:val="28"/>
        </w:rPr>
        <w:t>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pPr>
        <w:autoSpaceDE w:val="0"/>
        <w:autoSpaceDN w:val="0"/>
        <w:adjustRightInd w:val="0"/>
        <w:ind w:firstLine="709"/>
        <w:jc w:val="both"/>
        <w:rPr>
          <w:rFonts w:eastAsia="Calibri"/>
          <w:bCs/>
          <w:sz w:val="28"/>
          <w:szCs w:val="28"/>
        </w:rPr>
      </w:pPr>
      <w:r>
        <w:rPr>
          <w:rFonts w:eastAsia="Calibri"/>
          <w:bCs/>
          <w:sz w:val="28"/>
          <w:szCs w:val="28"/>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pPr>
        <w:autoSpaceDE w:val="0"/>
        <w:autoSpaceDN w:val="0"/>
        <w:adjustRightInd w:val="0"/>
        <w:ind w:firstLine="709"/>
        <w:jc w:val="both"/>
        <w:rPr>
          <w:rFonts w:eastAsia="Calibri"/>
          <w:bCs/>
          <w:sz w:val="28"/>
          <w:szCs w:val="28"/>
        </w:rPr>
      </w:pPr>
      <w:r>
        <w:rPr>
          <w:rFonts w:eastAsia="Calibri"/>
          <w:bCs/>
          <w:sz w:val="28"/>
          <w:szCs w:val="28"/>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pPr>
        <w:autoSpaceDE w:val="0"/>
        <w:autoSpaceDN w:val="0"/>
        <w:adjustRightInd w:val="0"/>
        <w:ind w:firstLine="709"/>
        <w:jc w:val="both"/>
        <w:rPr>
          <w:rFonts w:eastAsia="Calibri"/>
          <w:bCs/>
          <w:sz w:val="28"/>
          <w:szCs w:val="28"/>
        </w:rPr>
      </w:pPr>
      <w:r>
        <w:rPr>
          <w:rFonts w:eastAsia="Calibri"/>
          <w:bCs/>
          <w:sz w:val="28"/>
          <w:szCs w:val="28"/>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pStyle w:val="2"/>
        <w:keepNext/>
        <w:widowControl/>
        <w:autoSpaceDE/>
        <w:autoSpaceDN/>
        <w:adjustRightInd/>
        <w:spacing w:before="0" w:after="0"/>
        <w:ind w:firstLine="709"/>
        <w:jc w:val="both"/>
        <w:rPr>
          <w:rFonts w:ascii="Times New Roman" w:hAnsi="Times New Roman"/>
          <w:color w:val="auto"/>
          <w:sz w:val="28"/>
          <w:szCs w:val="28"/>
        </w:rPr>
      </w:pPr>
      <w:r>
        <w:rPr>
          <w:rFonts w:ascii="Times New Roman" w:hAnsi="Times New Roman"/>
          <w:b w:val="0"/>
          <w:color w:val="auto"/>
          <w:sz w:val="28"/>
          <w:szCs w:val="28"/>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pPr>
        <w:pStyle w:val="2"/>
        <w:keepNext/>
        <w:widowControl/>
        <w:autoSpaceDE/>
        <w:autoSpaceDN/>
        <w:adjustRightInd/>
        <w:spacing w:before="0" w:after="0"/>
        <w:ind w:firstLine="709"/>
        <w:jc w:val="both"/>
        <w:rPr>
          <w:rFonts w:ascii="Times New Roman" w:hAnsi="Times New Roman"/>
          <w:color w:val="auto"/>
          <w:sz w:val="28"/>
          <w:szCs w:val="28"/>
        </w:rPr>
      </w:pPr>
    </w:p>
    <w:p>
      <w:pPr>
        <w:widowControl w:val="0"/>
        <w:spacing w:before="120" w:after="120"/>
        <w:jc w:val="center"/>
        <w:rPr>
          <w:b/>
          <w:sz w:val="28"/>
          <w:szCs w:val="28"/>
        </w:rPr>
      </w:pPr>
      <w:r>
        <w:rPr>
          <w:b/>
          <w:sz w:val="28"/>
          <w:szCs w:val="28"/>
        </w:rPr>
        <w:t>18. Особенности заключения и исполнения договора, предметом которого является выполнение проектных и (или) изыскательских работ</w:t>
      </w:r>
    </w:p>
    <w:p>
      <w:pPr>
        <w:widowControl w:val="0"/>
        <w:ind w:firstLine="709"/>
        <w:jc w:val="both"/>
        <w:rPr>
          <w:sz w:val="28"/>
          <w:szCs w:val="28"/>
        </w:rPr>
      </w:pPr>
      <w:r>
        <w:rPr>
          <w:sz w:val="28"/>
          <w:szCs w:val="28"/>
        </w:rPr>
        <w:t> 18.1.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pPr>
        <w:widowControl w:val="0"/>
        <w:ind w:firstLine="709"/>
        <w:jc w:val="both"/>
        <w:rPr>
          <w:sz w:val="28"/>
          <w:szCs w:val="28"/>
        </w:rPr>
      </w:pPr>
      <w:r>
        <w:rPr>
          <w:sz w:val="28"/>
          <w:szCs w:val="28"/>
        </w:rPr>
        <w:t>18.2.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pPr>
        <w:pStyle w:val="2"/>
        <w:keepNext/>
        <w:widowControl/>
        <w:autoSpaceDE/>
        <w:autoSpaceDN/>
        <w:adjustRightInd/>
        <w:spacing w:before="0" w:after="0"/>
        <w:ind w:firstLine="709"/>
        <w:jc w:val="both"/>
        <w:rPr>
          <w:rFonts w:ascii="Times New Roman" w:hAnsi="Times New Roman"/>
          <w:color w:val="auto"/>
          <w:sz w:val="28"/>
          <w:szCs w:val="28"/>
        </w:rPr>
      </w:pPr>
    </w:p>
    <w:p>
      <w:pPr>
        <w:pStyle w:val="2"/>
        <w:keepNext/>
        <w:widowControl/>
        <w:autoSpaceDE/>
        <w:autoSpaceDN/>
        <w:adjustRightInd/>
        <w:spacing w:before="0" w:after="0"/>
        <w:ind w:firstLine="709"/>
        <w:jc w:val="both"/>
        <w:rPr>
          <w:rFonts w:ascii="Times New Roman" w:hAnsi="Times New Roman"/>
          <w:color w:val="auto"/>
          <w:sz w:val="28"/>
          <w:szCs w:val="28"/>
        </w:rPr>
      </w:pPr>
      <w:r>
        <w:rPr>
          <w:rFonts w:ascii="Times New Roman" w:hAnsi="Times New Roman"/>
          <w:color w:val="auto"/>
          <w:sz w:val="28"/>
          <w:szCs w:val="28"/>
        </w:rPr>
        <w:t>19. Заключительные положения</w:t>
      </w:r>
      <w:bookmarkEnd w:id="70"/>
    </w:p>
    <w:p>
      <w:pPr>
        <w:widowControl w:val="0"/>
        <w:tabs>
          <w:tab w:val="left" w:pos="851"/>
        </w:tabs>
        <w:autoSpaceDE w:val="0"/>
        <w:autoSpaceDN w:val="0"/>
        <w:adjustRightInd w:val="0"/>
        <w:ind w:firstLine="709"/>
        <w:jc w:val="both"/>
        <w:rPr>
          <w:sz w:val="28"/>
          <w:szCs w:val="28"/>
        </w:rPr>
      </w:pPr>
      <w:r>
        <w:rPr>
          <w:sz w:val="28"/>
          <w:szCs w:val="28"/>
        </w:rPr>
        <w:t>1</w:t>
      </w:r>
      <w:r>
        <w:rPr>
          <w:sz w:val="28"/>
          <w:szCs w:val="28"/>
          <w:lang w:val="ru-RU"/>
        </w:rPr>
        <w:t>9</w:t>
      </w:r>
      <w:r>
        <w:rPr>
          <w:sz w:val="28"/>
          <w:szCs w:val="28"/>
        </w:rPr>
        <w:t>.1. Протоколы, составляемые в ходе осуществления конкурентной закупки, а также по итогам конкурентной закупки, заявки на участие</w:t>
      </w:r>
      <w:r>
        <w:rPr>
          <w:sz w:val="28"/>
          <w:szCs w:val="28"/>
          <w:lang w:val="ru-RU"/>
        </w:rPr>
        <w:t xml:space="preserve"> </w:t>
      </w:r>
      <w:r>
        <w:rPr>
          <w:spacing w:val="-6"/>
          <w:sz w:val="28"/>
          <w:szCs w:val="28"/>
        </w:rPr>
        <w:t>в конкурентной закупке, окончательные предложения участников конкурентной</w:t>
      </w:r>
      <w:r>
        <w:rPr>
          <w:sz w:val="28"/>
          <w:szCs w:val="28"/>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pPr>
        <w:widowControl w:val="0"/>
        <w:tabs>
          <w:tab w:val="left" w:pos="851"/>
        </w:tabs>
        <w:autoSpaceDE w:val="0"/>
        <w:ind w:firstLine="709"/>
        <w:jc w:val="both"/>
        <w:rPr>
          <w:color w:val="FF0000"/>
          <w:sz w:val="28"/>
          <w:szCs w:val="28"/>
        </w:rPr>
      </w:pPr>
      <w:r>
        <w:rPr>
          <w:sz w:val="28"/>
          <w:szCs w:val="28"/>
        </w:rPr>
        <w:t>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pPr>
        <w:rPr>
          <w:lang w:val="ru-RU"/>
        </w:rPr>
      </w:pPr>
      <w:r>
        <w:rPr>
          <w:lang w:val="ru-RU"/>
        </w:rPr>
        <w:t>__________________________</w:t>
      </w:r>
    </w:p>
    <w:p>
      <w:pPr>
        <w:jc w:val="center"/>
      </w:pPr>
    </w:p>
    <w:p>
      <w:pPr>
        <w:jc w:val="center"/>
        <w:rPr>
          <w:b/>
          <w:sz w:val="28"/>
          <w:szCs w:val="28"/>
        </w:rPr>
      </w:pPr>
      <w:r>
        <w:rPr>
          <w:b/>
          <w:sz w:val="28"/>
          <w:szCs w:val="28"/>
        </w:rPr>
        <w:t xml:space="preserve"> Российская Федерация</w:t>
      </w:r>
    </w:p>
    <w:p>
      <w:pPr>
        <w:jc w:val="center"/>
        <w:rPr>
          <w:b/>
          <w:sz w:val="28"/>
          <w:szCs w:val="28"/>
        </w:rPr>
      </w:pPr>
      <w:r>
        <w:rPr>
          <w:b/>
          <w:sz w:val="28"/>
          <w:szCs w:val="28"/>
        </w:rPr>
        <w:t>Новгородская  область Старорусский  район</w:t>
      </w:r>
    </w:p>
    <w:p>
      <w:pPr>
        <w:jc w:val="center"/>
        <w:rPr>
          <w:b/>
          <w:sz w:val="28"/>
          <w:szCs w:val="28"/>
        </w:rPr>
      </w:pPr>
      <w:r>
        <w:rPr>
          <w:b/>
          <w:sz w:val="28"/>
          <w:szCs w:val="28"/>
        </w:rPr>
        <w:t xml:space="preserve">АДМИНИСТРАЦИЯ </w:t>
      </w:r>
      <w:r>
        <w:rPr>
          <w:b/>
          <w:sz w:val="28"/>
          <w:szCs w:val="28"/>
          <w:lang w:val="ru-RU"/>
        </w:rPr>
        <w:t>НОВ</w:t>
      </w:r>
      <w:r>
        <w:rPr>
          <w:b/>
          <w:sz w:val="28"/>
          <w:szCs w:val="28"/>
        </w:rPr>
        <w:t>ОСЕЛЬСКОГО СЕЛЬСКОГО ПОСЕЛЕНИЯ</w:t>
      </w:r>
    </w:p>
    <w:p>
      <w:pPr>
        <w:jc w:val="center"/>
      </w:pPr>
    </w:p>
    <w:p>
      <w:pPr>
        <w:jc w:val="center"/>
        <w:rPr>
          <w:b/>
          <w:sz w:val="40"/>
          <w:szCs w:val="40"/>
        </w:rPr>
      </w:pPr>
      <w:r>
        <w:rPr>
          <w:b/>
          <w:sz w:val="32"/>
          <w:szCs w:val="32"/>
        </w:rPr>
        <w:t>П О С Т А Н О В Л Е Н И Е</w:t>
      </w:r>
    </w:p>
    <w:p>
      <w:pPr>
        <w:spacing w:line="320" w:lineRule="atLeast"/>
        <w:contextualSpacing/>
        <w:jc w:val="right"/>
        <w:rPr>
          <w:sz w:val="28"/>
          <w:szCs w:val="28"/>
        </w:rPr>
      </w:pPr>
    </w:p>
    <w:p>
      <w:pPr>
        <w:shd w:val="clear" w:color="auto" w:fill="FFFFFF"/>
        <w:tabs>
          <w:tab w:val="left" w:pos="4454"/>
          <w:tab w:val="left" w:pos="8794"/>
        </w:tabs>
        <w:suppressAutoHyphens/>
        <w:rPr>
          <w:rFonts w:eastAsia="SimSun"/>
          <w:b/>
          <w:color w:val="000000"/>
          <w:spacing w:val="-4"/>
          <w:sz w:val="28"/>
          <w:szCs w:val="28"/>
          <w:lang w:eastAsia="ar-SA"/>
        </w:rPr>
      </w:pPr>
      <w:r>
        <w:rPr>
          <w:rFonts w:eastAsia="SimSun"/>
          <w:b/>
          <w:color w:val="000000"/>
          <w:spacing w:val="2"/>
          <w:sz w:val="28"/>
          <w:szCs w:val="28"/>
          <w:lang w:val="ru-RU" w:eastAsia="ar-SA"/>
        </w:rPr>
        <w:t>о</w:t>
      </w:r>
      <w:r>
        <w:rPr>
          <w:rFonts w:eastAsia="SimSun"/>
          <w:b/>
          <w:color w:val="000000"/>
          <w:spacing w:val="2"/>
          <w:sz w:val="28"/>
          <w:szCs w:val="28"/>
          <w:lang w:eastAsia="ar-SA"/>
        </w:rPr>
        <w:t>т</w:t>
      </w:r>
      <w:r>
        <w:rPr>
          <w:rFonts w:eastAsia="SimSun"/>
          <w:b/>
          <w:color w:val="000000"/>
          <w:spacing w:val="2"/>
          <w:sz w:val="28"/>
          <w:szCs w:val="28"/>
          <w:lang w:val="ru-RU" w:eastAsia="ar-SA"/>
        </w:rPr>
        <w:t xml:space="preserve"> 10.04.</w:t>
      </w:r>
      <w:r>
        <w:rPr>
          <w:rFonts w:eastAsia="SimSun"/>
          <w:b/>
          <w:color w:val="000000"/>
          <w:spacing w:val="2"/>
          <w:sz w:val="28"/>
          <w:szCs w:val="28"/>
          <w:lang w:eastAsia="ar-SA"/>
        </w:rPr>
        <w:t xml:space="preserve">2020 </w:t>
      </w:r>
      <w:r>
        <w:rPr>
          <w:rFonts w:eastAsia="SimSun"/>
          <w:b/>
          <w:color w:val="000000"/>
          <w:spacing w:val="-4"/>
          <w:sz w:val="28"/>
          <w:szCs w:val="28"/>
          <w:lang w:eastAsia="ar-SA"/>
        </w:rPr>
        <w:t>№</w:t>
      </w:r>
      <w:r>
        <w:rPr>
          <w:rFonts w:eastAsia="SimSun"/>
          <w:b/>
          <w:color w:val="000000"/>
          <w:spacing w:val="-4"/>
          <w:sz w:val="28"/>
          <w:szCs w:val="28"/>
          <w:lang w:val="ru-RU" w:eastAsia="ar-SA"/>
        </w:rPr>
        <w:t xml:space="preserve"> 46</w:t>
      </w:r>
      <w:r>
        <w:rPr>
          <w:rFonts w:eastAsia="SimSun"/>
          <w:b/>
          <w:color w:val="000000"/>
          <w:spacing w:val="-4"/>
          <w:sz w:val="28"/>
          <w:szCs w:val="28"/>
          <w:lang w:eastAsia="ar-SA"/>
        </w:rPr>
        <w:t xml:space="preserve"> </w:t>
      </w:r>
    </w:p>
    <w:p>
      <w:pPr>
        <w:shd w:val="clear" w:color="auto" w:fill="FFFFFF"/>
        <w:tabs>
          <w:tab w:val="left" w:pos="4454"/>
          <w:tab w:val="left" w:pos="8794"/>
        </w:tabs>
        <w:suppressAutoHyphens/>
        <w:rPr>
          <w:rFonts w:eastAsia="SimSun"/>
          <w:color w:val="000000"/>
          <w:sz w:val="28"/>
          <w:szCs w:val="28"/>
          <w:lang w:eastAsia="ar-SA"/>
        </w:rPr>
      </w:pPr>
      <w:r>
        <w:rPr>
          <w:rFonts w:eastAsia="SimSun"/>
          <w:color w:val="000000"/>
          <w:spacing w:val="-4"/>
          <w:sz w:val="28"/>
          <w:szCs w:val="28"/>
          <w:lang w:val="ru-RU" w:eastAsia="ar-SA"/>
        </w:rPr>
        <w:t>п</w:t>
      </w:r>
      <w:r>
        <w:rPr>
          <w:rFonts w:eastAsia="SimSun"/>
          <w:color w:val="000000"/>
          <w:spacing w:val="-4"/>
          <w:sz w:val="28"/>
          <w:szCs w:val="28"/>
          <w:lang w:eastAsia="ar-SA"/>
        </w:rPr>
        <w:t xml:space="preserve">. </w:t>
      </w:r>
      <w:r>
        <w:rPr>
          <w:rFonts w:eastAsia="SimSun"/>
          <w:color w:val="000000"/>
          <w:spacing w:val="-4"/>
          <w:sz w:val="28"/>
          <w:szCs w:val="28"/>
          <w:lang w:val="ru-RU" w:eastAsia="ar-SA"/>
        </w:rPr>
        <w:t>Новосельский</w:t>
      </w:r>
      <w:r>
        <w:rPr>
          <w:rFonts w:eastAsia="SimSun"/>
          <w:color w:val="000000"/>
          <w:spacing w:val="-4"/>
          <w:sz w:val="28"/>
          <w:szCs w:val="28"/>
          <w:lang w:eastAsia="ar-SA"/>
        </w:rPr>
        <w:t xml:space="preserve"> </w:t>
      </w:r>
    </w:p>
    <w:p>
      <w:pPr>
        <w:spacing w:line="240" w:lineRule="auto"/>
        <w:contextualSpacing/>
        <w:jc w:val="both"/>
        <w:rPr>
          <w:sz w:val="28"/>
          <w:szCs w:val="28"/>
        </w:rPr>
      </w:pPr>
    </w:p>
    <w:tbl>
      <w:tblPr>
        <w:tblStyle w:val="15"/>
        <w:tblW w:w="5283" w:type="dxa"/>
        <w:tblInd w:w="0" w:type="dxa"/>
        <w:tblLayout w:type="fixed"/>
        <w:tblCellMar>
          <w:top w:w="0" w:type="dxa"/>
          <w:left w:w="108" w:type="dxa"/>
          <w:bottom w:w="0" w:type="dxa"/>
          <w:right w:w="108" w:type="dxa"/>
        </w:tblCellMar>
      </w:tblPr>
      <w:tblGrid>
        <w:gridCol w:w="5283"/>
      </w:tblGrid>
      <w:tr>
        <w:tblPrEx>
          <w:tblLayout w:type="fixed"/>
          <w:tblCellMar>
            <w:top w:w="0" w:type="dxa"/>
            <w:left w:w="108" w:type="dxa"/>
            <w:bottom w:w="0" w:type="dxa"/>
            <w:right w:w="108" w:type="dxa"/>
          </w:tblCellMar>
        </w:tblPrEx>
        <w:trPr>
          <w:trHeight w:val="1160" w:hRule="atLeast"/>
        </w:trPr>
        <w:tc>
          <w:tcPr>
            <w:tcW w:w="5283" w:type="dxa"/>
            <w:shd w:val="clear" w:color="auto" w:fill="auto"/>
          </w:tcPr>
          <w:p>
            <w:pPr>
              <w:suppressAutoHyphens/>
              <w:spacing w:line="100" w:lineRule="atLeast"/>
              <w:jc w:val="both"/>
              <w:rPr>
                <w:rFonts w:eastAsia="SimSun"/>
                <w:b/>
                <w:sz w:val="28"/>
                <w:lang w:eastAsia="ar-SA"/>
              </w:rPr>
            </w:pPr>
            <w:r>
              <w:rPr>
                <w:rFonts w:eastAsia="SimSun"/>
                <w:b/>
                <w:sz w:val="28"/>
                <w:lang w:eastAsia="ar-SA"/>
              </w:rPr>
              <w:t xml:space="preserve">О внесении изменений в постановление Администрации </w:t>
            </w:r>
            <w:r>
              <w:rPr>
                <w:rFonts w:eastAsia="SimSun"/>
                <w:b/>
                <w:sz w:val="28"/>
                <w:lang w:val="ru-RU" w:eastAsia="ar-SA"/>
              </w:rPr>
              <w:t>Нов</w:t>
            </w:r>
            <w:r>
              <w:rPr>
                <w:rFonts w:eastAsia="SimSun"/>
                <w:b/>
                <w:sz w:val="28"/>
                <w:lang w:eastAsia="ar-SA"/>
              </w:rPr>
              <w:t>осельского сельского поселения от 16.01.2012 № 1</w:t>
            </w:r>
            <w:r>
              <w:rPr>
                <w:rFonts w:eastAsia="SimSun"/>
                <w:b/>
                <w:sz w:val="28"/>
                <w:lang w:val="ru-RU" w:eastAsia="ar-SA"/>
              </w:rPr>
              <w:t>4</w:t>
            </w:r>
          </w:p>
        </w:tc>
      </w:tr>
    </w:tbl>
    <w:p>
      <w:pPr>
        <w:autoSpaceDE w:val="0"/>
        <w:autoSpaceDN w:val="0"/>
        <w:adjustRightInd w:val="0"/>
        <w:jc w:val="both"/>
        <w:outlineLvl w:val="1"/>
        <w:rPr>
          <w:rFonts w:hint="default" w:ascii="Times New Roman" w:hAnsi="Times New Roman" w:cs="Times New Roman"/>
          <w:sz w:val="28"/>
          <w:szCs w:val="28"/>
        </w:rPr>
      </w:pPr>
      <w:r>
        <w:rPr>
          <w:rFonts w:ascii="Times New Roman CYR" w:hAnsi="Times New Roman CYR"/>
          <w:sz w:val="28"/>
          <w:szCs w:val="28"/>
        </w:rPr>
        <w:t xml:space="preserve">     </w:t>
      </w:r>
      <w:r>
        <w:rPr>
          <w:rFonts w:hint="default"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типовым административным регламентом предоставления муниципальной услуги  по предоставлению разрешения на проведение земляных работ, утвержденным протоколом заседания комиссии по повышению качества и доступности предоставления государственных и муниципальных услуг в Новгородской области от 08 августа 2019 года  № 2, Администрация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 сельского поселения</w:t>
      </w:r>
    </w:p>
    <w:p>
      <w:pPr>
        <w:autoSpaceDE w:val="0"/>
        <w:autoSpaceDN w:val="0"/>
        <w:adjustRightInd w:val="0"/>
        <w:jc w:val="both"/>
        <w:outlineLvl w:val="1"/>
        <w:rPr>
          <w:rFonts w:ascii="Times New Roman CYR" w:hAnsi="Times New Roman CYR"/>
          <w:b/>
          <w:sz w:val="28"/>
          <w:szCs w:val="28"/>
        </w:rPr>
      </w:pPr>
      <w:r>
        <w:rPr>
          <w:rFonts w:ascii="Times New Roman CYR" w:hAnsi="Times New Roman CYR"/>
          <w:b/>
          <w:sz w:val="28"/>
          <w:szCs w:val="28"/>
        </w:rPr>
        <w:t>ПОСТАНОВЛЯЕТ:</w:t>
      </w:r>
    </w:p>
    <w:p>
      <w:pPr>
        <w:spacing w:line="320" w:lineRule="atLeast"/>
        <w:contextualSpacing/>
        <w:jc w:val="both"/>
        <w:rPr>
          <w:sz w:val="28"/>
          <w:szCs w:val="28"/>
        </w:rPr>
      </w:pPr>
    </w:p>
    <w:p>
      <w:pPr>
        <w:autoSpaceDE w:val="0"/>
        <w:autoSpaceDN w:val="0"/>
        <w:adjustRightInd w:val="0"/>
        <w:jc w:val="both"/>
        <w:outlineLvl w:val="1"/>
        <w:rPr>
          <w:sz w:val="28"/>
        </w:rPr>
      </w:pPr>
      <w:r>
        <w:rPr>
          <w:sz w:val="28"/>
          <w:szCs w:val="28"/>
        </w:rPr>
        <w:t xml:space="preserve">1. </w:t>
      </w:r>
      <w:r>
        <w:rPr>
          <w:rFonts w:ascii="Times New Roman CYR" w:hAnsi="Times New Roman CYR"/>
          <w:sz w:val="28"/>
          <w:szCs w:val="28"/>
        </w:rPr>
        <w:t xml:space="preserve">Внести в постановление Администрации </w:t>
      </w:r>
      <w:r>
        <w:rPr>
          <w:rFonts w:ascii="Times New Roman CYR" w:hAnsi="Times New Roman CYR"/>
          <w:sz w:val="28"/>
          <w:szCs w:val="28"/>
          <w:lang w:val="ru-RU"/>
        </w:rPr>
        <w:t>Нов</w:t>
      </w:r>
      <w:r>
        <w:rPr>
          <w:rFonts w:ascii="Times New Roman CYR" w:hAnsi="Times New Roman CYR"/>
          <w:sz w:val="28"/>
          <w:szCs w:val="28"/>
        </w:rPr>
        <w:t>осельского сельского поселения от 16.01.2012 № 1</w:t>
      </w:r>
      <w:r>
        <w:rPr>
          <w:rFonts w:ascii="Times New Roman CYR" w:hAnsi="Times New Roman CYR"/>
          <w:sz w:val="28"/>
          <w:szCs w:val="28"/>
          <w:lang w:val="ru-RU"/>
        </w:rPr>
        <w:t>4 (в редакции постановления Администрации Новосельского сельского поселения от 07.02.2018 № 16</w:t>
      </w:r>
      <w:r>
        <w:rPr>
          <w:rFonts w:ascii="Times New Roman CYR" w:hAnsi="Times New Roman CYR"/>
          <w:sz w:val="28"/>
          <w:szCs w:val="28"/>
        </w:rPr>
        <w:t xml:space="preserve"> «Об утверждении административного регламента</w:t>
      </w:r>
      <w:r>
        <w:rPr>
          <w:rFonts w:ascii="Times New Roman CYR" w:hAnsi="Times New Roman CYR"/>
          <w:sz w:val="28"/>
          <w:szCs w:val="28"/>
          <w:lang w:val="ru-RU"/>
        </w:rPr>
        <w:t xml:space="preserve"> по предоставлению муниципальной услуги</w:t>
      </w:r>
      <w:r>
        <w:rPr>
          <w:rFonts w:ascii="Times New Roman CYR" w:hAnsi="Times New Roman CYR"/>
          <w:sz w:val="28"/>
          <w:szCs w:val="28"/>
        </w:rPr>
        <w:t xml:space="preserve"> «Присвоение адрес</w:t>
      </w:r>
      <w:r>
        <w:rPr>
          <w:rFonts w:ascii="Times New Roman CYR" w:hAnsi="Times New Roman CYR"/>
          <w:sz w:val="28"/>
          <w:szCs w:val="28"/>
          <w:lang w:val="ru-RU"/>
        </w:rPr>
        <w:t xml:space="preserve">а  </w:t>
      </w:r>
      <w:r>
        <w:rPr>
          <w:rFonts w:ascii="Times New Roman CYR" w:hAnsi="Times New Roman CYR"/>
          <w:sz w:val="28"/>
          <w:szCs w:val="28"/>
        </w:rPr>
        <w:t>объект</w:t>
      </w:r>
      <w:r>
        <w:rPr>
          <w:rFonts w:ascii="Times New Roman CYR" w:hAnsi="Times New Roman CYR"/>
          <w:sz w:val="28"/>
          <w:szCs w:val="28"/>
          <w:lang w:val="ru-RU"/>
        </w:rPr>
        <w:t xml:space="preserve">у адресации, изменение, анулирование адреса на </w:t>
      </w:r>
      <w:r>
        <w:rPr>
          <w:rFonts w:ascii="Times New Roman CYR" w:hAnsi="Times New Roman CYR"/>
          <w:sz w:val="28"/>
          <w:szCs w:val="28"/>
        </w:rPr>
        <w:t xml:space="preserve">территории </w:t>
      </w:r>
      <w:r>
        <w:rPr>
          <w:rFonts w:ascii="Times New Roman CYR" w:hAnsi="Times New Roman CYR"/>
          <w:sz w:val="28"/>
          <w:szCs w:val="28"/>
          <w:lang w:val="ru-RU"/>
        </w:rPr>
        <w:t>Нов</w:t>
      </w:r>
      <w:r>
        <w:rPr>
          <w:rFonts w:ascii="Times New Roman CYR" w:hAnsi="Times New Roman CYR"/>
          <w:sz w:val="28"/>
          <w:szCs w:val="28"/>
        </w:rPr>
        <w:t>осельского сельского поселения» следующие изменения:</w:t>
      </w:r>
    </w:p>
    <w:p>
      <w:pPr>
        <w:numPr>
          <w:ilvl w:val="1"/>
          <w:numId w:val="7"/>
        </w:numPr>
        <w:autoSpaceDE w:val="0"/>
        <w:autoSpaceDN w:val="0"/>
        <w:adjustRightInd w:val="0"/>
        <w:ind w:left="480" w:leftChars="0" w:hanging="480" w:firstLineChars="0"/>
        <w:jc w:val="both"/>
        <w:outlineLvl w:val="1"/>
        <w:rPr>
          <w:rFonts w:ascii="Times New Roman CYR" w:hAnsi="Times New Roman CYR"/>
          <w:sz w:val="28"/>
          <w:szCs w:val="28"/>
        </w:rPr>
      </w:pPr>
      <w:r>
        <w:rPr>
          <w:rFonts w:ascii="Times New Roman CYR" w:hAnsi="Times New Roman CYR"/>
          <w:sz w:val="28"/>
          <w:szCs w:val="28"/>
        </w:rPr>
        <w:t>Наименование изложить в следующей редакции: «</w:t>
      </w:r>
      <w:r>
        <w:rPr>
          <w:bCs/>
          <w:sz w:val="28"/>
          <w:szCs w:val="28"/>
        </w:rPr>
        <w:t>Присвоение адреса объекту адресации, изменение, аннулирование адреса</w:t>
      </w:r>
      <w:r>
        <w:rPr>
          <w:rFonts w:ascii="Times New Roman CYR" w:hAnsi="Times New Roman CYR"/>
          <w:sz w:val="28"/>
          <w:szCs w:val="28"/>
        </w:rPr>
        <w:t>».</w:t>
      </w:r>
    </w:p>
    <w:p>
      <w:pPr>
        <w:numPr>
          <w:ilvl w:val="1"/>
          <w:numId w:val="7"/>
        </w:numPr>
        <w:autoSpaceDE w:val="0"/>
        <w:autoSpaceDN w:val="0"/>
        <w:adjustRightInd w:val="0"/>
        <w:ind w:left="480" w:leftChars="0" w:hanging="480" w:firstLineChars="0"/>
        <w:jc w:val="both"/>
        <w:outlineLvl w:val="1"/>
        <w:rPr>
          <w:sz w:val="28"/>
        </w:rPr>
      </w:pPr>
      <w:r>
        <w:rPr>
          <w:rFonts w:ascii="Times New Roman CYR" w:hAnsi="Times New Roman CYR"/>
          <w:sz w:val="28"/>
          <w:szCs w:val="28"/>
        </w:rPr>
        <w:t xml:space="preserve">Пункт 1 изложить в следующей редакции: «1. Утвердить прилагаемый Административный регламент Администрации </w:t>
      </w:r>
      <w:r>
        <w:rPr>
          <w:rFonts w:ascii="Times New Roman CYR" w:hAnsi="Times New Roman CYR"/>
          <w:sz w:val="28"/>
          <w:szCs w:val="28"/>
          <w:lang w:val="ru-RU"/>
        </w:rPr>
        <w:t>Нов</w:t>
      </w:r>
      <w:r>
        <w:rPr>
          <w:rFonts w:ascii="Times New Roman CYR" w:hAnsi="Times New Roman CYR"/>
          <w:sz w:val="28"/>
          <w:szCs w:val="28"/>
        </w:rPr>
        <w:t>осельского сельского поселения по предоставлению муниципальной услуги «</w:t>
      </w:r>
      <w:r>
        <w:rPr>
          <w:bCs/>
          <w:sz w:val="28"/>
          <w:szCs w:val="28"/>
        </w:rPr>
        <w:t>Присвоение адреса объекту адресации, изменение, аннулирование адреса</w:t>
      </w:r>
      <w:r>
        <w:rPr>
          <w:rFonts w:ascii="Times New Roman CYR" w:hAnsi="Times New Roman CYR"/>
          <w:sz w:val="28"/>
          <w:szCs w:val="28"/>
        </w:rPr>
        <w:t>».</w:t>
      </w:r>
    </w:p>
    <w:p>
      <w:pPr>
        <w:numPr>
          <w:ilvl w:val="0"/>
          <w:numId w:val="7"/>
        </w:numPr>
        <w:autoSpaceDE w:val="0"/>
        <w:autoSpaceDN w:val="0"/>
        <w:adjustRightInd w:val="0"/>
        <w:ind w:left="480" w:leftChars="0" w:hanging="480" w:firstLineChars="0"/>
        <w:jc w:val="both"/>
        <w:outlineLvl w:val="1"/>
        <w:rPr>
          <w:sz w:val="28"/>
        </w:rPr>
      </w:pPr>
      <w:r>
        <w:rPr>
          <w:rFonts w:ascii="Times New Roman CYR" w:hAnsi="Times New Roman CYR"/>
          <w:sz w:val="28"/>
          <w:szCs w:val="28"/>
        </w:rPr>
        <w:t xml:space="preserve">Административный регламент «Присвоение адреса объекту адресации, изменение, аннулирование адреса на территории </w:t>
      </w:r>
      <w:r>
        <w:rPr>
          <w:rFonts w:ascii="Times New Roman CYR" w:hAnsi="Times New Roman CYR"/>
          <w:sz w:val="28"/>
          <w:szCs w:val="28"/>
          <w:lang w:val="ru-RU"/>
        </w:rPr>
        <w:t>Нов</w:t>
      </w:r>
      <w:r>
        <w:rPr>
          <w:rFonts w:ascii="Times New Roman CYR" w:hAnsi="Times New Roman CYR"/>
          <w:sz w:val="28"/>
          <w:szCs w:val="28"/>
        </w:rPr>
        <w:t xml:space="preserve">осельского сельского поселения», утвержденный постановлением Администрации </w:t>
      </w:r>
      <w:r>
        <w:rPr>
          <w:rFonts w:ascii="Times New Roman CYR" w:hAnsi="Times New Roman CYR"/>
          <w:sz w:val="28"/>
          <w:szCs w:val="28"/>
          <w:lang w:val="ru-RU"/>
        </w:rPr>
        <w:t>Нов</w:t>
      </w:r>
      <w:r>
        <w:rPr>
          <w:rFonts w:ascii="Times New Roman CYR" w:hAnsi="Times New Roman CYR"/>
          <w:sz w:val="28"/>
          <w:szCs w:val="28"/>
        </w:rPr>
        <w:t>осельского сельского поселения от 16.01.2012 № 1</w:t>
      </w:r>
      <w:r>
        <w:rPr>
          <w:rFonts w:ascii="Times New Roman CYR" w:hAnsi="Times New Roman CYR"/>
          <w:sz w:val="28"/>
          <w:szCs w:val="28"/>
          <w:lang w:val="ru-RU"/>
        </w:rPr>
        <w:t>4</w:t>
      </w:r>
      <w:r>
        <w:rPr>
          <w:rFonts w:ascii="Times New Roman CYR" w:hAnsi="Times New Roman CYR"/>
          <w:sz w:val="28"/>
          <w:szCs w:val="28"/>
        </w:rPr>
        <w:t>, изложить в прилагаемой редакции.</w:t>
      </w:r>
    </w:p>
    <w:p>
      <w:pPr>
        <w:numPr>
          <w:ilvl w:val="0"/>
          <w:numId w:val="7"/>
        </w:numPr>
        <w:autoSpaceDE w:val="0"/>
        <w:autoSpaceDN w:val="0"/>
        <w:adjustRightInd w:val="0"/>
        <w:ind w:left="480" w:leftChars="0" w:hanging="480" w:firstLineChars="0"/>
        <w:jc w:val="both"/>
        <w:outlineLvl w:val="1"/>
        <w:rPr>
          <w:sz w:val="28"/>
        </w:rPr>
      </w:pPr>
      <w:r>
        <w:rPr>
          <w:rFonts w:ascii="Times New Roman CYR" w:hAnsi="Times New Roman CYR"/>
          <w:sz w:val="28"/>
          <w:szCs w:val="28"/>
        </w:rPr>
        <w:t>Опубликовать настоящее постановление в муниципальной газете «</w:t>
      </w:r>
      <w:r>
        <w:rPr>
          <w:rFonts w:ascii="Times New Roman CYR" w:hAnsi="Times New Roman CYR"/>
          <w:sz w:val="28"/>
          <w:szCs w:val="28"/>
          <w:lang w:val="ru-RU"/>
        </w:rPr>
        <w:t>Нов</w:t>
      </w:r>
      <w:r>
        <w:rPr>
          <w:rFonts w:ascii="Times New Roman CYR" w:hAnsi="Times New Roman CYR"/>
          <w:sz w:val="28"/>
          <w:szCs w:val="28"/>
        </w:rPr>
        <w:t>осельский вестник» и разместить на официальном сайте Администрации сельского поселения</w:t>
      </w:r>
      <w:r>
        <w:rPr>
          <w:rFonts w:ascii="Times New Roman CYR" w:hAnsi="Times New Roman CYR"/>
          <w:sz w:val="28"/>
          <w:szCs w:val="28"/>
          <w:lang w:val="ru-RU"/>
        </w:rPr>
        <w:t xml:space="preserve"> в информационно-телекоммуникационной</w:t>
      </w:r>
      <w:r>
        <w:rPr>
          <w:rFonts w:ascii="Times New Roman CYR" w:hAnsi="Times New Roman CYR"/>
          <w:sz w:val="28"/>
          <w:szCs w:val="28"/>
        </w:rPr>
        <w:t xml:space="preserve"> сети </w:t>
      </w:r>
      <w:r>
        <w:rPr>
          <w:rFonts w:hint="default" w:ascii="Times New Roman CYR" w:hAnsi="Times New Roman CYR"/>
          <w:sz w:val="28"/>
          <w:szCs w:val="28"/>
          <w:lang w:val="ru-RU"/>
        </w:rPr>
        <w:t>«</w:t>
      </w:r>
      <w:r>
        <w:rPr>
          <w:rFonts w:ascii="Times New Roman CYR" w:hAnsi="Times New Roman CYR"/>
          <w:sz w:val="28"/>
          <w:szCs w:val="28"/>
        </w:rPr>
        <w:t>Интернет</w:t>
      </w:r>
      <w:r>
        <w:rPr>
          <w:rFonts w:hint="default" w:ascii="Times New Roman CYR" w:hAnsi="Times New Roman CYR"/>
          <w:sz w:val="28"/>
          <w:szCs w:val="28"/>
          <w:lang w:val="ru-RU"/>
        </w:rPr>
        <w:t>»</w:t>
      </w:r>
      <w:r>
        <w:rPr>
          <w:rFonts w:ascii="Times New Roman CYR" w:hAnsi="Times New Roman CYR"/>
          <w:sz w:val="28"/>
          <w:szCs w:val="28"/>
        </w:rPr>
        <w:t xml:space="preserve">. </w:t>
      </w:r>
    </w:p>
    <w:p>
      <w:pPr>
        <w:autoSpaceDE w:val="0"/>
        <w:autoSpaceDN w:val="0"/>
        <w:adjustRightInd w:val="0"/>
        <w:ind w:firstLine="540"/>
        <w:jc w:val="both"/>
        <w:rPr>
          <w:sz w:val="28"/>
        </w:rPr>
      </w:pPr>
    </w:p>
    <w:p>
      <w:pPr>
        <w:autoSpaceDE w:val="0"/>
        <w:autoSpaceDN w:val="0"/>
        <w:adjustRightInd w:val="0"/>
        <w:ind w:left="480" w:leftChars="0" w:hanging="240" w:firstLineChars="0"/>
        <w:jc w:val="both"/>
        <w:outlineLvl w:val="1"/>
        <w:rPr>
          <w:rFonts w:ascii="Times New Roman CYR" w:hAnsi="Times New Roman CYR"/>
          <w:b/>
          <w:sz w:val="28"/>
          <w:szCs w:val="28"/>
        </w:rPr>
      </w:pPr>
      <w:r>
        <w:rPr>
          <w:rFonts w:ascii="Times New Roman CYR" w:hAnsi="Times New Roman CYR"/>
          <w:b/>
          <w:sz w:val="28"/>
          <w:szCs w:val="28"/>
        </w:rPr>
        <w:t xml:space="preserve">Глава администрации </w:t>
      </w:r>
    </w:p>
    <w:p>
      <w:pPr>
        <w:autoSpaceDE w:val="0"/>
        <w:autoSpaceDN w:val="0"/>
        <w:adjustRightInd w:val="0"/>
        <w:ind w:left="480" w:leftChars="0" w:hanging="240" w:firstLineChars="0"/>
        <w:jc w:val="both"/>
        <w:outlineLvl w:val="1"/>
        <w:rPr>
          <w:rFonts w:ascii="Times New Roman CYR" w:hAnsi="Times New Roman CYR"/>
          <w:b/>
          <w:sz w:val="28"/>
          <w:szCs w:val="28"/>
          <w:lang w:val="ru-RU"/>
        </w:rPr>
      </w:pPr>
      <w:r>
        <w:rPr>
          <w:rFonts w:ascii="Times New Roman CYR" w:hAnsi="Times New Roman CYR"/>
          <w:b/>
          <w:sz w:val="28"/>
          <w:szCs w:val="28"/>
          <w:lang w:val="ru-RU"/>
        </w:rPr>
        <w:t>Нов</w:t>
      </w:r>
      <w:r>
        <w:rPr>
          <w:rFonts w:ascii="Times New Roman CYR" w:hAnsi="Times New Roman CYR"/>
          <w:b/>
          <w:sz w:val="28"/>
          <w:szCs w:val="28"/>
        </w:rPr>
        <w:t>осельского</w:t>
      </w:r>
      <w:r>
        <w:rPr>
          <w:rFonts w:ascii="Times New Roman CYR" w:hAnsi="Times New Roman CYR"/>
          <w:b/>
          <w:sz w:val="28"/>
          <w:szCs w:val="28"/>
          <w:lang w:val="ru-RU"/>
        </w:rPr>
        <w:t xml:space="preserve"> </w:t>
      </w:r>
      <w:r>
        <w:rPr>
          <w:rFonts w:ascii="Times New Roman CYR" w:hAnsi="Times New Roman CYR"/>
          <w:b/>
          <w:sz w:val="28"/>
          <w:szCs w:val="28"/>
        </w:rPr>
        <w:t xml:space="preserve">сельского поселения                                </w:t>
      </w:r>
      <w:r>
        <w:rPr>
          <w:rFonts w:ascii="Times New Roman CYR" w:hAnsi="Times New Roman CYR"/>
          <w:b/>
          <w:sz w:val="28"/>
          <w:szCs w:val="28"/>
          <w:lang w:val="ru-RU"/>
        </w:rPr>
        <w:t xml:space="preserve">      </w:t>
      </w:r>
      <w:r>
        <w:rPr>
          <w:rFonts w:ascii="Times New Roman CYR" w:hAnsi="Times New Roman CYR"/>
          <w:b/>
          <w:sz w:val="28"/>
          <w:szCs w:val="28"/>
        </w:rPr>
        <w:t xml:space="preserve"> </w:t>
      </w:r>
      <w:r>
        <w:rPr>
          <w:rFonts w:ascii="Times New Roman CYR" w:hAnsi="Times New Roman CYR"/>
          <w:b/>
          <w:sz w:val="28"/>
          <w:szCs w:val="28"/>
          <w:lang w:val="ru-RU"/>
        </w:rPr>
        <w:t>Л.М.Колесова</w:t>
      </w:r>
    </w:p>
    <w:p>
      <w:pPr>
        <w:autoSpaceDE w:val="0"/>
        <w:autoSpaceDN w:val="0"/>
        <w:adjustRightInd w:val="0"/>
        <w:ind w:left="480" w:leftChars="0" w:hanging="240" w:firstLineChars="0"/>
        <w:jc w:val="both"/>
        <w:outlineLvl w:val="1"/>
        <w:rPr>
          <w:rFonts w:ascii="Times New Roman CYR" w:hAnsi="Times New Roman CYR"/>
          <w:b/>
          <w:sz w:val="28"/>
          <w:szCs w:val="28"/>
          <w:lang w:val="ru-RU"/>
        </w:rPr>
      </w:pPr>
    </w:p>
    <w:tbl>
      <w:tblPr>
        <w:tblStyle w:val="15"/>
        <w:tblW w:w="6400" w:type="dxa"/>
        <w:tblInd w:w="9565" w:type="dxa"/>
        <w:tblLayout w:type="fixed"/>
        <w:tblCellMar>
          <w:top w:w="0" w:type="dxa"/>
          <w:left w:w="108" w:type="dxa"/>
          <w:bottom w:w="0" w:type="dxa"/>
          <w:right w:w="108" w:type="dxa"/>
        </w:tblCellMar>
      </w:tblPr>
      <w:tblGrid>
        <w:gridCol w:w="6400"/>
      </w:tblGrid>
      <w:tr>
        <w:tblPrEx>
          <w:tblLayout w:type="fixed"/>
          <w:tblCellMar>
            <w:top w:w="0" w:type="dxa"/>
            <w:left w:w="108" w:type="dxa"/>
            <w:bottom w:w="0" w:type="dxa"/>
            <w:right w:w="108" w:type="dxa"/>
          </w:tblCellMar>
        </w:tblPrEx>
        <w:trPr>
          <w:trHeight w:val="1650" w:hRule="atLeast"/>
        </w:trPr>
        <w:tc>
          <w:tcPr>
            <w:tcW w:w="6400" w:type="dxa"/>
            <w:shd w:val="clear" w:color="auto" w:fill="auto"/>
          </w:tcPr>
          <w:p>
            <w:pPr>
              <w:autoSpaceDE w:val="0"/>
              <w:autoSpaceDN w:val="0"/>
              <w:adjustRightInd w:val="0"/>
              <w:jc w:val="center"/>
              <w:outlineLvl w:val="1"/>
              <w:rPr>
                <w:b/>
              </w:rPr>
            </w:pPr>
            <w:r>
              <w:rPr>
                <w:b/>
              </w:rPr>
              <w:t>УТВЕРЖДЕН</w:t>
            </w:r>
          </w:p>
          <w:p>
            <w:pPr>
              <w:autoSpaceDE w:val="0"/>
              <w:autoSpaceDN w:val="0"/>
              <w:adjustRightInd w:val="0"/>
              <w:jc w:val="center"/>
              <w:outlineLvl w:val="1"/>
              <w:rPr>
                <w:b/>
                <w:lang w:val="ru-RU"/>
              </w:rPr>
            </w:pPr>
            <w:r>
              <w:rPr>
                <w:b/>
              </w:rPr>
              <w:t xml:space="preserve">Постановлением Администрации </w:t>
            </w:r>
            <w:r>
              <w:rPr>
                <w:b/>
                <w:lang w:val="ru-RU"/>
              </w:rPr>
              <w:t>Нов</w:t>
            </w:r>
            <w:r>
              <w:rPr>
                <w:b/>
              </w:rPr>
              <w:t>осельского сельского поселения от 16.01.2012 № 1</w:t>
            </w:r>
            <w:r>
              <w:rPr>
                <w:b/>
                <w:lang w:val="ru-RU"/>
              </w:rPr>
              <w:t>4</w:t>
            </w:r>
          </w:p>
          <w:p>
            <w:pPr>
              <w:autoSpaceDE w:val="0"/>
              <w:autoSpaceDN w:val="0"/>
              <w:adjustRightInd w:val="0"/>
              <w:jc w:val="center"/>
              <w:outlineLvl w:val="1"/>
              <w:rPr>
                <w:b/>
              </w:rPr>
            </w:pPr>
            <w:r>
              <w:rPr>
                <w:b/>
              </w:rPr>
              <w:t xml:space="preserve">(в редакции постановления Администрации </w:t>
            </w:r>
            <w:r>
              <w:rPr>
                <w:b/>
                <w:lang w:val="ru-RU"/>
              </w:rPr>
              <w:t>Нов</w:t>
            </w:r>
            <w:r>
              <w:rPr>
                <w:b/>
              </w:rPr>
              <w:t xml:space="preserve">осельского сельского поселения от </w:t>
            </w:r>
            <w:r>
              <w:rPr>
                <w:b/>
                <w:lang w:val="ru-RU"/>
              </w:rPr>
              <w:t>10.04.2020</w:t>
            </w:r>
            <w:r>
              <w:rPr>
                <w:b/>
              </w:rPr>
              <w:t xml:space="preserve"> №</w:t>
            </w:r>
            <w:r>
              <w:rPr>
                <w:b/>
                <w:lang w:val="ru-RU"/>
              </w:rPr>
              <w:t xml:space="preserve"> 46 </w:t>
            </w:r>
            <w:r>
              <w:rPr>
                <w:b/>
              </w:rPr>
              <w:t>)</w:t>
            </w:r>
          </w:p>
        </w:tc>
      </w:tr>
    </w:tbl>
    <w:p>
      <w:pPr>
        <w:pStyle w:val="20"/>
        <w:widowControl/>
        <w:spacing w:line="320" w:lineRule="atLeast"/>
        <w:ind w:firstLine="0"/>
        <w:contextualSpacing/>
        <w:jc w:val="center"/>
        <w:outlineLvl w:val="1"/>
        <w:rPr>
          <w:rFonts w:ascii="Times New Roman" w:hAnsi="Times New Roman" w:cs="Times New Roman"/>
          <w:bCs/>
          <w:sz w:val="28"/>
          <w:szCs w:val="28"/>
        </w:rPr>
      </w:pPr>
      <w:r>
        <w:rPr>
          <w:rFonts w:ascii="Times New Roman" w:hAnsi="Times New Roman" w:cs="Times New Roman"/>
          <w:bCs/>
          <w:sz w:val="28"/>
          <w:szCs w:val="28"/>
        </w:rPr>
        <w:t>1. ОБЩИЕ ПОЛОЖЕНИЯ</w:t>
      </w:r>
    </w:p>
    <w:p>
      <w:pPr>
        <w:pStyle w:val="20"/>
        <w:widowControl/>
        <w:spacing w:line="320" w:lineRule="atLeast"/>
        <w:ind w:firstLine="540"/>
        <w:contextualSpacing/>
        <w:jc w:val="both"/>
        <w:rPr>
          <w:rFonts w:ascii="Times New Roman" w:hAnsi="Times New Roman" w:cs="Times New Roman"/>
          <w:sz w:val="28"/>
          <w:szCs w:val="28"/>
        </w:rPr>
      </w:pPr>
    </w:p>
    <w:p>
      <w:pPr>
        <w:autoSpaceDE w:val="0"/>
        <w:autoSpaceDN w:val="0"/>
        <w:adjustRightInd w:val="0"/>
        <w:spacing w:after="120" w:line="320" w:lineRule="atLeast"/>
        <w:ind w:firstLine="709"/>
        <w:jc w:val="both"/>
        <w:outlineLvl w:val="1"/>
        <w:rPr>
          <w:b/>
          <w:sz w:val="28"/>
          <w:szCs w:val="28"/>
        </w:rPr>
      </w:pPr>
      <w:r>
        <w:rPr>
          <w:b/>
          <w:sz w:val="28"/>
          <w:szCs w:val="28"/>
        </w:rPr>
        <w:t>1.1. Предмет регулирования регламента</w:t>
      </w:r>
    </w:p>
    <w:p>
      <w:pPr>
        <w:pStyle w:val="20"/>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по предоставлению муниципальной услуги по присвоению адреса объекту адресации, изменению, аннулированию адреса (далее – административный регламент, муниципальная услуга) устанавливает сроки, состав и последовательность административных процедур (действий) Администрации </w:t>
      </w:r>
      <w:r>
        <w:rPr>
          <w:rFonts w:ascii="Times New Roman" w:hAnsi="Times New Roman" w:cs="Times New Roman"/>
          <w:sz w:val="28"/>
          <w:szCs w:val="28"/>
          <w:lang w:val="ru-RU"/>
        </w:rPr>
        <w:t>Нов</w:t>
      </w:r>
      <w:r>
        <w:rPr>
          <w:rFonts w:ascii="Times New Roman" w:hAnsi="Times New Roman" w:cs="Times New Roman"/>
          <w:sz w:val="28"/>
          <w:szCs w:val="28"/>
        </w:rPr>
        <w:t xml:space="preserve">осельского сельского поселения (далее – Администрация поселения) при предоставлении муниципальной услуги. </w:t>
      </w:r>
    </w:p>
    <w:p>
      <w:pPr>
        <w:autoSpaceDE w:val="0"/>
        <w:autoSpaceDN w:val="0"/>
        <w:adjustRightInd w:val="0"/>
        <w:spacing w:line="320" w:lineRule="atLeast"/>
        <w:ind w:firstLine="709"/>
        <w:contextualSpacing/>
        <w:jc w:val="both"/>
        <w:rPr>
          <w:iCs/>
          <w:sz w:val="28"/>
          <w:szCs w:val="28"/>
        </w:rPr>
      </w:pPr>
      <w:r>
        <w:rPr>
          <w:iCs/>
          <w:sz w:val="28"/>
          <w:szCs w:val="28"/>
        </w:rPr>
        <w:t>Административный регламент также устанавливает порядок взаимодействия между должностными лицами Администрации поселения, взаимодействия Администрации поселения физическими и юридическими лицами, с заявителями при предоставлении муниципальной услуги.</w:t>
      </w:r>
    </w:p>
    <w:p>
      <w:pPr>
        <w:autoSpaceDE w:val="0"/>
        <w:autoSpaceDN w:val="0"/>
        <w:adjustRightInd w:val="0"/>
        <w:spacing w:line="320" w:lineRule="atLeast"/>
        <w:ind w:firstLine="709"/>
        <w:contextualSpacing/>
        <w:jc w:val="both"/>
        <w:rPr>
          <w:sz w:val="28"/>
          <w:szCs w:val="28"/>
        </w:rPr>
      </w:pPr>
    </w:p>
    <w:p>
      <w:pPr>
        <w:autoSpaceDE w:val="0"/>
        <w:autoSpaceDN w:val="0"/>
        <w:adjustRightInd w:val="0"/>
        <w:spacing w:after="120" w:line="320" w:lineRule="atLeast"/>
        <w:ind w:firstLine="709"/>
        <w:jc w:val="both"/>
        <w:outlineLvl w:val="1"/>
        <w:rPr>
          <w:b/>
          <w:sz w:val="28"/>
          <w:szCs w:val="28"/>
        </w:rPr>
      </w:pPr>
      <w:r>
        <w:rPr>
          <w:b/>
          <w:sz w:val="28"/>
          <w:szCs w:val="28"/>
        </w:rPr>
        <w:t>1.2. Круг заявителей</w:t>
      </w:r>
    </w:p>
    <w:p>
      <w:pPr>
        <w:pStyle w:val="20"/>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1.2.1.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w:t>
      </w:r>
      <w:r>
        <w:rPr>
          <w:rFonts w:ascii="Times New Roman" w:hAnsi="Times New Roman" w:cs="Times New Roman"/>
          <w:bCs/>
          <w:sz w:val="28"/>
          <w:szCs w:val="28"/>
        </w:rPr>
        <w:t>Федерального закона от 27 июля 2010 года № 210-ФЗ «Об организации предоставления государственных и муниципальных услуг» (далее - Федеральный закон № 210-ФЗ),</w:t>
      </w:r>
      <w:r>
        <w:rPr>
          <w:rFonts w:ascii="Times New Roman" w:hAnsi="Times New Roman" w:cs="Times New Roman"/>
          <w:sz w:val="28"/>
          <w:szCs w:val="28"/>
        </w:rPr>
        <w:t xml:space="preserve"> или в организации, указанные в пункте 5 статьи 2 </w:t>
      </w:r>
      <w:r>
        <w:rPr>
          <w:rFonts w:ascii="Times New Roman" w:hAnsi="Times New Roman" w:cs="Times New Roman"/>
          <w:bCs/>
          <w:sz w:val="28"/>
          <w:szCs w:val="28"/>
        </w:rPr>
        <w:t xml:space="preserve">Федерального закона № 210-ФЗ, </w:t>
      </w:r>
      <w:r>
        <w:rPr>
          <w:rFonts w:ascii="Times New Roman" w:hAnsi="Times New Roman" w:cs="Times New Roman"/>
          <w:sz w:val="28"/>
          <w:szCs w:val="28"/>
        </w:rPr>
        <w:t xml:space="preserve">с запросом о предоставлении муниципальной услуги, в том числе в порядке, установленном статьей 15.1 </w:t>
      </w:r>
      <w:r>
        <w:rPr>
          <w:rFonts w:ascii="Times New Roman" w:hAnsi="Times New Roman" w:cs="Times New Roman"/>
          <w:bCs/>
          <w:sz w:val="28"/>
          <w:szCs w:val="28"/>
        </w:rPr>
        <w:t>Федерального закона № 210-ФЗ,</w:t>
      </w:r>
      <w:r>
        <w:rPr>
          <w:rFonts w:ascii="Times New Roman" w:hAnsi="Times New Roman" w:cs="Times New Roman"/>
          <w:sz w:val="28"/>
          <w:szCs w:val="28"/>
        </w:rPr>
        <w:t xml:space="preserve"> с запросом, выраженным в письменной или электронной форме.</w:t>
      </w:r>
    </w:p>
    <w:p>
      <w:pPr>
        <w:pStyle w:val="20"/>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В качестве заявителей при предоставлении муниципальной услуги могут выступать физические лица, юридические лица, индивидуальные предприниматели, являющиеся собственниками объектов адресации, либо лица, обладающие в отношении объекта адресации правом хозяйственного ведения, оперативного управления, пожизненного наследуемого владения, постоянного (бессрочного) пользования (далее – заявители).</w:t>
      </w:r>
    </w:p>
    <w:p>
      <w:pPr>
        <w:pStyle w:val="20"/>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1.2.2. С заявлением о предоставлении муниципальной услуги  вправе обратиться </w:t>
      </w:r>
      <w:r>
        <w:fldChar w:fldCharType="begin"/>
      </w:r>
      <w:r>
        <w:instrText xml:space="preserve"> HYPERLINK "consultantplus://offline/ref=D8B0FE74CCC8281E82BA9BF043A1A4071E305047C3303AAA026A925254FA4F7E54FDFC9996A991EE71891FD176n0O" </w:instrText>
      </w:r>
      <w:r>
        <w:fldChar w:fldCharType="separate"/>
      </w:r>
      <w:r>
        <w:rPr>
          <w:rFonts w:ascii="Times New Roman" w:hAnsi="Times New Roman" w:cs="Times New Roman"/>
          <w:sz w:val="28"/>
          <w:szCs w:val="28"/>
        </w:rPr>
        <w:t>представители</w:t>
      </w:r>
      <w:r>
        <w:rPr>
          <w:rFonts w:ascii="Times New Roman" w:hAnsi="Times New Roman" w:cs="Times New Roman"/>
          <w:sz w:val="28"/>
          <w:szCs w:val="28"/>
        </w:rPr>
        <w:fldChar w:fldCharType="end"/>
      </w:r>
      <w:r>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также заявитель).</w:t>
      </w:r>
    </w:p>
    <w:p>
      <w:pPr>
        <w:autoSpaceDE w:val="0"/>
        <w:autoSpaceDN w:val="0"/>
        <w:adjustRightInd w:val="0"/>
        <w:spacing w:line="320" w:lineRule="atLeast"/>
        <w:ind w:firstLine="709"/>
        <w:contextualSpacing/>
        <w:jc w:val="both"/>
        <w:rPr>
          <w:sz w:val="28"/>
          <w:szCs w:val="28"/>
        </w:rPr>
      </w:pPr>
      <w:r>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w:t>
      </w:r>
    </w:p>
    <w:p>
      <w:pPr>
        <w:autoSpaceDE w:val="0"/>
        <w:autoSpaceDN w:val="0"/>
        <w:adjustRightInd w:val="0"/>
        <w:spacing w:line="320" w:lineRule="atLeast"/>
        <w:ind w:firstLine="709"/>
        <w:contextualSpacing/>
        <w:jc w:val="both"/>
        <w:rPr>
          <w:sz w:val="28"/>
          <w:szCs w:val="28"/>
        </w:rPr>
      </w:pPr>
      <w:r>
        <w:rPr>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pPr>
        <w:autoSpaceDE w:val="0"/>
        <w:autoSpaceDN w:val="0"/>
        <w:adjustRightInd w:val="0"/>
        <w:spacing w:line="320" w:lineRule="atLeast"/>
        <w:ind w:firstLine="709"/>
        <w:contextualSpacing/>
        <w:jc w:val="both"/>
        <w:rPr>
          <w:sz w:val="28"/>
          <w:szCs w:val="28"/>
          <w:highlight w:val="yellow"/>
        </w:rPr>
      </w:pPr>
    </w:p>
    <w:p>
      <w:pPr>
        <w:autoSpaceDE w:val="0"/>
        <w:autoSpaceDN w:val="0"/>
        <w:adjustRightInd w:val="0"/>
        <w:spacing w:after="120" w:line="240" w:lineRule="exact"/>
        <w:ind w:firstLine="709"/>
        <w:jc w:val="both"/>
        <w:outlineLvl w:val="1"/>
        <w:rPr>
          <w:b/>
          <w:sz w:val="28"/>
          <w:szCs w:val="28"/>
        </w:rPr>
      </w:pPr>
      <w:r>
        <w:rPr>
          <w:b/>
          <w:sz w:val="28"/>
          <w:szCs w:val="28"/>
        </w:rPr>
        <w:t>1.3. Требования к порядку информирования о предоставлении     муниципальной услуги</w:t>
      </w:r>
    </w:p>
    <w:p>
      <w:pPr>
        <w:widowControl w:val="0"/>
        <w:autoSpaceDE w:val="0"/>
        <w:autoSpaceDN w:val="0"/>
        <w:spacing w:line="320" w:lineRule="atLeast"/>
        <w:ind w:firstLine="709"/>
        <w:contextualSpacing/>
        <w:jc w:val="both"/>
        <w:rPr>
          <w:sz w:val="28"/>
          <w:szCs w:val="28"/>
        </w:rPr>
      </w:pPr>
      <w:r>
        <w:rPr>
          <w:sz w:val="28"/>
          <w:szCs w:val="28"/>
        </w:rPr>
        <w:t>1.3.1. Информация о порядке предоставления муниципальной услуги предоставляется:</w:t>
      </w:r>
    </w:p>
    <w:p>
      <w:pPr>
        <w:autoSpaceDE w:val="0"/>
        <w:autoSpaceDN w:val="0"/>
        <w:adjustRightInd w:val="0"/>
        <w:spacing w:line="320" w:lineRule="atLeast"/>
        <w:ind w:firstLine="709"/>
        <w:contextualSpacing/>
        <w:jc w:val="both"/>
        <w:rPr>
          <w:sz w:val="28"/>
          <w:szCs w:val="28"/>
        </w:rPr>
      </w:pPr>
      <w:r>
        <w:rPr>
          <w:sz w:val="28"/>
          <w:szCs w:val="28"/>
        </w:rPr>
        <w:t>1) посредством размещения информации, в том числе о месте нахождения, графике (режиме) работы Администрации поселения:</w:t>
      </w:r>
    </w:p>
    <w:p>
      <w:pPr>
        <w:autoSpaceDE w:val="0"/>
        <w:autoSpaceDN w:val="0"/>
        <w:adjustRightInd w:val="0"/>
        <w:spacing w:line="320" w:lineRule="atLeast"/>
        <w:ind w:firstLine="709"/>
        <w:contextualSpacing/>
        <w:jc w:val="both"/>
        <w:rPr>
          <w:sz w:val="28"/>
          <w:szCs w:val="28"/>
        </w:rPr>
      </w:pPr>
      <w:r>
        <w:rPr>
          <w:sz w:val="28"/>
          <w:szCs w:val="28"/>
        </w:rPr>
        <w:t xml:space="preserve">на официальном сайте Администрации поселения в информационно-телекоммуникационной сети «Интернет» (далее </w:t>
      </w:r>
      <w:r>
        <w:rPr>
          <w:bCs/>
          <w:sz w:val="28"/>
          <w:szCs w:val="28"/>
        </w:rPr>
        <w:t xml:space="preserve">– </w:t>
      </w:r>
      <w:r>
        <w:rPr>
          <w:sz w:val="28"/>
          <w:szCs w:val="28"/>
        </w:rPr>
        <w:t>сеть «Интернет»);</w:t>
      </w:r>
    </w:p>
    <w:p>
      <w:pPr>
        <w:autoSpaceDE w:val="0"/>
        <w:autoSpaceDN w:val="0"/>
        <w:adjustRightInd w:val="0"/>
        <w:spacing w:line="320" w:lineRule="atLeast"/>
        <w:ind w:firstLine="709"/>
        <w:contextualSpacing/>
        <w:jc w:val="both"/>
        <w:rPr>
          <w:rFonts w:eastAsia="Calibri"/>
          <w:sz w:val="28"/>
          <w:szCs w:val="28"/>
          <w:lang w:eastAsia="en-US"/>
        </w:rPr>
      </w:pPr>
      <w:r>
        <w:rPr>
          <w:sz w:val="28"/>
        </w:rPr>
        <w:t xml:space="preserve">в </w:t>
      </w:r>
      <w:r>
        <w:rPr>
          <w:rFonts w:eastAsia="Calibri"/>
          <w:sz w:val="28"/>
          <w:szCs w:val="28"/>
          <w:lang w:eastAsia="en-US"/>
        </w:rPr>
        <w:t>федеральной государственной информационной системе «Единый портал государственных и муниципальных услуг (функций)»</w:t>
      </w:r>
      <w:r>
        <w:rPr>
          <w:rFonts w:eastAsia="Calibri"/>
          <w:sz w:val="28"/>
          <w:szCs w:val="28"/>
          <w:lang w:eastAsia="en-US"/>
        </w:rPr>
        <w:br w:type="textWrapping"/>
      </w:r>
      <w:r>
        <w:rPr>
          <w:rFonts w:eastAsia="Calibri"/>
          <w:sz w:val="28"/>
          <w:szCs w:val="28"/>
          <w:lang w:eastAsia="en-US"/>
        </w:rPr>
        <w:t xml:space="preserve">(далее - единый портал), </w:t>
      </w:r>
      <w:r>
        <w:rPr>
          <w:bCs/>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pPr>
        <w:autoSpaceDE w:val="0"/>
        <w:autoSpaceDN w:val="0"/>
        <w:adjustRightInd w:val="0"/>
        <w:spacing w:line="320" w:lineRule="atLeast"/>
        <w:ind w:firstLine="709"/>
        <w:contextualSpacing/>
        <w:jc w:val="both"/>
        <w:rPr>
          <w:bCs/>
          <w:sz w:val="28"/>
          <w:szCs w:val="28"/>
        </w:rPr>
      </w:pPr>
      <w:r>
        <w:rPr>
          <w:rFonts w:eastAsia="Calibri"/>
          <w:sz w:val="28"/>
          <w:szCs w:val="28"/>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Pr>
          <w:bCs/>
          <w:sz w:val="28"/>
          <w:szCs w:val="28"/>
        </w:rPr>
        <w:t>; региональной государственной информационной системе «Реестр государственных и муниципальных услуг (функций)» (далее – региональный реестр);</w:t>
      </w:r>
    </w:p>
    <w:p>
      <w:pPr>
        <w:autoSpaceDE w:val="0"/>
        <w:autoSpaceDN w:val="0"/>
        <w:adjustRightInd w:val="0"/>
        <w:spacing w:line="320" w:lineRule="atLeast"/>
        <w:ind w:firstLine="709"/>
        <w:contextualSpacing/>
        <w:jc w:val="both"/>
        <w:rPr>
          <w:sz w:val="28"/>
          <w:szCs w:val="28"/>
        </w:rPr>
      </w:pPr>
      <w:r>
        <w:rPr>
          <w:sz w:val="28"/>
          <w:szCs w:val="28"/>
        </w:rPr>
        <w:t>на информационных стендах в помещениях Администрации поселения;</w:t>
      </w:r>
    </w:p>
    <w:p>
      <w:pPr>
        <w:autoSpaceDE w:val="0"/>
        <w:autoSpaceDN w:val="0"/>
        <w:adjustRightInd w:val="0"/>
        <w:spacing w:line="320" w:lineRule="atLeast"/>
        <w:ind w:firstLine="709"/>
        <w:contextualSpacing/>
        <w:jc w:val="both"/>
        <w:rPr>
          <w:sz w:val="28"/>
          <w:szCs w:val="28"/>
        </w:rPr>
      </w:pPr>
      <w:r>
        <w:rPr>
          <w:sz w:val="28"/>
          <w:szCs w:val="28"/>
        </w:rPr>
        <w:t>в многофункциональных центрах предоставления государственных</w:t>
      </w:r>
      <w:r>
        <w:rPr>
          <w:sz w:val="28"/>
          <w:szCs w:val="28"/>
          <w:lang w:val="ru-RU"/>
        </w:rPr>
        <w:t xml:space="preserve"> </w:t>
      </w:r>
      <w:r>
        <w:rPr>
          <w:sz w:val="28"/>
          <w:szCs w:val="28"/>
        </w:rPr>
        <w:t xml:space="preserve">и муниципальных услуг (далее </w:t>
      </w:r>
      <w:r>
        <w:rPr>
          <w:bCs/>
          <w:sz w:val="28"/>
          <w:szCs w:val="28"/>
        </w:rPr>
        <w:t xml:space="preserve">– </w:t>
      </w:r>
      <w:r>
        <w:rPr>
          <w:sz w:val="28"/>
          <w:szCs w:val="28"/>
        </w:rPr>
        <w:t>МФЦ).</w:t>
      </w:r>
    </w:p>
    <w:p>
      <w:pPr>
        <w:autoSpaceDE w:val="0"/>
        <w:autoSpaceDN w:val="0"/>
        <w:adjustRightInd w:val="0"/>
        <w:spacing w:line="320" w:lineRule="atLeast"/>
        <w:ind w:firstLine="709"/>
        <w:contextualSpacing/>
        <w:jc w:val="both"/>
        <w:rPr>
          <w:sz w:val="28"/>
          <w:szCs w:val="28"/>
          <w:u w:val="single"/>
        </w:rPr>
      </w:pPr>
      <w:r>
        <w:rPr>
          <w:sz w:val="28"/>
          <w:szCs w:val="28"/>
        </w:rPr>
        <w:t>2) по номеру телефона для справок должностным лицом Администрации поселения;</w:t>
      </w:r>
    </w:p>
    <w:p>
      <w:pPr>
        <w:autoSpaceDE w:val="0"/>
        <w:autoSpaceDN w:val="0"/>
        <w:adjustRightInd w:val="0"/>
        <w:spacing w:line="320" w:lineRule="atLeast"/>
        <w:ind w:firstLine="709"/>
        <w:contextualSpacing/>
        <w:jc w:val="both"/>
        <w:rPr>
          <w:sz w:val="28"/>
          <w:szCs w:val="28"/>
        </w:rPr>
      </w:pPr>
      <w:r>
        <w:rPr>
          <w:sz w:val="28"/>
          <w:szCs w:val="28"/>
        </w:rPr>
        <w:t>1.3.2. На информационных стендах Администрации поселения, на официальном сайте Администрации поселения в сети «Интернет», в региональном реестре размещается информация:</w:t>
      </w:r>
    </w:p>
    <w:p>
      <w:pPr>
        <w:autoSpaceDE w:val="0"/>
        <w:autoSpaceDN w:val="0"/>
        <w:adjustRightInd w:val="0"/>
        <w:spacing w:line="320" w:lineRule="atLeast"/>
        <w:ind w:firstLine="709"/>
        <w:contextualSpacing/>
        <w:jc w:val="both"/>
        <w:rPr>
          <w:sz w:val="28"/>
          <w:szCs w:val="28"/>
        </w:rPr>
      </w:pPr>
      <w:r>
        <w:rPr>
          <w:sz w:val="28"/>
          <w:szCs w:val="28"/>
        </w:rPr>
        <w:t>1) место нахождения, почтовый адрес, график работы Администрации поселения;</w:t>
      </w:r>
    </w:p>
    <w:p>
      <w:pPr>
        <w:autoSpaceDE w:val="0"/>
        <w:autoSpaceDN w:val="0"/>
        <w:adjustRightInd w:val="0"/>
        <w:spacing w:line="320" w:lineRule="atLeast"/>
        <w:ind w:firstLine="709"/>
        <w:contextualSpacing/>
        <w:jc w:val="both"/>
        <w:rPr>
          <w:sz w:val="28"/>
          <w:szCs w:val="28"/>
        </w:rPr>
      </w:pPr>
      <w:r>
        <w:rPr>
          <w:sz w:val="28"/>
          <w:szCs w:val="2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pPr>
        <w:autoSpaceDE w:val="0"/>
        <w:autoSpaceDN w:val="0"/>
        <w:adjustRightInd w:val="0"/>
        <w:spacing w:line="320" w:lineRule="atLeast"/>
        <w:ind w:firstLine="709"/>
        <w:contextualSpacing/>
        <w:jc w:val="both"/>
        <w:rPr>
          <w:sz w:val="28"/>
          <w:szCs w:val="28"/>
        </w:rPr>
      </w:pPr>
      <w:r>
        <w:rPr>
          <w:sz w:val="28"/>
          <w:szCs w:val="2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pPr>
        <w:autoSpaceDE w:val="0"/>
        <w:autoSpaceDN w:val="0"/>
        <w:adjustRightInd w:val="0"/>
        <w:spacing w:line="320" w:lineRule="atLeast"/>
        <w:ind w:firstLine="709"/>
        <w:contextualSpacing/>
        <w:jc w:val="both"/>
        <w:rPr>
          <w:sz w:val="28"/>
          <w:szCs w:val="28"/>
        </w:rPr>
      </w:pPr>
      <w:r>
        <w:rPr>
          <w:sz w:val="28"/>
          <w:szCs w:val="28"/>
        </w:rPr>
        <w:t>4) порядок получения консультаций (справок).</w:t>
      </w:r>
    </w:p>
    <w:p>
      <w:pPr>
        <w:autoSpaceDE w:val="0"/>
        <w:autoSpaceDN w:val="0"/>
        <w:adjustRightInd w:val="0"/>
        <w:spacing w:line="320" w:lineRule="atLeast"/>
        <w:ind w:firstLine="709"/>
        <w:contextualSpacing/>
        <w:jc w:val="both"/>
        <w:rPr>
          <w:sz w:val="28"/>
          <w:szCs w:val="28"/>
        </w:rPr>
      </w:pPr>
      <w:r>
        <w:rPr>
          <w:sz w:val="28"/>
          <w:szCs w:val="28"/>
        </w:rPr>
        <w:t>1.3.3. На едином портале, региональном портале размещаются:</w:t>
      </w:r>
    </w:p>
    <w:p>
      <w:pPr>
        <w:autoSpaceDE w:val="0"/>
        <w:autoSpaceDN w:val="0"/>
        <w:adjustRightInd w:val="0"/>
        <w:spacing w:line="320" w:lineRule="atLeast"/>
        <w:ind w:firstLine="709"/>
        <w:contextualSpacing/>
        <w:jc w:val="both"/>
        <w:rPr>
          <w:sz w:val="28"/>
          <w:szCs w:val="28"/>
        </w:rPr>
      </w:pPr>
      <w:r>
        <w:rPr>
          <w:sz w:val="28"/>
          <w:szCs w:val="2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spacing w:line="320" w:lineRule="atLeast"/>
        <w:ind w:firstLine="709"/>
        <w:contextualSpacing/>
        <w:jc w:val="both"/>
        <w:rPr>
          <w:sz w:val="28"/>
          <w:szCs w:val="28"/>
        </w:rPr>
      </w:pPr>
      <w:r>
        <w:rPr>
          <w:sz w:val="28"/>
          <w:szCs w:val="28"/>
        </w:rPr>
        <w:t>1.3.3.2. Круг заявителей.</w:t>
      </w:r>
    </w:p>
    <w:p>
      <w:pPr>
        <w:autoSpaceDE w:val="0"/>
        <w:autoSpaceDN w:val="0"/>
        <w:adjustRightInd w:val="0"/>
        <w:spacing w:line="320" w:lineRule="atLeast"/>
        <w:ind w:firstLine="709"/>
        <w:contextualSpacing/>
        <w:jc w:val="both"/>
        <w:rPr>
          <w:sz w:val="28"/>
          <w:szCs w:val="28"/>
        </w:rPr>
      </w:pPr>
      <w:r>
        <w:rPr>
          <w:sz w:val="28"/>
          <w:szCs w:val="28"/>
        </w:rPr>
        <w:t>1.3.3.3. Срок предоставления муниципальной услуги.</w:t>
      </w:r>
    </w:p>
    <w:p>
      <w:pPr>
        <w:autoSpaceDE w:val="0"/>
        <w:autoSpaceDN w:val="0"/>
        <w:adjustRightInd w:val="0"/>
        <w:spacing w:line="320" w:lineRule="atLeast"/>
        <w:ind w:firstLine="709"/>
        <w:contextualSpacing/>
        <w:jc w:val="both"/>
        <w:rPr>
          <w:sz w:val="28"/>
          <w:szCs w:val="28"/>
        </w:rPr>
      </w:pPr>
      <w:r>
        <w:rPr>
          <w:sz w:val="28"/>
          <w:szCs w:val="28"/>
        </w:rPr>
        <w:t>1.3.3.4. Стоимость предоставления муниципальной услуги и порядок оплаты.</w:t>
      </w:r>
    </w:p>
    <w:p>
      <w:pPr>
        <w:autoSpaceDE w:val="0"/>
        <w:autoSpaceDN w:val="0"/>
        <w:adjustRightInd w:val="0"/>
        <w:spacing w:line="320" w:lineRule="atLeast"/>
        <w:ind w:firstLine="709"/>
        <w:contextualSpacing/>
        <w:jc w:val="both"/>
        <w:rPr>
          <w:sz w:val="28"/>
          <w:szCs w:val="28"/>
        </w:rPr>
      </w:pPr>
      <w:r>
        <w:rPr>
          <w:sz w:val="28"/>
          <w:szCs w:val="2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pPr>
        <w:autoSpaceDE w:val="0"/>
        <w:autoSpaceDN w:val="0"/>
        <w:adjustRightInd w:val="0"/>
        <w:spacing w:line="320" w:lineRule="atLeast"/>
        <w:ind w:firstLine="709"/>
        <w:contextualSpacing/>
        <w:jc w:val="both"/>
        <w:rPr>
          <w:sz w:val="28"/>
          <w:szCs w:val="28"/>
        </w:rPr>
      </w:pPr>
      <w:r>
        <w:rPr>
          <w:sz w:val="28"/>
          <w:szCs w:val="28"/>
        </w:rPr>
        <w:t xml:space="preserve">1.3.3.6. Исчерпывающий перечень оснований для приостановления или отказа в предоставлении муниципальной услуги. </w:t>
      </w:r>
    </w:p>
    <w:p>
      <w:pPr>
        <w:autoSpaceDE w:val="0"/>
        <w:autoSpaceDN w:val="0"/>
        <w:adjustRightInd w:val="0"/>
        <w:spacing w:line="320" w:lineRule="atLeast"/>
        <w:ind w:firstLine="709"/>
        <w:contextualSpacing/>
        <w:jc w:val="both"/>
        <w:rPr>
          <w:sz w:val="28"/>
          <w:szCs w:val="28"/>
        </w:rPr>
      </w:pPr>
      <w:r>
        <w:rPr>
          <w:sz w:val="28"/>
          <w:szCs w:val="2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autoSpaceDE w:val="0"/>
        <w:autoSpaceDN w:val="0"/>
        <w:adjustRightInd w:val="0"/>
        <w:spacing w:line="320" w:lineRule="atLeast"/>
        <w:ind w:firstLine="709"/>
        <w:contextualSpacing/>
        <w:jc w:val="both"/>
        <w:rPr>
          <w:sz w:val="28"/>
          <w:szCs w:val="28"/>
        </w:rPr>
      </w:pPr>
      <w:r>
        <w:rPr>
          <w:sz w:val="28"/>
          <w:szCs w:val="28"/>
        </w:rPr>
        <w:t xml:space="preserve">1.3.3.8. Образцы заполнения электронной формы заявления о </w:t>
      </w:r>
      <w:r>
        <w:rPr>
          <w:bCs/>
          <w:sz w:val="28"/>
          <w:szCs w:val="28"/>
        </w:rPr>
        <w:t>присвоении адреса объекту адресации, изменении, аннулировании адреса</w:t>
      </w:r>
      <w:r>
        <w:rPr>
          <w:sz w:val="28"/>
          <w:szCs w:val="28"/>
        </w:rPr>
        <w:t>.</w:t>
      </w:r>
    </w:p>
    <w:p>
      <w:pPr>
        <w:autoSpaceDE w:val="0"/>
        <w:autoSpaceDN w:val="0"/>
        <w:adjustRightInd w:val="0"/>
        <w:spacing w:line="320" w:lineRule="atLeast"/>
        <w:ind w:firstLine="709"/>
        <w:contextualSpacing/>
        <w:jc w:val="both"/>
        <w:rPr>
          <w:sz w:val="28"/>
          <w:szCs w:val="28"/>
        </w:rPr>
      </w:pPr>
      <w:r>
        <w:rPr>
          <w:sz w:val="28"/>
          <w:szCs w:val="28"/>
        </w:rPr>
        <w:t>1.3.4. Посредством телефонной связи может предоставляться информация:</w:t>
      </w:r>
    </w:p>
    <w:p>
      <w:pPr>
        <w:autoSpaceDE w:val="0"/>
        <w:autoSpaceDN w:val="0"/>
        <w:adjustRightInd w:val="0"/>
        <w:spacing w:line="320" w:lineRule="atLeast"/>
        <w:ind w:firstLine="709"/>
        <w:contextualSpacing/>
        <w:jc w:val="both"/>
        <w:rPr>
          <w:sz w:val="28"/>
          <w:szCs w:val="28"/>
        </w:rPr>
      </w:pPr>
      <w:r>
        <w:rPr>
          <w:sz w:val="28"/>
          <w:szCs w:val="28"/>
        </w:rPr>
        <w:t>1) о месте нахождения и графике работы Администрации поселения;</w:t>
      </w:r>
    </w:p>
    <w:p>
      <w:pPr>
        <w:autoSpaceDE w:val="0"/>
        <w:autoSpaceDN w:val="0"/>
        <w:adjustRightInd w:val="0"/>
        <w:spacing w:line="320" w:lineRule="atLeast"/>
        <w:ind w:firstLine="709"/>
        <w:contextualSpacing/>
        <w:jc w:val="both"/>
        <w:rPr>
          <w:sz w:val="28"/>
          <w:szCs w:val="28"/>
        </w:rPr>
      </w:pPr>
      <w:r>
        <w:rPr>
          <w:sz w:val="28"/>
          <w:szCs w:val="28"/>
        </w:rPr>
        <w:t>2) о порядке предоставления муниципальной услуги;</w:t>
      </w:r>
    </w:p>
    <w:p>
      <w:pPr>
        <w:autoSpaceDE w:val="0"/>
        <w:autoSpaceDN w:val="0"/>
        <w:adjustRightInd w:val="0"/>
        <w:spacing w:line="320" w:lineRule="atLeast"/>
        <w:ind w:firstLine="709"/>
        <w:contextualSpacing/>
        <w:jc w:val="both"/>
        <w:rPr>
          <w:sz w:val="28"/>
          <w:szCs w:val="28"/>
        </w:rPr>
      </w:pPr>
      <w:r>
        <w:rPr>
          <w:sz w:val="28"/>
          <w:szCs w:val="28"/>
        </w:rPr>
        <w:t>3) о сроках предоставления муниципальной услуги;</w:t>
      </w:r>
    </w:p>
    <w:p>
      <w:pPr>
        <w:autoSpaceDE w:val="0"/>
        <w:autoSpaceDN w:val="0"/>
        <w:adjustRightInd w:val="0"/>
        <w:spacing w:line="320" w:lineRule="atLeast"/>
        <w:ind w:firstLine="709"/>
        <w:contextualSpacing/>
        <w:jc w:val="both"/>
        <w:rPr>
          <w:sz w:val="28"/>
          <w:szCs w:val="28"/>
        </w:rPr>
      </w:pPr>
      <w:r>
        <w:rPr>
          <w:sz w:val="28"/>
          <w:szCs w:val="28"/>
        </w:rPr>
        <w:t>4) об адресах официального сайта Администрации поселения.</w:t>
      </w:r>
    </w:p>
    <w:p>
      <w:pPr>
        <w:pStyle w:val="22"/>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1.3.5. При предоставлении муниципальной услуги в электронной форме заявителю направляется:</w:t>
      </w:r>
    </w:p>
    <w:p>
      <w:pPr>
        <w:pStyle w:val="22"/>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1.3.5.1. Уведомление о приеме и регистрации заявления о присвоении адреса объекту адресации, изменении, аннулировании адреса в форме электронного документа и иных документов, необходимых для предоставления муниципальной услуги.</w:t>
      </w:r>
    </w:p>
    <w:p>
      <w:pPr>
        <w:pStyle w:val="22"/>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1.3.5.2. Уведомление об окончании предоставления муниципальной услуги либо мотивированном отказе в приеме заявления о присвоении адреса объекту адресации, изменении, аннулировании адреса в форме электронного документа и иных документов, необходимых для предоставления муниципальной услуги.</w:t>
      </w:r>
    </w:p>
    <w:p>
      <w:pPr>
        <w:pStyle w:val="22"/>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1.3.5.3. Уведомление о мотивированном отказе в предоставлении муниципальной услуги.</w:t>
      </w:r>
    </w:p>
    <w:p>
      <w:pPr>
        <w:autoSpaceDE w:val="0"/>
        <w:autoSpaceDN w:val="0"/>
        <w:adjustRightInd w:val="0"/>
        <w:spacing w:line="320" w:lineRule="atLeast"/>
        <w:ind w:firstLine="709"/>
        <w:contextualSpacing/>
        <w:jc w:val="both"/>
        <w:rPr>
          <w:i/>
          <w:sz w:val="28"/>
          <w:szCs w:val="28"/>
        </w:rPr>
      </w:pPr>
    </w:p>
    <w:p>
      <w:pPr>
        <w:keepNext/>
        <w:tabs>
          <w:tab w:val="left" w:pos="0"/>
        </w:tabs>
        <w:spacing w:line="320" w:lineRule="atLeast"/>
        <w:ind w:firstLine="709"/>
        <w:contextualSpacing/>
        <w:jc w:val="center"/>
        <w:outlineLvl w:val="3"/>
        <w:rPr>
          <w:b/>
          <w:sz w:val="28"/>
          <w:szCs w:val="28"/>
        </w:rPr>
      </w:pPr>
      <w:bookmarkStart w:id="71" w:name="P80"/>
      <w:bookmarkEnd w:id="71"/>
      <w:r>
        <w:rPr>
          <w:b/>
          <w:sz w:val="28"/>
          <w:szCs w:val="28"/>
          <w:lang w:val="en-US"/>
        </w:rPr>
        <w:t>II</w:t>
      </w:r>
      <w:r>
        <w:rPr>
          <w:b/>
          <w:sz w:val="28"/>
          <w:szCs w:val="28"/>
        </w:rPr>
        <w:t>. СТАНДАРТ ПРЕДОСТАВЛЕНИЯ МУНИЦИПАЛЬНОЙ УСЛУГИ</w:t>
      </w:r>
    </w:p>
    <w:p>
      <w:pPr>
        <w:tabs>
          <w:tab w:val="left" w:pos="0"/>
        </w:tabs>
        <w:autoSpaceDE w:val="0"/>
        <w:autoSpaceDN w:val="0"/>
        <w:adjustRightInd w:val="0"/>
        <w:spacing w:line="320" w:lineRule="atLeast"/>
        <w:ind w:firstLine="709"/>
        <w:contextualSpacing/>
        <w:jc w:val="both"/>
        <w:rPr>
          <w:sz w:val="28"/>
          <w:szCs w:val="28"/>
        </w:rPr>
      </w:pPr>
    </w:p>
    <w:p>
      <w:pPr>
        <w:autoSpaceDE w:val="0"/>
        <w:autoSpaceDN w:val="0"/>
        <w:adjustRightInd w:val="0"/>
        <w:spacing w:after="120" w:line="320" w:lineRule="atLeast"/>
        <w:ind w:firstLine="709"/>
        <w:jc w:val="both"/>
        <w:outlineLvl w:val="1"/>
        <w:rPr>
          <w:b/>
          <w:sz w:val="28"/>
          <w:szCs w:val="28"/>
        </w:rPr>
      </w:pPr>
      <w:r>
        <w:rPr>
          <w:b/>
          <w:sz w:val="28"/>
          <w:szCs w:val="28"/>
        </w:rPr>
        <w:t>2.1.</w:t>
      </w:r>
      <w:r>
        <w:rPr>
          <w:b/>
          <w:sz w:val="28"/>
          <w:szCs w:val="28"/>
        </w:rPr>
        <w:tab/>
      </w:r>
      <w:r>
        <w:rPr>
          <w:b/>
          <w:sz w:val="28"/>
          <w:szCs w:val="28"/>
        </w:rPr>
        <w:t>Наименование муниципальной услуги</w:t>
      </w:r>
    </w:p>
    <w:p>
      <w:pPr>
        <w:pStyle w:val="22"/>
        <w:spacing w:line="320" w:lineRule="atLeast"/>
        <w:ind w:firstLine="709"/>
        <w:contextualSpacing/>
        <w:jc w:val="both"/>
        <w:rPr>
          <w:rFonts w:ascii="Times New Roman" w:hAnsi="Times New Roman" w:cs="Times New Roman"/>
          <w:bCs/>
          <w:sz w:val="28"/>
          <w:szCs w:val="28"/>
          <w:highlight w:val="yellow"/>
        </w:rPr>
      </w:pPr>
      <w:r>
        <w:rPr>
          <w:rFonts w:ascii="Times New Roman" w:hAnsi="Times New Roman" w:cs="Times New Roman"/>
          <w:bCs/>
          <w:sz w:val="28"/>
          <w:szCs w:val="28"/>
        </w:rPr>
        <w:t>Присвоение адреса объекту адресации, изменение, аннулирование адреса.</w:t>
      </w:r>
    </w:p>
    <w:p>
      <w:pPr>
        <w:tabs>
          <w:tab w:val="left" w:pos="0"/>
        </w:tabs>
        <w:autoSpaceDE w:val="0"/>
        <w:autoSpaceDN w:val="0"/>
        <w:adjustRightInd w:val="0"/>
        <w:spacing w:line="320" w:lineRule="atLeast"/>
        <w:ind w:firstLine="709"/>
        <w:contextualSpacing/>
        <w:jc w:val="both"/>
        <w:rPr>
          <w:sz w:val="28"/>
          <w:szCs w:val="28"/>
        </w:rPr>
      </w:pPr>
    </w:p>
    <w:p>
      <w:pPr>
        <w:autoSpaceDE w:val="0"/>
        <w:autoSpaceDN w:val="0"/>
        <w:adjustRightInd w:val="0"/>
        <w:spacing w:after="120" w:line="320" w:lineRule="atLeast"/>
        <w:ind w:firstLine="709"/>
        <w:jc w:val="both"/>
        <w:outlineLvl w:val="1"/>
        <w:rPr>
          <w:b/>
          <w:sz w:val="28"/>
          <w:szCs w:val="28"/>
        </w:rPr>
      </w:pPr>
      <w:r>
        <w:rPr>
          <w:b/>
          <w:sz w:val="28"/>
          <w:szCs w:val="28"/>
        </w:rPr>
        <w:t>2.2. Наименование органа, предоставляющего муниципальную услугу</w:t>
      </w:r>
    </w:p>
    <w:p>
      <w:pPr>
        <w:spacing w:line="320" w:lineRule="atLeast"/>
        <w:ind w:firstLine="709"/>
        <w:contextualSpacing/>
        <w:rPr>
          <w:sz w:val="28"/>
          <w:szCs w:val="28"/>
        </w:rPr>
      </w:pPr>
      <w:r>
        <w:rPr>
          <w:sz w:val="28"/>
          <w:szCs w:val="28"/>
        </w:rPr>
        <w:t>2.2.1. Муниципальная услуга предоставляется:</w:t>
      </w:r>
    </w:p>
    <w:p>
      <w:pPr>
        <w:spacing w:line="320" w:lineRule="atLeast"/>
        <w:ind w:firstLine="709"/>
        <w:contextualSpacing/>
        <w:jc w:val="both"/>
        <w:rPr>
          <w:i/>
          <w:sz w:val="28"/>
          <w:szCs w:val="28"/>
        </w:rPr>
      </w:pPr>
      <w:r>
        <w:rPr>
          <w:sz w:val="28"/>
          <w:szCs w:val="28"/>
        </w:rPr>
        <w:t xml:space="preserve">Администрацией </w:t>
      </w:r>
      <w:r>
        <w:rPr>
          <w:rFonts w:hint="default" w:cs="Times New Roman"/>
          <w:sz w:val="28"/>
          <w:szCs w:val="28"/>
          <w:lang w:val="ru-RU" w:eastAsia="en-US"/>
        </w:rPr>
        <w:t>Новосельского</w:t>
      </w:r>
      <w:r>
        <w:rPr>
          <w:sz w:val="28"/>
          <w:szCs w:val="28"/>
        </w:rPr>
        <w:t xml:space="preserve"> сельского поселения</w:t>
      </w:r>
      <w:r>
        <w:rPr>
          <w:i/>
          <w:sz w:val="28"/>
          <w:szCs w:val="28"/>
        </w:rPr>
        <w:t>;</w:t>
      </w:r>
    </w:p>
    <w:p>
      <w:pPr>
        <w:autoSpaceDE w:val="0"/>
        <w:autoSpaceDN w:val="0"/>
        <w:adjustRightInd w:val="0"/>
        <w:spacing w:line="320" w:lineRule="atLeast"/>
        <w:ind w:firstLine="709"/>
        <w:contextualSpacing/>
        <w:jc w:val="both"/>
        <w:rPr>
          <w:sz w:val="28"/>
          <w:szCs w:val="28"/>
        </w:rPr>
      </w:pPr>
      <w:r>
        <w:rPr>
          <w:sz w:val="28"/>
          <w:szCs w:val="28"/>
        </w:rPr>
        <w:t>МФЦ по месту жительства или пребывания заявителя - в части</w:t>
      </w:r>
      <w:r>
        <w:rPr>
          <w:i/>
          <w:sz w:val="28"/>
          <w:szCs w:val="28"/>
        </w:rPr>
        <w:t xml:space="preserve"> </w:t>
      </w:r>
      <w:r>
        <w:rPr>
          <w:sz w:val="28"/>
          <w:szCs w:val="28"/>
        </w:rPr>
        <w:t>приема и (или) выдачи документов на предоставление муниципальной услуги</w:t>
      </w:r>
      <w:r>
        <w:rPr>
          <w:color w:val="FF0000"/>
          <w:sz w:val="28"/>
          <w:szCs w:val="28"/>
        </w:rPr>
        <w:t xml:space="preserve"> </w:t>
      </w:r>
      <w:r>
        <w:rPr>
          <w:sz w:val="28"/>
          <w:szCs w:val="28"/>
        </w:rPr>
        <w:t>(при условии заключения соглашений о взаимодействии с МФЦ).</w:t>
      </w:r>
    </w:p>
    <w:p>
      <w:pPr>
        <w:autoSpaceDE w:val="0"/>
        <w:autoSpaceDN w:val="0"/>
        <w:adjustRightInd w:val="0"/>
        <w:spacing w:line="320" w:lineRule="atLeast"/>
        <w:ind w:firstLine="709"/>
        <w:contextualSpacing/>
        <w:jc w:val="both"/>
        <w:rPr>
          <w:sz w:val="28"/>
          <w:szCs w:val="28"/>
        </w:rPr>
      </w:pPr>
      <w:r>
        <w:rPr>
          <w:sz w:val="28"/>
          <w:szCs w:val="28"/>
        </w:rPr>
        <w:t>При предоставлении муниципальной услуги Администрация поселения осуществляет взаимодействие с:</w:t>
      </w:r>
    </w:p>
    <w:p>
      <w:pPr>
        <w:autoSpaceDE w:val="0"/>
        <w:autoSpaceDN w:val="0"/>
        <w:adjustRightInd w:val="0"/>
        <w:spacing w:line="320" w:lineRule="atLeast"/>
        <w:ind w:firstLine="709"/>
        <w:contextualSpacing/>
        <w:jc w:val="both"/>
        <w:rPr>
          <w:sz w:val="28"/>
          <w:szCs w:val="28"/>
        </w:rPr>
      </w:pPr>
      <w:r>
        <w:rPr>
          <w:sz w:val="28"/>
          <w:szCs w:val="28"/>
        </w:rPr>
        <w:t>Управлением Федеральной службы государственной регистрации, кадастра и картографии по Новгородской области (управление Росреестра по Новгородской области);</w:t>
      </w:r>
    </w:p>
    <w:p>
      <w:pPr>
        <w:autoSpaceDE w:val="0"/>
        <w:autoSpaceDN w:val="0"/>
        <w:adjustRightInd w:val="0"/>
        <w:spacing w:line="320" w:lineRule="atLeast"/>
        <w:ind w:firstLine="709"/>
        <w:contextualSpacing/>
        <w:jc w:val="both"/>
        <w:rPr>
          <w:sz w:val="28"/>
          <w:szCs w:val="28"/>
        </w:rPr>
      </w:pPr>
      <w:r>
        <w:rPr>
          <w:sz w:val="28"/>
          <w:szCs w:val="28"/>
        </w:rPr>
        <w:t>министерством строительства, архитектуры и территориального развития Новгородской области.</w:t>
      </w:r>
    </w:p>
    <w:p>
      <w:pPr>
        <w:spacing w:line="320" w:lineRule="atLeast"/>
        <w:ind w:firstLine="709"/>
        <w:contextualSpacing/>
        <w:jc w:val="both"/>
        <w:rPr>
          <w:sz w:val="28"/>
          <w:szCs w:val="28"/>
        </w:rPr>
      </w:pPr>
      <w:r>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не предусмотренных настоящим административным регламентом.</w:t>
      </w:r>
    </w:p>
    <w:p>
      <w:pPr>
        <w:spacing w:line="320" w:lineRule="atLeast"/>
        <w:ind w:firstLine="709"/>
        <w:contextualSpacing/>
        <w:jc w:val="both"/>
        <w:rPr>
          <w:sz w:val="28"/>
          <w:szCs w:val="28"/>
        </w:rPr>
      </w:pPr>
    </w:p>
    <w:p>
      <w:pPr>
        <w:autoSpaceDE w:val="0"/>
        <w:autoSpaceDN w:val="0"/>
        <w:adjustRightInd w:val="0"/>
        <w:spacing w:after="120" w:line="320" w:lineRule="atLeast"/>
        <w:ind w:firstLine="709"/>
        <w:jc w:val="both"/>
        <w:outlineLvl w:val="1"/>
        <w:rPr>
          <w:b/>
          <w:sz w:val="28"/>
          <w:szCs w:val="28"/>
        </w:rPr>
      </w:pPr>
      <w:r>
        <w:rPr>
          <w:b/>
          <w:bCs/>
          <w:sz w:val="28"/>
          <w:szCs w:val="28"/>
        </w:rPr>
        <w:t>2.3.</w:t>
      </w:r>
      <w:r>
        <w:rPr>
          <w:b/>
          <w:bCs/>
          <w:sz w:val="28"/>
          <w:szCs w:val="28"/>
        </w:rPr>
        <w:tab/>
      </w:r>
      <w:r>
        <w:rPr>
          <w:b/>
          <w:bCs/>
          <w:sz w:val="28"/>
          <w:szCs w:val="28"/>
        </w:rPr>
        <w:t>Описание результата предоставления муниципальной услуги</w:t>
      </w:r>
    </w:p>
    <w:p>
      <w:pPr>
        <w:pStyle w:val="22"/>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sz w:val="28"/>
          <w:szCs w:val="28"/>
        </w:rPr>
        <w:t xml:space="preserve">2.3.1. </w:t>
      </w:r>
      <w:r>
        <w:rPr>
          <w:rFonts w:ascii="Times New Roman" w:hAnsi="Times New Roman" w:cs="Times New Roman"/>
          <w:bCs/>
          <w:sz w:val="28"/>
          <w:szCs w:val="28"/>
        </w:rPr>
        <w:t xml:space="preserve">Результатами предоставления муниципальной услуги являются: </w:t>
      </w:r>
    </w:p>
    <w:p>
      <w:pPr>
        <w:autoSpaceDE w:val="0"/>
        <w:autoSpaceDN w:val="0"/>
        <w:adjustRightInd w:val="0"/>
        <w:spacing w:line="320" w:lineRule="atLeast"/>
        <w:ind w:firstLine="709"/>
        <w:contextualSpacing/>
        <w:jc w:val="both"/>
        <w:rPr>
          <w:sz w:val="28"/>
          <w:szCs w:val="28"/>
        </w:rPr>
      </w:pPr>
      <w:r>
        <w:rPr>
          <w:sz w:val="28"/>
          <w:szCs w:val="28"/>
        </w:rPr>
        <w:t>постановление Администрации поселения о присвоении адреса объекту адресации;</w:t>
      </w:r>
    </w:p>
    <w:p>
      <w:pPr>
        <w:autoSpaceDE w:val="0"/>
        <w:autoSpaceDN w:val="0"/>
        <w:adjustRightInd w:val="0"/>
        <w:spacing w:before="280" w:line="320" w:lineRule="atLeast"/>
        <w:ind w:firstLine="709"/>
        <w:contextualSpacing/>
        <w:jc w:val="both"/>
        <w:rPr>
          <w:sz w:val="28"/>
          <w:szCs w:val="28"/>
        </w:rPr>
      </w:pPr>
      <w:r>
        <w:rPr>
          <w:sz w:val="28"/>
          <w:szCs w:val="28"/>
        </w:rPr>
        <w:t>постановление Администрации поселения об изменении адреса объекту адресации;</w:t>
      </w:r>
    </w:p>
    <w:p>
      <w:pPr>
        <w:autoSpaceDE w:val="0"/>
        <w:autoSpaceDN w:val="0"/>
        <w:adjustRightInd w:val="0"/>
        <w:spacing w:before="280" w:line="320" w:lineRule="atLeast"/>
        <w:ind w:firstLine="709"/>
        <w:contextualSpacing/>
        <w:jc w:val="both"/>
        <w:rPr>
          <w:sz w:val="28"/>
          <w:szCs w:val="28"/>
        </w:rPr>
      </w:pPr>
      <w:r>
        <w:rPr>
          <w:sz w:val="28"/>
          <w:szCs w:val="28"/>
        </w:rPr>
        <w:t>постановление Администрации поселения об аннулировании адреса объекту адресации;</w:t>
      </w:r>
    </w:p>
    <w:p>
      <w:pPr>
        <w:autoSpaceDE w:val="0"/>
        <w:autoSpaceDN w:val="0"/>
        <w:adjustRightInd w:val="0"/>
        <w:spacing w:before="280" w:line="320" w:lineRule="atLeast"/>
        <w:ind w:firstLine="709"/>
        <w:contextualSpacing/>
        <w:jc w:val="both"/>
        <w:rPr>
          <w:sz w:val="28"/>
          <w:szCs w:val="28"/>
        </w:rPr>
      </w:pPr>
      <w:r>
        <w:rPr>
          <w:sz w:val="28"/>
          <w:szCs w:val="28"/>
        </w:rPr>
        <w:t>решение Администрации поселения об отказе в присвоении объекту адресации адреса или аннулировании его адреса согласно форме, утвержденной Приказом Минфина России от 11.12.2014 № 146н.</w:t>
      </w:r>
    </w:p>
    <w:p>
      <w:pPr>
        <w:autoSpaceDE w:val="0"/>
        <w:autoSpaceDN w:val="0"/>
        <w:adjustRightInd w:val="0"/>
        <w:ind w:firstLine="709"/>
        <w:jc w:val="both"/>
        <w:rPr>
          <w:sz w:val="28"/>
          <w:szCs w:val="28"/>
        </w:rPr>
      </w:pPr>
      <w:r>
        <w:rPr>
          <w:sz w:val="28"/>
          <w:szCs w:val="28"/>
        </w:rPr>
        <w:t xml:space="preserve">2.3.2. Результат предоставления муниципальной услуги может быть предоставлен в форме электронного документа единого портала, регионального портала или информации с </w:t>
      </w:r>
      <w:r>
        <w:rPr>
          <w:bCs/>
          <w:sz w:val="28"/>
          <w:szCs w:val="28"/>
        </w:rPr>
        <w:t>портала федеральной информационной адресной системы (далее – портал адресной системы)</w:t>
      </w:r>
      <w:r>
        <w:rPr>
          <w:sz w:val="28"/>
          <w:szCs w:val="28"/>
        </w:rPr>
        <w:t>.</w:t>
      </w:r>
    </w:p>
    <w:p>
      <w:pPr>
        <w:autoSpaceDE w:val="0"/>
        <w:autoSpaceDN w:val="0"/>
        <w:adjustRightInd w:val="0"/>
        <w:spacing w:before="280" w:line="320" w:lineRule="atLeast"/>
        <w:ind w:firstLine="709"/>
        <w:contextualSpacing/>
        <w:jc w:val="both"/>
        <w:rPr>
          <w:sz w:val="28"/>
          <w:szCs w:val="28"/>
        </w:rPr>
      </w:pPr>
    </w:p>
    <w:p>
      <w:pPr>
        <w:autoSpaceDE w:val="0"/>
        <w:autoSpaceDN w:val="0"/>
        <w:adjustRightInd w:val="0"/>
        <w:spacing w:after="120" w:line="320" w:lineRule="atLeast"/>
        <w:ind w:firstLine="709"/>
        <w:jc w:val="both"/>
        <w:outlineLvl w:val="1"/>
        <w:rPr>
          <w:b/>
          <w:sz w:val="28"/>
          <w:szCs w:val="28"/>
        </w:rPr>
      </w:pPr>
      <w:r>
        <w:rPr>
          <w:b/>
          <w:sz w:val="28"/>
          <w:szCs w:val="28"/>
        </w:rPr>
        <w:t>2.4. Срок предоставления муниципальной услуги</w:t>
      </w:r>
    </w:p>
    <w:p>
      <w:pPr>
        <w:pStyle w:val="22"/>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2.4.1. Администрация поселения предоставляет муниципальную услугу в срок не более 6 рабочих дней со дня регистрации заявления в Администрации поселения.</w:t>
      </w:r>
    </w:p>
    <w:p>
      <w:pPr>
        <w:keepNext/>
        <w:tabs>
          <w:tab w:val="left" w:pos="0"/>
        </w:tabs>
        <w:spacing w:line="320" w:lineRule="atLeast"/>
        <w:ind w:firstLine="709"/>
        <w:contextualSpacing/>
        <w:jc w:val="both"/>
        <w:outlineLvl w:val="3"/>
        <w:rPr>
          <w:sz w:val="28"/>
          <w:szCs w:val="28"/>
        </w:rPr>
      </w:pPr>
      <w:r>
        <w:rPr>
          <w:sz w:val="28"/>
          <w:szCs w:val="28"/>
        </w:rPr>
        <w:t>2.4.2. Результат предоставления муниципальной услуги выдается (направляется) заявителю  способом, указанным в заявлении:</w:t>
      </w:r>
    </w:p>
    <w:p>
      <w:pPr>
        <w:keepNext/>
        <w:tabs>
          <w:tab w:val="left" w:pos="0"/>
        </w:tabs>
        <w:spacing w:line="320" w:lineRule="atLeast"/>
        <w:ind w:firstLine="709"/>
        <w:contextualSpacing/>
        <w:jc w:val="both"/>
        <w:outlineLvl w:val="3"/>
        <w:rPr>
          <w:sz w:val="28"/>
          <w:szCs w:val="28"/>
        </w:rPr>
      </w:pPr>
      <w:r>
        <w:rPr>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не позднее одного рабочего дня со дня истечения срока, указанного в подпункте 2.4.1 настоящего административного регламента;</w:t>
      </w:r>
    </w:p>
    <w:p>
      <w:pPr>
        <w:keepNext/>
        <w:tabs>
          <w:tab w:val="left" w:pos="0"/>
        </w:tabs>
        <w:spacing w:line="320" w:lineRule="atLeast"/>
        <w:ind w:firstLine="709"/>
        <w:contextualSpacing/>
        <w:jc w:val="both"/>
        <w:outlineLvl w:val="3"/>
        <w:rPr>
          <w:sz w:val="28"/>
          <w:szCs w:val="28"/>
        </w:rPr>
      </w:pPr>
      <w:r>
        <w:rPr>
          <w:sz w:val="28"/>
          <w:szCs w:val="28"/>
        </w:rPr>
        <w:t>в форме документа на бумажном носителе, подтверждающего содержание электронного документа, направленного органом (организацией), посредством выдачи заявителю лично под расписку, в многофункциональном центре либо направления документа не позднее рабочего дня, следующего за 10-м рабочим днем со дня истечения установленного подпунктом 2.4.1 настоящего административного регламента срока посредством почтового отправления по указанному в заявлении почтовому адресу;</w:t>
      </w:r>
    </w:p>
    <w:p>
      <w:pPr>
        <w:keepNext/>
        <w:tabs>
          <w:tab w:val="left" w:pos="0"/>
        </w:tabs>
        <w:spacing w:line="320" w:lineRule="atLeast"/>
        <w:ind w:firstLine="709"/>
        <w:contextualSpacing/>
        <w:jc w:val="both"/>
        <w:outlineLvl w:val="3"/>
        <w:rPr>
          <w:sz w:val="28"/>
          <w:szCs w:val="28"/>
        </w:rPr>
      </w:pPr>
      <w:r>
        <w:rPr>
          <w:sz w:val="28"/>
          <w:szCs w:val="28"/>
        </w:rPr>
        <w:t>информации из государственных информационных систем в случаях, предусмотренных законодательством Российской Федерации.</w:t>
      </w:r>
    </w:p>
    <w:p>
      <w:pPr>
        <w:autoSpaceDE w:val="0"/>
        <w:autoSpaceDN w:val="0"/>
        <w:adjustRightInd w:val="0"/>
        <w:spacing w:before="280" w:line="320" w:lineRule="atLeast"/>
        <w:ind w:firstLine="709"/>
        <w:contextualSpacing/>
        <w:jc w:val="both"/>
        <w:rPr>
          <w:sz w:val="28"/>
          <w:szCs w:val="28"/>
        </w:rPr>
      </w:pPr>
      <w:r>
        <w:rPr>
          <w:sz w:val="28"/>
          <w:szCs w:val="28"/>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рабочего дня, следующего за днем истечения срока, установленного подпунктом</w:t>
      </w:r>
      <w:r>
        <w:rPr>
          <w:sz w:val="28"/>
          <w:szCs w:val="28"/>
          <w:lang w:val="ru-RU"/>
        </w:rPr>
        <w:t xml:space="preserve"> </w:t>
      </w:r>
      <w:r>
        <w:rPr>
          <w:sz w:val="28"/>
          <w:szCs w:val="28"/>
        </w:rPr>
        <w:t>2.4.1 настоящего</w:t>
      </w:r>
      <w:r>
        <w:rPr>
          <w:sz w:val="28"/>
          <w:szCs w:val="28"/>
          <w:lang w:val="ru-RU"/>
        </w:rPr>
        <w:t xml:space="preserve"> </w:t>
      </w:r>
      <w:r>
        <w:rPr>
          <w:sz w:val="28"/>
          <w:szCs w:val="28"/>
        </w:rPr>
        <w:t>административного регламента.</w:t>
      </w:r>
    </w:p>
    <w:p>
      <w:pPr>
        <w:autoSpaceDE w:val="0"/>
        <w:autoSpaceDN w:val="0"/>
        <w:adjustRightInd w:val="0"/>
        <w:spacing w:before="280"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pPr>
        <w:keepNext/>
        <w:tabs>
          <w:tab w:val="left" w:pos="0"/>
        </w:tabs>
        <w:spacing w:line="320" w:lineRule="atLeast"/>
        <w:ind w:firstLine="709"/>
        <w:contextualSpacing/>
        <w:jc w:val="both"/>
        <w:outlineLvl w:val="3"/>
        <w:rPr>
          <w:b/>
          <w:sz w:val="28"/>
          <w:szCs w:val="28"/>
        </w:rPr>
      </w:pPr>
    </w:p>
    <w:p>
      <w:pPr>
        <w:pStyle w:val="20"/>
        <w:widowControl/>
        <w:spacing w:after="120"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2.5. Нормативные правовые акты, регулирующие предоставление муниципальной услуги</w:t>
      </w:r>
    </w:p>
    <w:p>
      <w:pPr>
        <w:pStyle w:val="22"/>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размещается на официальном сайте Администрации поселения в сети «Интернет», региональном реестре, на едином портале и региональном портале.</w:t>
      </w:r>
    </w:p>
    <w:p>
      <w:pPr>
        <w:pStyle w:val="20"/>
        <w:widowControl/>
        <w:spacing w:line="240" w:lineRule="exact"/>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pPr>
        <w:autoSpaceDE w:val="0"/>
        <w:autoSpaceDN w:val="0"/>
        <w:adjustRightInd w:val="0"/>
        <w:spacing w:before="280" w:line="320" w:lineRule="atLeast"/>
        <w:ind w:firstLine="709"/>
        <w:contextualSpacing/>
        <w:jc w:val="both"/>
        <w:rPr>
          <w:bCs/>
          <w:sz w:val="28"/>
          <w:szCs w:val="28"/>
        </w:rPr>
      </w:pPr>
      <w:r>
        <w:rPr>
          <w:bCs/>
          <w:sz w:val="28"/>
          <w:szCs w:val="28"/>
        </w:rPr>
        <w:t>2.6.1. С целью получения муниципальной услуги заявитель (представитель заявителя) направляет (представляет):</w:t>
      </w:r>
    </w:p>
    <w:p>
      <w:pPr>
        <w:autoSpaceDE w:val="0"/>
        <w:autoSpaceDN w:val="0"/>
        <w:adjustRightInd w:val="0"/>
        <w:spacing w:before="280" w:line="320" w:lineRule="atLeast"/>
        <w:ind w:firstLine="709"/>
        <w:contextualSpacing/>
        <w:jc w:val="both"/>
        <w:rPr>
          <w:sz w:val="28"/>
          <w:szCs w:val="28"/>
        </w:rPr>
      </w:pPr>
      <w:r>
        <w:rPr>
          <w:bCs/>
          <w:sz w:val="28"/>
          <w:szCs w:val="28"/>
        </w:rPr>
        <w:t xml:space="preserve">- заявление </w:t>
      </w:r>
      <w:r>
        <w:rPr>
          <w:sz w:val="28"/>
          <w:szCs w:val="28"/>
        </w:rPr>
        <w:t>согласно форме, утвержденной Приказом Минфина России от 11.12.2014 № 146н (далее – заявление);</w:t>
      </w:r>
    </w:p>
    <w:p>
      <w:pPr>
        <w:autoSpaceDE w:val="0"/>
        <w:autoSpaceDN w:val="0"/>
        <w:adjustRightInd w:val="0"/>
        <w:spacing w:before="280" w:line="320" w:lineRule="atLeast"/>
        <w:ind w:firstLine="709"/>
        <w:contextualSpacing/>
        <w:jc w:val="both"/>
        <w:rPr>
          <w:sz w:val="28"/>
          <w:szCs w:val="28"/>
        </w:rPr>
      </w:pPr>
      <w:r>
        <w:rPr>
          <w:sz w:val="28"/>
          <w:szCs w:val="28"/>
        </w:rPr>
        <w:t>правоустанавливающие и (или) правоудостоверяющие документы на объект (объекты) адресации, если право на него не зарегистрировано в Едином государственном реестре недвижимости (далее – ЕГРН).</w:t>
      </w:r>
    </w:p>
    <w:p>
      <w:pPr>
        <w:autoSpaceDE w:val="0"/>
        <w:autoSpaceDN w:val="0"/>
        <w:adjustRightInd w:val="0"/>
        <w:spacing w:before="280" w:line="320" w:lineRule="atLeast"/>
        <w:ind w:firstLine="709"/>
        <w:contextualSpacing/>
        <w:jc w:val="both"/>
        <w:rPr>
          <w:sz w:val="28"/>
          <w:szCs w:val="28"/>
        </w:rPr>
      </w:pPr>
      <w:r>
        <w:rPr>
          <w:sz w:val="28"/>
          <w:szCs w:val="28"/>
        </w:rPr>
        <w:t xml:space="preserve">Указанные документы заявитель </w:t>
      </w:r>
      <w:r>
        <w:rPr>
          <w:bCs/>
          <w:sz w:val="28"/>
          <w:szCs w:val="28"/>
        </w:rPr>
        <w:t>(представитель заявителя) направляет (представляет):</w:t>
      </w:r>
    </w:p>
    <w:p>
      <w:pPr>
        <w:pStyle w:val="22"/>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в Администрацию поселения на бумажном носителе посредством почтового отправления с описью вложения и уведомлением о вручении;</w:t>
      </w:r>
    </w:p>
    <w:p>
      <w:pPr>
        <w:pStyle w:val="22"/>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лично в Администрацию поселения или МФЦ;</w:t>
      </w:r>
    </w:p>
    <w:p>
      <w:pPr>
        <w:pStyle w:val="22"/>
        <w:spacing w:line="320" w:lineRule="atLeast"/>
        <w:ind w:firstLine="709"/>
        <w:contextualSpacing/>
        <w:jc w:val="both"/>
        <w:rPr>
          <w:rFonts w:ascii="Times New Roman" w:hAnsi="Times New Roman" w:cs="Times New Roman"/>
          <w:sz w:val="28"/>
          <w:szCs w:val="28"/>
        </w:rPr>
      </w:pPr>
      <w:r>
        <w:rPr>
          <w:rFonts w:ascii="Times New Roman" w:hAnsi="Times New Roman" w:cs="Times New Roman"/>
          <w:bCs/>
          <w:sz w:val="28"/>
          <w:szCs w:val="28"/>
        </w:rPr>
        <w:t xml:space="preserve">в форме электронного документа с использованием единого портала, регионального портала, </w:t>
      </w:r>
      <w:r>
        <w:rPr>
          <w:rFonts w:ascii="Times New Roman" w:hAnsi="Times New Roman" w:cs="Times New Roman"/>
          <w:sz w:val="28"/>
          <w:szCs w:val="28"/>
        </w:rPr>
        <w:t>портала адресной системы;</w:t>
      </w:r>
    </w:p>
    <w:p>
      <w:pPr>
        <w:pStyle w:val="22"/>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Заявление должно быть подписано заявителем или представителем заявителя.</w:t>
      </w:r>
    </w:p>
    <w:p>
      <w:pPr>
        <w:pStyle w:val="22"/>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r>
        <w:fldChar w:fldCharType="begin"/>
      </w:r>
      <w:r>
        <w:instrText xml:space="preserve"> HYPERLINK "consultantplus://offline/ref=880CD9CF3344EC3CA7BD0FC9C1299E74A0EB1E142FF1DFFC31C91B4BFEB87765097351373B515D75EA83479C78ACB55F62A9B5DB2A4965O" </w:instrText>
      </w:r>
      <w:r>
        <w:fldChar w:fldCharType="separate"/>
      </w:r>
      <w:r>
        <w:rPr>
          <w:rFonts w:ascii="Times New Roman" w:hAnsi="Times New Roman" w:cs="Times New Roman"/>
          <w:bCs/>
          <w:sz w:val="28"/>
          <w:szCs w:val="28"/>
        </w:rPr>
        <w:t>законодательством</w:t>
      </w:r>
      <w:r>
        <w:rPr>
          <w:rFonts w:ascii="Times New Roman" w:hAnsi="Times New Roman" w:cs="Times New Roman"/>
          <w:bCs/>
          <w:sz w:val="28"/>
          <w:szCs w:val="28"/>
        </w:rPr>
        <w:fldChar w:fldCharType="end"/>
      </w:r>
      <w:r>
        <w:rPr>
          <w:rFonts w:ascii="Times New Roman" w:hAnsi="Times New Roman" w:cs="Times New Roman"/>
          <w:bCs/>
          <w:sz w:val="28"/>
          <w:szCs w:val="28"/>
        </w:rPr>
        <w:t xml:space="preserve"> Российской Федерации.</w:t>
      </w:r>
    </w:p>
    <w:p>
      <w:pPr>
        <w:pStyle w:val="22"/>
        <w:spacing w:line="320" w:lineRule="atLeast"/>
        <w:ind w:firstLine="709"/>
        <w:contextualSpacing/>
        <w:jc w:val="both"/>
        <w:rPr>
          <w:rFonts w:ascii="Times New Roman" w:hAnsi="Times New Roman" w:eastAsia="Times New Roman" w:cs="Times New Roman"/>
          <w:sz w:val="28"/>
          <w:szCs w:val="28"/>
          <w:lang w:eastAsia="ru-RU"/>
        </w:rPr>
      </w:pPr>
      <w:r>
        <w:rPr>
          <w:rFonts w:ascii="Times New Roman" w:hAnsi="Times New Roman" w:cs="Times New Roman"/>
          <w:bCs/>
          <w:sz w:val="28"/>
          <w:szCs w:val="28"/>
        </w:rPr>
        <w:t xml:space="preserve">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w:t>
      </w:r>
      <w:r>
        <w:rPr>
          <w:rFonts w:ascii="Times New Roman" w:hAnsi="Times New Roman" w:eastAsia="Times New Roman" w:cs="Times New Roman"/>
          <w:sz w:val="28"/>
          <w:szCs w:val="28"/>
          <w:lang w:eastAsia="ru-RU"/>
        </w:rPr>
        <w:t xml:space="preserve">за исключением случая, предусмотренного </w:t>
      </w:r>
      <w:r>
        <w:fldChar w:fldCharType="begin"/>
      </w:r>
      <w:r>
        <w:instrText xml:space="preserve"> HYPERLINK "consultantplus://offline/ref=A6D4032966F053F8D5AC959D1AB9EF7226C88DD61C99B382339CC3A655AB9D160FA5EBB5CD31B06B6DE3DBEDE505D286C016367CvFO" </w:instrText>
      </w:r>
      <w:r>
        <w:fldChar w:fldCharType="separate"/>
      </w:r>
      <w:r>
        <w:rPr>
          <w:rFonts w:ascii="Times New Roman" w:hAnsi="Times New Roman" w:eastAsia="Times New Roman" w:cs="Times New Roman"/>
          <w:sz w:val="28"/>
          <w:szCs w:val="28"/>
          <w:lang w:eastAsia="ru-RU"/>
        </w:rPr>
        <w:t>пунктом 2(1</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22"/>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w:t>
      </w:r>
      <w:r>
        <w:rPr>
          <w:rFonts w:ascii="Times New Roman" w:hAnsi="Times New Roman" w:cs="Times New Roman"/>
          <w:bCs/>
          <w:sz w:val="28"/>
          <w:szCs w:val="28"/>
          <w:lang w:val="ru-RU"/>
        </w:rPr>
        <w:t xml:space="preserve"> </w:t>
      </w:r>
      <w:r>
        <w:rPr>
          <w:rFonts w:ascii="Times New Roman" w:hAnsi="Times New Roman" w:cs="Times New Roman"/>
          <w:bCs/>
          <w:sz w:val="28"/>
          <w:szCs w:val="28"/>
        </w:rPr>
        <w:t>электронной подписи</w:t>
      </w:r>
      <w:r>
        <w:rPr>
          <w:rFonts w:ascii="Times New Roman" w:hAnsi="Times New Roman" w:cs="Times New Roman"/>
          <w:bCs/>
          <w:sz w:val="28"/>
          <w:szCs w:val="28"/>
          <w:lang w:val="ru-RU"/>
        </w:rPr>
        <w:t xml:space="preserve"> </w:t>
      </w:r>
      <w:r>
        <w:rPr>
          <w:rFonts w:ascii="Times New Roman" w:hAnsi="Times New Roman" w:cs="Times New Roman"/>
          <w:bCs/>
          <w:sz w:val="28"/>
          <w:szCs w:val="28"/>
        </w:rPr>
        <w:t>(в случае, если представитель заявителя действует на основании доверенности).</w:t>
      </w:r>
    </w:p>
    <w:p>
      <w:pPr>
        <w:pStyle w:val="22"/>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22"/>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pPr>
        <w:autoSpaceDE w:val="0"/>
        <w:autoSpaceDN w:val="0"/>
        <w:adjustRightInd w:val="0"/>
        <w:spacing w:line="320" w:lineRule="atLeast"/>
        <w:ind w:firstLine="540"/>
        <w:contextualSpacing/>
        <w:jc w:val="both"/>
        <w:rPr>
          <w:sz w:val="28"/>
          <w:szCs w:val="28"/>
        </w:rPr>
      </w:pPr>
      <w:r>
        <w:rPr>
          <w:sz w:val="28"/>
          <w:szCs w:val="28"/>
        </w:rPr>
        <w:t>Заявители (представители заявителя) при подаче заявления вправе приложить к нему документы, указанные в подпункте 2.7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22"/>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pPr>
        <w:autoSpaceDE w:val="0"/>
        <w:autoSpaceDN w:val="0"/>
        <w:adjustRightInd w:val="0"/>
        <w:spacing w:line="320" w:lineRule="atLeast"/>
        <w:ind w:firstLine="709"/>
        <w:contextualSpacing/>
        <w:jc w:val="both"/>
        <w:outlineLvl w:val="1"/>
        <w:rPr>
          <w:sz w:val="28"/>
          <w:szCs w:val="28"/>
        </w:rPr>
      </w:pPr>
      <w:r>
        <w:rPr>
          <w:sz w:val="28"/>
          <w:szCs w:val="28"/>
        </w:rPr>
        <w:t xml:space="preserve">2.6.3. Копии документов могут быть заверены нотариально или заверяются при приеме документов в установленном порядке при наличии оригиналов. </w:t>
      </w:r>
    </w:p>
    <w:p>
      <w:pPr>
        <w:autoSpaceDE w:val="0"/>
        <w:autoSpaceDN w:val="0"/>
        <w:adjustRightInd w:val="0"/>
        <w:spacing w:line="320" w:lineRule="atLeast"/>
        <w:ind w:firstLine="709"/>
        <w:contextualSpacing/>
        <w:jc w:val="both"/>
        <w:outlineLvl w:val="1"/>
        <w:rPr>
          <w:sz w:val="28"/>
          <w:szCs w:val="28"/>
        </w:rPr>
      </w:pPr>
      <w:r>
        <w:rPr>
          <w:sz w:val="28"/>
          <w:szCs w:val="28"/>
        </w:rPr>
        <w:t>2.6.4. Ответственность за достоверность представляемых сведений возлагается на заявителя.</w:t>
      </w:r>
    </w:p>
    <w:p>
      <w:pPr>
        <w:pStyle w:val="20"/>
        <w:widowControl/>
        <w:spacing w:line="320" w:lineRule="atLeast"/>
        <w:ind w:firstLine="709"/>
        <w:contextualSpacing/>
        <w:jc w:val="both"/>
        <w:rPr>
          <w:rFonts w:ascii="Times New Roman" w:hAnsi="Times New Roman" w:cs="Times New Roman"/>
          <w:sz w:val="28"/>
          <w:szCs w:val="28"/>
        </w:rPr>
      </w:pPr>
    </w:p>
    <w:p>
      <w:pPr>
        <w:pStyle w:val="20"/>
        <w:widowControl/>
        <w:spacing w:after="120"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pPr>
        <w:spacing w:line="320" w:lineRule="atLeast"/>
        <w:ind w:firstLine="709"/>
        <w:contextualSpacing/>
        <w:jc w:val="both"/>
        <w:rPr>
          <w:sz w:val="28"/>
          <w:szCs w:val="28"/>
        </w:rPr>
      </w:pPr>
      <w:r>
        <w:rPr>
          <w:sz w:val="28"/>
          <w:szCs w:val="28"/>
        </w:rPr>
        <w:t>2.7.1. Документы, которые заявитель (представитель заявителя) вправе представить по собственной инициативе:</w:t>
      </w:r>
    </w:p>
    <w:p>
      <w:pPr>
        <w:autoSpaceDE w:val="0"/>
        <w:autoSpaceDN w:val="0"/>
        <w:adjustRightInd w:val="0"/>
        <w:spacing w:line="320" w:lineRule="atLeast"/>
        <w:ind w:firstLine="708"/>
        <w:contextualSpacing/>
        <w:jc w:val="both"/>
        <w:rPr>
          <w:sz w:val="28"/>
          <w:szCs w:val="28"/>
        </w:rPr>
      </w:pPr>
      <w:r>
        <w:rPr>
          <w:sz w:val="28"/>
          <w:szCs w:val="28"/>
        </w:rPr>
        <w:t>- правоустанавливающие и (или) правоудостоверяющие документы на объект (объекты) адресации, если право на него зарегистрировано в ЕГРН (управление Федеральной служба государственной регистрации, кадастра и картографии по Новгородской области (далее - Росреестр);</w:t>
      </w:r>
    </w:p>
    <w:p>
      <w:pPr>
        <w:spacing w:line="320" w:lineRule="atLeast"/>
        <w:ind w:firstLine="709"/>
        <w:contextualSpacing/>
        <w:jc w:val="both"/>
        <w:rPr>
          <w:sz w:val="28"/>
          <w:szCs w:val="28"/>
        </w:rPr>
      </w:pPr>
      <w:r>
        <w:rPr>
          <w:sz w:val="28"/>
          <w:szCs w:val="28"/>
        </w:rPr>
        <w:t>- кадастровые выписка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(Росреестр);</w:t>
      </w:r>
    </w:p>
    <w:p>
      <w:pPr>
        <w:spacing w:line="320" w:lineRule="atLeast"/>
        <w:ind w:firstLine="709"/>
        <w:contextualSpacing/>
        <w:jc w:val="both"/>
        <w:rPr>
          <w:sz w:val="28"/>
          <w:szCs w:val="28"/>
        </w:rPr>
      </w:pPr>
      <w:r>
        <w:rPr>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выданное органом местного самоуправления или уполномоченным органом исполнительной власти  Новгородской области (если объектом адресации не выступает объект индивидуального жилищного строительства или садовый дом);</w:t>
      </w:r>
    </w:p>
    <w:p>
      <w:pPr>
        <w:autoSpaceDE w:val="0"/>
        <w:autoSpaceDN w:val="0"/>
        <w:adjustRightInd w:val="0"/>
        <w:ind w:firstLine="540"/>
        <w:jc w:val="both"/>
        <w:rPr>
          <w:sz w:val="28"/>
          <w:szCs w:val="28"/>
        </w:rPr>
      </w:pPr>
      <w:r>
        <w:rPr>
          <w:sz w:val="28"/>
          <w:szCs w:val="28"/>
        </w:rPr>
        <w:t>-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(в отношении объектов индивидуального жилищного строительства и садовых домов, строительство которых начато после 04.08.2018), разрешение на строительство объекта адресации, разрешение на ввод объекта адресации в эксплуатацию (в отношении объектов индивидуального жилищного строительства, разрешение на ввод в эксплуатацию которых и (или) разрешение на строительство которых выданы до 04.08.2018);</w:t>
      </w:r>
    </w:p>
    <w:p>
      <w:pPr>
        <w:spacing w:line="320" w:lineRule="atLeast"/>
        <w:ind w:firstLine="709"/>
        <w:contextualSpacing/>
        <w:jc w:val="both"/>
        <w:rPr>
          <w:sz w:val="28"/>
          <w:szCs w:val="28"/>
        </w:rPr>
      </w:pPr>
      <w:r>
        <w:rPr>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(Росреестр);</w:t>
      </w:r>
    </w:p>
    <w:p>
      <w:pPr>
        <w:spacing w:line="320" w:lineRule="atLeast"/>
        <w:ind w:firstLine="709"/>
        <w:contextualSpacing/>
        <w:jc w:val="both"/>
        <w:rPr>
          <w:sz w:val="28"/>
          <w:szCs w:val="28"/>
        </w:rPr>
      </w:pPr>
      <w:r>
        <w:rPr>
          <w:sz w:val="28"/>
          <w:szCs w:val="28"/>
        </w:rPr>
        <w:t>- кадастровая выписка из ЕГРН об объект адресации (в случае присвоения адреса объекту адресации, поставленному на кадастровый учет) (Росреестр);</w:t>
      </w:r>
    </w:p>
    <w:p>
      <w:pPr>
        <w:spacing w:line="320" w:lineRule="atLeast"/>
        <w:ind w:firstLine="709"/>
        <w:contextualSpacing/>
        <w:jc w:val="both"/>
        <w:rPr>
          <w:sz w:val="28"/>
          <w:szCs w:val="28"/>
        </w:rPr>
      </w:pPr>
      <w:r>
        <w:rPr>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pPr>
        <w:spacing w:line="320" w:lineRule="atLeast"/>
        <w:ind w:firstLine="709"/>
        <w:contextualSpacing/>
        <w:jc w:val="both"/>
        <w:rPr>
          <w:sz w:val="28"/>
          <w:szCs w:val="28"/>
        </w:rPr>
      </w:pPr>
      <w:r>
        <w:rPr>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pPr>
        <w:autoSpaceDE w:val="0"/>
        <w:autoSpaceDN w:val="0"/>
        <w:adjustRightInd w:val="0"/>
        <w:ind w:firstLine="708"/>
        <w:jc w:val="both"/>
        <w:rPr>
          <w:sz w:val="28"/>
          <w:szCs w:val="28"/>
        </w:rPr>
      </w:pPr>
      <w:r>
        <w:rPr>
          <w:sz w:val="28"/>
          <w:szCs w:val="28"/>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r>
        <w:fldChar w:fldCharType="begin"/>
      </w:r>
      <w:r>
        <w:instrText xml:space="preserve"> HYPERLINK "consultantplus://offline/ref=F8E785A7C6C429687C764EF6D17739503F8BB6855F1606260AAEBFEF2CC5E1FC4AF60786E21A3F3A07A76DAE74261C30032AB8407CB497C556J5P" </w:instrText>
      </w:r>
      <w:r>
        <w:fldChar w:fldCharType="separate"/>
      </w:r>
      <w:r>
        <w:rPr>
          <w:sz w:val="28"/>
          <w:szCs w:val="28"/>
        </w:rPr>
        <w:t>подпункте «а» пункта 14</w:t>
      </w:r>
      <w:r>
        <w:rPr>
          <w:sz w:val="28"/>
          <w:szCs w:val="28"/>
        </w:rPr>
        <w:fldChar w:fldCharType="end"/>
      </w:r>
      <w:r>
        <w:rPr>
          <w:sz w:val="28"/>
          <w:szCs w:val="28"/>
        </w:rPr>
        <w:t xml:space="preserve"> Правил присвоения, изменения и аннулирования адресов, утвержденных постановлением Правительства Российской Федерации от 19.11.2014 № 1221) (Росреестр);</w:t>
      </w:r>
    </w:p>
    <w:p>
      <w:pPr>
        <w:spacing w:line="320" w:lineRule="atLeast"/>
        <w:ind w:firstLine="709"/>
        <w:contextualSpacing/>
        <w:jc w:val="both"/>
        <w:rPr>
          <w:sz w:val="28"/>
          <w:szCs w:val="28"/>
        </w:rPr>
      </w:pPr>
      <w:r>
        <w:rPr>
          <w:sz w:val="28"/>
          <w:szCs w:val="28"/>
        </w:rPr>
        <w:t xml:space="preserve">- уведомление об отсутствии в ЕГРН запрашиваемых сведений по объекту адресации (в случае аннулирования адреса объекта адресации по основаниям, указанным в </w:t>
      </w:r>
      <w:r>
        <w:fldChar w:fldCharType="begin"/>
      </w:r>
      <w:r>
        <w:instrText xml:space="preserve"> HYPERLINK "consultantplus://offline/ref=F8E785A7C6C429687C764EF6D17739503F8BB6855F1606260AAEBFEF2CC5E1FC4AF60786E21A3F3B0EA76DAE74261C30032AB8407CB497C556J5P" </w:instrText>
      </w:r>
      <w:r>
        <w:fldChar w:fldCharType="separate"/>
      </w:r>
      <w:r>
        <w:rPr>
          <w:sz w:val="28"/>
          <w:szCs w:val="28"/>
        </w:rPr>
        <w:t>подпункте «б» пункта 14</w:t>
      </w:r>
      <w:r>
        <w:rPr>
          <w:sz w:val="28"/>
          <w:szCs w:val="28"/>
        </w:rPr>
        <w:fldChar w:fldCharType="end"/>
      </w:r>
      <w:r>
        <w:rPr>
          <w:sz w:val="28"/>
          <w:szCs w:val="28"/>
        </w:rPr>
        <w:t xml:space="preserve"> Правил присвоения, изменения и аннулирования адресов, утвержденных постановлением Правительства Российской Федерации от 19.11.2014 № 1221) (Росреестр).</w:t>
      </w:r>
    </w:p>
    <w:p>
      <w:pPr>
        <w:pStyle w:val="22"/>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2.7.2. В случае если заявителем самостоятельно не представлены документы, указанные в пункте 2.7 настоящего административного регламента, Администрация поселения запрашивает их посредством информационного межведомственного взаимодействия.</w:t>
      </w:r>
    </w:p>
    <w:p>
      <w:pPr>
        <w:pStyle w:val="22"/>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2.7.3. Непредставление заявителем (представителем заявителя)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pPr>
        <w:autoSpaceDE w:val="0"/>
        <w:spacing w:line="320" w:lineRule="atLeast"/>
        <w:ind w:firstLine="709"/>
        <w:contextualSpacing/>
        <w:jc w:val="both"/>
        <w:rPr>
          <w:bCs/>
          <w:sz w:val="28"/>
          <w:szCs w:val="28"/>
          <w:lang w:eastAsia="zh-CN"/>
        </w:rPr>
      </w:pPr>
    </w:p>
    <w:p>
      <w:pPr>
        <w:autoSpaceDE w:val="0"/>
        <w:spacing w:after="120" w:line="320" w:lineRule="atLeast"/>
        <w:ind w:firstLine="709"/>
        <w:jc w:val="both"/>
        <w:rPr>
          <w:rFonts w:eastAsia="Arial"/>
          <w:b/>
          <w:bCs/>
          <w:sz w:val="28"/>
          <w:szCs w:val="28"/>
          <w:lang w:eastAsia="zh-CN"/>
        </w:rPr>
      </w:pPr>
      <w:r>
        <w:rPr>
          <w:b/>
          <w:bCs/>
          <w:sz w:val="28"/>
          <w:szCs w:val="28"/>
          <w:lang w:eastAsia="zh-CN"/>
        </w:rPr>
        <w:t xml:space="preserve">2.8. Указание на запрет требовать от заявителя </w:t>
      </w:r>
    </w:p>
    <w:p>
      <w:pPr>
        <w:autoSpaceDE w:val="0"/>
        <w:spacing w:line="320" w:lineRule="atLeast"/>
        <w:ind w:firstLine="709"/>
        <w:contextualSpacing/>
        <w:jc w:val="both"/>
        <w:rPr>
          <w:sz w:val="28"/>
          <w:szCs w:val="28"/>
        </w:rPr>
      </w:pPr>
      <w:r>
        <w:rPr>
          <w:sz w:val="28"/>
          <w:szCs w:val="28"/>
        </w:rPr>
        <w:t>2.8.1. Запрещено требовать от заявителя:</w:t>
      </w:r>
    </w:p>
    <w:p>
      <w:pPr>
        <w:autoSpaceDE w:val="0"/>
        <w:spacing w:line="320" w:lineRule="atLeast"/>
        <w:ind w:firstLine="709"/>
        <w:contextualSpacing/>
        <w:jc w:val="both"/>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Cs/>
          <w:iCs/>
          <w:sz w:val="28"/>
          <w:szCs w:val="28"/>
        </w:rPr>
        <w:t>муниципаль</w:t>
      </w:r>
      <w:r>
        <w:rPr>
          <w:sz w:val="28"/>
          <w:szCs w:val="28"/>
        </w:rPr>
        <w:t>ной услуги;</w:t>
      </w:r>
    </w:p>
    <w:p>
      <w:pPr>
        <w:autoSpaceDE w:val="0"/>
        <w:spacing w:line="320" w:lineRule="atLeast"/>
        <w:ind w:firstLine="709"/>
        <w:contextualSpacing/>
        <w:jc w:val="both"/>
        <w:rPr>
          <w:sz w:val="28"/>
          <w:szCs w:val="28"/>
        </w:rPr>
      </w:pPr>
      <w:r>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autoSpaceDE w:val="0"/>
        <w:spacing w:line="320" w:lineRule="atLeast"/>
        <w:ind w:firstLine="709"/>
        <w:contextualSpacing/>
        <w:jc w:val="both"/>
        <w:rPr>
          <w:sz w:val="28"/>
          <w:szCs w:val="28"/>
        </w:rPr>
      </w:pPr>
      <w:r>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"consultantplus://offline/ref=58FA27364236BC7319F8A2A9166E5F0AFC78567207E14BFC8806F66AE5F21D527AEA374B68E13B99FF3C18CFCA154E13ED04A9BC82EDaDF" </w:instrText>
      </w:r>
      <w:r>
        <w:fldChar w:fldCharType="separate"/>
      </w:r>
      <w:r>
        <w:rPr>
          <w:sz w:val="28"/>
          <w:szCs w:val="28"/>
        </w:rPr>
        <w:t>пунктом 4 части 1 статьи 7</w:t>
      </w:r>
      <w:r>
        <w:rPr>
          <w:sz w:val="28"/>
          <w:szCs w:val="28"/>
        </w:rPr>
        <w:fldChar w:fldCharType="end"/>
      </w:r>
      <w:r>
        <w:rPr>
          <w:sz w:val="28"/>
          <w:szCs w:val="28"/>
        </w:rPr>
        <w:t xml:space="preserve"> Федерального закона от 27.07.2010 № 210-ФЗ «Об организации предоставления государственных и муниципальных услуг»:</w:t>
      </w:r>
    </w:p>
    <w:p>
      <w:pPr>
        <w:autoSpaceDE w:val="0"/>
        <w:autoSpaceDN w:val="0"/>
        <w:adjustRightInd w:val="0"/>
        <w:spacing w:line="320" w:lineRule="atLeast"/>
        <w:ind w:firstLine="540"/>
        <w:contextualSpacing/>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before="280" w:line="320" w:lineRule="atLeast"/>
        <w:ind w:firstLine="540"/>
        <w:contextualSpacing/>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spacing w:line="320" w:lineRule="atLeast"/>
        <w:ind w:firstLine="709"/>
        <w:contextualSpacing/>
        <w:jc w:val="both"/>
        <w:rPr>
          <w:sz w:val="28"/>
          <w:szCs w:val="28"/>
        </w:rPr>
      </w:pPr>
    </w:p>
    <w:p>
      <w:pPr>
        <w:spacing w:after="120" w:line="240" w:lineRule="exact"/>
        <w:ind w:firstLine="709"/>
        <w:jc w:val="both"/>
        <w:rPr>
          <w:b/>
          <w:sz w:val="28"/>
          <w:szCs w:val="28"/>
        </w:rPr>
      </w:pPr>
      <w:r>
        <w:rPr>
          <w:b/>
          <w:sz w:val="28"/>
          <w:szCs w:val="28"/>
        </w:rPr>
        <w:t>2.9. Исчерпывающий перечень оснований для отказа в приеме документов, необходимых для предоставления муниципальной услуги</w:t>
      </w:r>
    </w:p>
    <w:p>
      <w:pPr>
        <w:spacing w:line="320" w:lineRule="atLeast"/>
        <w:ind w:firstLine="709"/>
        <w:contextualSpacing/>
        <w:jc w:val="both"/>
        <w:rPr>
          <w:sz w:val="28"/>
          <w:szCs w:val="28"/>
        </w:rPr>
      </w:pPr>
      <w:r>
        <w:rPr>
          <w:sz w:val="28"/>
          <w:szCs w:val="28"/>
        </w:rPr>
        <w:t>Основания для отказа в приеме документов отсутствуют.</w:t>
      </w:r>
    </w:p>
    <w:p>
      <w:pPr>
        <w:spacing w:line="320" w:lineRule="atLeast"/>
        <w:ind w:firstLine="709"/>
        <w:contextualSpacing/>
        <w:jc w:val="both"/>
        <w:rPr>
          <w:sz w:val="28"/>
          <w:szCs w:val="28"/>
        </w:rPr>
      </w:pPr>
    </w:p>
    <w:p>
      <w:pPr>
        <w:spacing w:after="120" w:line="240" w:lineRule="exact"/>
        <w:ind w:firstLine="709"/>
        <w:jc w:val="both"/>
        <w:rPr>
          <w:b/>
          <w:sz w:val="28"/>
          <w:szCs w:val="28"/>
        </w:rPr>
      </w:pPr>
      <w:r>
        <w:rPr>
          <w:b/>
          <w:sz w:val="28"/>
          <w:szCs w:val="28"/>
        </w:rPr>
        <w:t>2.10. Исчерпывающий перечень оснований для приостановления или  отказа в предоставлении муниципальной услуги</w:t>
      </w:r>
    </w:p>
    <w:p>
      <w:pPr>
        <w:pStyle w:val="20"/>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2.10.1. Основания для приостановления предоставления муниципальной услуги отсутствуют.</w:t>
      </w:r>
    </w:p>
    <w:p>
      <w:pPr>
        <w:pStyle w:val="20"/>
        <w:spacing w:line="320" w:lineRule="atLeast"/>
        <w:ind w:firstLine="709"/>
        <w:contextualSpacing/>
        <w:jc w:val="both"/>
        <w:rPr>
          <w:rFonts w:ascii="Times New Roman" w:hAnsi="Times New Roman" w:cs="Times New Roman"/>
          <w:sz w:val="28"/>
          <w:szCs w:val="28"/>
        </w:rPr>
      </w:pPr>
      <w:r>
        <w:rPr>
          <w:rFonts w:ascii="Times New Roman" w:hAnsi="Times New Roman" w:cs="Times New Roman"/>
          <w:bCs/>
          <w:sz w:val="28"/>
          <w:szCs w:val="28"/>
        </w:rPr>
        <w:t>2.10.2. В предоставлении муниципальной услуги</w:t>
      </w:r>
      <w:r>
        <w:rPr>
          <w:rFonts w:ascii="Times New Roman" w:hAnsi="Times New Roman" w:cs="Times New Roman"/>
          <w:sz w:val="28"/>
          <w:szCs w:val="28"/>
        </w:rPr>
        <w:t xml:space="preserve"> может быть отказано в следующих случаях:</w:t>
      </w:r>
    </w:p>
    <w:p>
      <w:pPr>
        <w:pStyle w:val="20"/>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с заявлением о предоставлении муниципальной услуги обратилось лицо, не указанное в пункте 1.2 настоящего административного регламента;</w:t>
      </w:r>
    </w:p>
    <w:p>
      <w:pPr>
        <w:pStyle w:val="20"/>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pPr>
        <w:pStyle w:val="20"/>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pPr>
        <w:pStyle w:val="20"/>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отсутствуют случаи и условия для присвоения объекту адресации адреса или аннулирования его адреса, указанные в </w:t>
      </w:r>
      <w:r>
        <w:fldChar w:fldCharType="begin"/>
      </w:r>
      <w:r>
        <w:instrText xml:space="preserve"> HYPERLINK "consultantplus://offline/ref=AF5CC0839BA2D7218612E7BD447C75DBAC8700F442D4C00E005A6838D762CDB904D940C0B98C602E0A92B4D341BD23F9025C910B9B85806877E6G" </w:instrText>
      </w:r>
      <w:r>
        <w:fldChar w:fldCharType="separate"/>
      </w:r>
      <w:r>
        <w:rPr>
          <w:rFonts w:ascii="Times New Roman" w:hAnsi="Times New Roman" w:cs="Times New Roman"/>
          <w:bCs/>
          <w:sz w:val="28"/>
          <w:szCs w:val="28"/>
        </w:rPr>
        <w:t>пунктах 5</w:t>
      </w:r>
      <w:r>
        <w:rPr>
          <w:rFonts w:ascii="Times New Roman" w:hAnsi="Times New Roman" w:cs="Times New Roman"/>
          <w:bCs/>
          <w:sz w:val="28"/>
          <w:szCs w:val="28"/>
        </w:rPr>
        <w:fldChar w:fldCharType="end"/>
      </w:r>
      <w:r>
        <w:rPr>
          <w:rFonts w:ascii="Times New Roman" w:hAnsi="Times New Roman" w:cs="Times New Roman"/>
          <w:bCs/>
          <w:sz w:val="28"/>
          <w:szCs w:val="28"/>
        </w:rPr>
        <w:t xml:space="preserve">, </w:t>
      </w:r>
      <w:r>
        <w:fldChar w:fldCharType="begin"/>
      </w:r>
      <w:r>
        <w:instrText xml:space="preserve"> HYPERLINK "consultantplus://offline/ref=AF5CC0839BA2D7218612E7BD447C75DBAC8700F442D4C00E005A6838D762CDB904D940C0B98C602F0092B4D341BD23F9025C910B9B85806877E6G" </w:instrText>
      </w:r>
      <w:r>
        <w:fldChar w:fldCharType="separate"/>
      </w:r>
      <w:r>
        <w:rPr>
          <w:rFonts w:ascii="Times New Roman" w:hAnsi="Times New Roman" w:cs="Times New Roman"/>
          <w:bCs/>
          <w:sz w:val="28"/>
          <w:szCs w:val="28"/>
        </w:rPr>
        <w:t>8</w:t>
      </w:r>
      <w:r>
        <w:rPr>
          <w:rFonts w:ascii="Times New Roman" w:hAnsi="Times New Roman" w:cs="Times New Roman"/>
          <w:bCs/>
          <w:sz w:val="28"/>
          <w:szCs w:val="28"/>
        </w:rPr>
        <w:fldChar w:fldCharType="end"/>
      </w:r>
      <w:r>
        <w:rPr>
          <w:rFonts w:ascii="Times New Roman" w:hAnsi="Times New Roman" w:cs="Times New Roman"/>
          <w:bCs/>
          <w:sz w:val="28"/>
          <w:szCs w:val="28"/>
        </w:rPr>
        <w:t xml:space="preserve"> - </w:t>
      </w:r>
      <w:r>
        <w:fldChar w:fldCharType="begin"/>
      </w:r>
      <w:r>
        <w:instrText xml:space="preserve"> HYPERLINK "consultantplus://offline/ref=AF5CC0839BA2D7218612E7BD447C75DBAC8700F442D4C00E005A6838D762CDB904D940C0B98C60280692B4D341BD23F9025C910B9B85806877E6G" </w:instrText>
      </w:r>
      <w:r>
        <w:fldChar w:fldCharType="separate"/>
      </w:r>
      <w:r>
        <w:rPr>
          <w:rFonts w:ascii="Times New Roman" w:hAnsi="Times New Roman" w:cs="Times New Roman"/>
          <w:bCs/>
          <w:sz w:val="28"/>
          <w:szCs w:val="28"/>
        </w:rPr>
        <w:t>11</w:t>
      </w:r>
      <w:r>
        <w:rPr>
          <w:rFonts w:ascii="Times New Roman" w:hAnsi="Times New Roman" w:cs="Times New Roman"/>
          <w:bCs/>
          <w:sz w:val="28"/>
          <w:szCs w:val="28"/>
        </w:rPr>
        <w:fldChar w:fldCharType="end"/>
      </w:r>
      <w:r>
        <w:rPr>
          <w:rFonts w:ascii="Times New Roman" w:hAnsi="Times New Roman" w:cs="Times New Roman"/>
          <w:bCs/>
          <w:sz w:val="28"/>
          <w:szCs w:val="28"/>
        </w:rPr>
        <w:t xml:space="preserve"> и </w:t>
      </w:r>
      <w:r>
        <w:fldChar w:fldCharType="begin"/>
      </w:r>
      <w:r>
        <w:instrText xml:space="preserve"> HYPERLINK "consultantplus://offline/ref=AF5CC0839BA2D7218612E7BD447C75DBAC8700F442D4C00E005A6838D762CDB904D940C0B98C60280B92B4D341BD23F9025C910B9B85806877E6G" </w:instrText>
      </w:r>
      <w:r>
        <w:fldChar w:fldCharType="separate"/>
      </w:r>
      <w:r>
        <w:rPr>
          <w:rFonts w:ascii="Times New Roman" w:hAnsi="Times New Roman" w:cs="Times New Roman"/>
          <w:bCs/>
          <w:sz w:val="28"/>
          <w:szCs w:val="28"/>
        </w:rPr>
        <w:t>14</w:t>
      </w:r>
      <w:r>
        <w:rPr>
          <w:rFonts w:ascii="Times New Roman" w:hAnsi="Times New Roman" w:cs="Times New Roman"/>
          <w:bCs/>
          <w:sz w:val="28"/>
          <w:szCs w:val="28"/>
        </w:rPr>
        <w:fldChar w:fldCharType="end"/>
      </w:r>
      <w:r>
        <w:rPr>
          <w:rFonts w:ascii="Times New Roman" w:hAnsi="Times New Roman" w:cs="Times New Roman"/>
          <w:bCs/>
          <w:sz w:val="28"/>
          <w:szCs w:val="28"/>
        </w:rPr>
        <w:t xml:space="preserve"> - </w:t>
      </w:r>
      <w:r>
        <w:fldChar w:fldCharType="begin"/>
      </w:r>
      <w:r>
        <w:instrText xml:space="preserve"> HYPERLINK "consultantplus://offline/ref=AF5CC0839BA2D7218612E7BD447C75DBAC8700F442D4C00E005A6838D762CDB904D940C0B98C60290692B4D341BD23F9025C910B9B85806877E6G" </w:instrText>
      </w:r>
      <w:r>
        <w:fldChar w:fldCharType="separate"/>
      </w:r>
      <w:r>
        <w:rPr>
          <w:rFonts w:ascii="Times New Roman" w:hAnsi="Times New Roman" w:cs="Times New Roman"/>
          <w:bCs/>
          <w:sz w:val="28"/>
          <w:szCs w:val="28"/>
        </w:rPr>
        <w:t>18</w:t>
      </w:r>
      <w:r>
        <w:rPr>
          <w:rFonts w:ascii="Times New Roman" w:hAnsi="Times New Roman" w:cs="Times New Roman"/>
          <w:bCs/>
          <w:sz w:val="28"/>
          <w:szCs w:val="28"/>
        </w:rPr>
        <w:fldChar w:fldCharType="end"/>
      </w:r>
      <w:r>
        <w:rPr>
          <w:rFonts w:ascii="Times New Roman" w:hAnsi="Times New Roman" w:cs="Times New Roman"/>
          <w:bCs/>
          <w:sz w:val="28"/>
          <w:szCs w:val="28"/>
        </w:rPr>
        <w:t xml:space="preserve"> </w:t>
      </w:r>
      <w:r>
        <w:rPr>
          <w:rFonts w:ascii="Times New Roman" w:hAnsi="Times New Roman" w:cs="Times New Roman"/>
          <w:sz w:val="28"/>
          <w:szCs w:val="28"/>
        </w:rPr>
        <w:t>Правил присвоения, изменения и аннулирования адресов, утвержденных постановлением Правительства Российской Федерации от 19.11.2014 № 1221</w:t>
      </w:r>
      <w:r>
        <w:rPr>
          <w:rFonts w:ascii="Times New Roman" w:hAnsi="Times New Roman" w:cs="Times New Roman"/>
          <w:bCs/>
          <w:sz w:val="28"/>
          <w:szCs w:val="28"/>
        </w:rPr>
        <w:t>.</w:t>
      </w:r>
    </w:p>
    <w:p>
      <w:pPr>
        <w:widowControl w:val="0"/>
        <w:autoSpaceDE w:val="0"/>
        <w:autoSpaceDN w:val="0"/>
        <w:adjustRightInd w:val="0"/>
        <w:spacing w:line="320" w:lineRule="atLeast"/>
        <w:ind w:firstLine="709"/>
        <w:contextualSpacing/>
        <w:jc w:val="both"/>
        <w:rPr>
          <w:sz w:val="28"/>
          <w:szCs w:val="28"/>
        </w:rPr>
      </w:pPr>
      <w:r>
        <w:rPr>
          <w:sz w:val="28"/>
          <w:szCs w:val="28"/>
        </w:rPr>
        <w:t>2.10.3. Заявители (представители заявителя) имеют право повторно обратиться в Администрацию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pPr>
        <w:spacing w:line="320" w:lineRule="atLeast"/>
        <w:ind w:firstLine="709"/>
        <w:contextualSpacing/>
        <w:jc w:val="both"/>
        <w:rPr>
          <w:sz w:val="28"/>
          <w:szCs w:val="28"/>
        </w:rPr>
      </w:pPr>
    </w:p>
    <w:p>
      <w:pPr>
        <w:spacing w:after="120" w:line="240" w:lineRule="exact"/>
        <w:ind w:firstLine="709"/>
        <w:jc w:val="both"/>
        <w:rPr>
          <w:b/>
          <w:sz w:val="28"/>
          <w:szCs w:val="28"/>
        </w:rPr>
      </w:pPr>
      <w:r>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widowControl w:val="0"/>
        <w:autoSpaceDE w:val="0"/>
        <w:autoSpaceDN w:val="0"/>
        <w:adjustRightInd w:val="0"/>
        <w:spacing w:line="320" w:lineRule="atLeast"/>
        <w:ind w:firstLine="709"/>
        <w:contextualSpacing/>
        <w:jc w:val="both"/>
        <w:rPr>
          <w:sz w:val="28"/>
          <w:szCs w:val="28"/>
        </w:rPr>
      </w:pPr>
      <w:r>
        <w:rPr>
          <w:sz w:val="28"/>
          <w:szCs w:val="28"/>
        </w:rPr>
        <w:t>Услуги, которые являются необходимыми и обязательными для предоставления муниципальной услуги, отсутствуют.</w:t>
      </w:r>
    </w:p>
    <w:p>
      <w:pPr>
        <w:keepNext/>
        <w:tabs>
          <w:tab w:val="left" w:pos="0"/>
        </w:tabs>
        <w:spacing w:line="320" w:lineRule="atLeast"/>
        <w:ind w:firstLine="709"/>
        <w:contextualSpacing/>
        <w:jc w:val="both"/>
        <w:outlineLvl w:val="3"/>
        <w:rPr>
          <w:sz w:val="28"/>
          <w:szCs w:val="28"/>
        </w:rPr>
      </w:pPr>
    </w:p>
    <w:p>
      <w:pPr>
        <w:spacing w:after="120" w:line="240" w:lineRule="exact"/>
        <w:ind w:firstLine="709"/>
        <w:jc w:val="both"/>
        <w:rPr>
          <w:b/>
          <w:sz w:val="28"/>
          <w:szCs w:val="28"/>
        </w:rPr>
      </w:pPr>
      <w:r>
        <w:rPr>
          <w:b/>
          <w:sz w:val="28"/>
          <w:szCs w:val="28"/>
        </w:rPr>
        <w:t>2.12. Порядок, размер и основания взимания государственной пошлины и иной платы, взимаемой за предоставление муниципальной услуги</w:t>
      </w:r>
    </w:p>
    <w:p>
      <w:pPr>
        <w:autoSpaceDE w:val="0"/>
        <w:autoSpaceDN w:val="0"/>
        <w:adjustRightInd w:val="0"/>
        <w:spacing w:line="320" w:lineRule="atLeast"/>
        <w:ind w:firstLine="709"/>
        <w:contextualSpacing/>
        <w:jc w:val="both"/>
        <w:outlineLvl w:val="1"/>
        <w:rPr>
          <w:bCs/>
          <w:sz w:val="28"/>
          <w:szCs w:val="28"/>
        </w:rPr>
      </w:pPr>
      <w:r>
        <w:rPr>
          <w:bCs/>
          <w:sz w:val="28"/>
          <w:szCs w:val="28"/>
        </w:rPr>
        <w:t>Муниципальная услуга предоставляется бесплатно.</w:t>
      </w:r>
    </w:p>
    <w:p>
      <w:pPr>
        <w:pStyle w:val="22"/>
        <w:spacing w:before="120" w:line="320" w:lineRule="atLeast"/>
        <w:ind w:firstLine="709"/>
        <w:contextualSpacing/>
        <w:jc w:val="both"/>
        <w:rPr>
          <w:rFonts w:ascii="Times New Roman" w:hAnsi="Times New Roman" w:cs="Times New Roman"/>
          <w:b/>
          <w:sz w:val="28"/>
          <w:szCs w:val="28"/>
          <w:highlight w:val="yellow"/>
        </w:rPr>
      </w:pPr>
    </w:p>
    <w:p>
      <w:pPr>
        <w:spacing w:after="120" w:line="240" w:lineRule="exact"/>
        <w:ind w:firstLine="709"/>
        <w:jc w:val="both"/>
        <w:rPr>
          <w:b/>
          <w:sz w:val="28"/>
          <w:szCs w:val="28"/>
        </w:rPr>
      </w:pPr>
      <w:r>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widowControl w:val="0"/>
        <w:autoSpaceDE w:val="0"/>
        <w:autoSpaceDN w:val="0"/>
        <w:adjustRightInd w:val="0"/>
        <w:spacing w:line="320" w:lineRule="atLeast"/>
        <w:ind w:firstLine="709"/>
        <w:contextualSpacing/>
        <w:jc w:val="both"/>
        <w:rPr>
          <w:sz w:val="28"/>
          <w:szCs w:val="28"/>
        </w:rPr>
      </w:pPr>
      <w:r>
        <w:rPr>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pPr>
        <w:spacing w:line="320" w:lineRule="atLeast"/>
        <w:ind w:firstLine="709"/>
        <w:contextualSpacing/>
        <w:jc w:val="both"/>
        <w:rPr>
          <w:sz w:val="28"/>
          <w:szCs w:val="28"/>
        </w:rPr>
      </w:pPr>
    </w:p>
    <w:p>
      <w:pPr>
        <w:spacing w:after="120" w:line="240" w:lineRule="exact"/>
        <w:ind w:firstLine="709"/>
        <w:jc w:val="both"/>
        <w:rPr>
          <w:b/>
          <w:sz w:val="28"/>
          <w:szCs w:val="28"/>
        </w:rPr>
      </w:pPr>
      <w:r>
        <w:rPr>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autoSpaceDE w:val="0"/>
        <w:autoSpaceDN w:val="0"/>
        <w:adjustRightInd w:val="0"/>
        <w:spacing w:line="320" w:lineRule="atLeast"/>
        <w:ind w:firstLine="540"/>
        <w:contextualSpacing/>
        <w:jc w:val="both"/>
        <w:rPr>
          <w:sz w:val="28"/>
          <w:szCs w:val="28"/>
        </w:rPr>
      </w:pPr>
      <w:r>
        <w:rPr>
          <w:sz w:val="28"/>
          <w:szCs w:val="28"/>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pPr>
        <w:spacing w:line="320" w:lineRule="atLeast"/>
        <w:ind w:firstLine="709"/>
        <w:contextualSpacing/>
        <w:jc w:val="both"/>
        <w:rPr>
          <w:sz w:val="28"/>
          <w:szCs w:val="28"/>
        </w:rPr>
      </w:pPr>
    </w:p>
    <w:p>
      <w:pPr>
        <w:spacing w:after="120" w:line="240" w:lineRule="exact"/>
        <w:ind w:firstLine="709"/>
        <w:jc w:val="both"/>
        <w:rPr>
          <w:b/>
          <w:sz w:val="28"/>
          <w:szCs w:val="28"/>
        </w:rPr>
      </w:pPr>
      <w:r>
        <w:rPr>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autoSpaceDE w:val="0"/>
        <w:autoSpaceDN w:val="0"/>
        <w:adjustRightInd w:val="0"/>
        <w:spacing w:line="320" w:lineRule="atLeast"/>
        <w:ind w:firstLine="708"/>
        <w:contextualSpacing/>
        <w:jc w:val="both"/>
        <w:rPr>
          <w:sz w:val="28"/>
          <w:szCs w:val="28"/>
        </w:rPr>
      </w:pPr>
      <w:r>
        <w:rPr>
          <w:sz w:val="28"/>
          <w:szCs w:val="28"/>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w:t>
      </w:r>
      <w:r>
        <w:rPr>
          <w:sz w:val="28"/>
          <w:szCs w:val="28"/>
        </w:rPr>
        <w:br w:type="textWrapping"/>
      </w:r>
      <w:r>
        <w:rPr>
          <w:sz w:val="28"/>
          <w:szCs w:val="28"/>
        </w:rPr>
        <w:t>1 рабочего дня со дня поступления заявления в Администрацию поселения, ответственным за ведение делопроизводства.</w:t>
      </w:r>
    </w:p>
    <w:p>
      <w:pPr>
        <w:autoSpaceDE w:val="0"/>
        <w:autoSpaceDN w:val="0"/>
        <w:adjustRightInd w:val="0"/>
        <w:spacing w:line="320" w:lineRule="atLeast"/>
        <w:ind w:firstLine="708"/>
        <w:contextualSpacing/>
        <w:jc w:val="both"/>
        <w:rPr>
          <w:sz w:val="28"/>
          <w:szCs w:val="28"/>
        </w:rPr>
      </w:pPr>
    </w:p>
    <w:p>
      <w:pPr>
        <w:spacing w:after="120" w:line="240" w:lineRule="exact"/>
        <w:ind w:firstLine="709"/>
        <w:jc w:val="both"/>
        <w:rPr>
          <w:b/>
          <w:sz w:val="28"/>
          <w:szCs w:val="28"/>
        </w:rPr>
      </w:pPr>
      <w:r>
        <w:rPr>
          <w:b/>
          <w:iCs/>
          <w:sz w:val="28"/>
          <w:szCs w:val="28"/>
        </w:rPr>
        <w:t>2.16.</w:t>
      </w:r>
      <w:r>
        <w:rPr>
          <w:b/>
          <w:iCs/>
          <w:sz w:val="28"/>
          <w:szCs w:val="28"/>
        </w:rPr>
        <w:tab/>
      </w:r>
      <w:r>
        <w:rPr>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autoSpaceDE w:val="0"/>
        <w:autoSpaceDN w:val="0"/>
        <w:adjustRightInd w:val="0"/>
        <w:spacing w:line="320" w:lineRule="atLeast"/>
        <w:ind w:firstLine="709"/>
        <w:contextualSpacing/>
        <w:jc w:val="both"/>
        <w:rPr>
          <w:bCs/>
          <w:sz w:val="28"/>
          <w:szCs w:val="28"/>
        </w:rPr>
      </w:pPr>
      <w:r>
        <w:rPr>
          <w:bCs/>
          <w:sz w:val="28"/>
          <w:szCs w:val="2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pPr>
        <w:autoSpaceDE w:val="0"/>
        <w:autoSpaceDN w:val="0"/>
        <w:adjustRightInd w:val="0"/>
        <w:spacing w:before="280" w:line="320" w:lineRule="atLeast"/>
        <w:ind w:firstLine="709"/>
        <w:contextualSpacing/>
        <w:jc w:val="both"/>
        <w:rPr>
          <w:bCs/>
          <w:sz w:val="28"/>
          <w:szCs w:val="28"/>
        </w:rPr>
      </w:pPr>
      <w:r>
        <w:rPr>
          <w:bCs/>
          <w:sz w:val="28"/>
          <w:szCs w:val="2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pPr>
        <w:autoSpaceDE w:val="0"/>
        <w:autoSpaceDN w:val="0"/>
        <w:adjustRightInd w:val="0"/>
        <w:spacing w:before="280" w:line="320" w:lineRule="atLeast"/>
        <w:ind w:firstLine="709"/>
        <w:contextualSpacing/>
        <w:jc w:val="both"/>
        <w:rPr>
          <w:bCs/>
          <w:sz w:val="28"/>
          <w:szCs w:val="28"/>
        </w:rPr>
      </w:pPr>
      <w:r>
        <w:rPr>
          <w:bCs/>
          <w:sz w:val="28"/>
          <w:szCs w:val="2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pPr>
        <w:autoSpaceDE w:val="0"/>
        <w:autoSpaceDN w:val="0"/>
        <w:adjustRightInd w:val="0"/>
        <w:spacing w:before="280" w:line="320" w:lineRule="atLeast"/>
        <w:ind w:firstLine="709"/>
        <w:contextualSpacing/>
        <w:jc w:val="both"/>
        <w:rPr>
          <w:bCs/>
          <w:sz w:val="28"/>
          <w:szCs w:val="28"/>
        </w:rPr>
      </w:pPr>
      <w:r>
        <w:rPr>
          <w:bCs/>
          <w:sz w:val="28"/>
          <w:szCs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pPr>
        <w:autoSpaceDE w:val="0"/>
        <w:autoSpaceDN w:val="0"/>
        <w:adjustRightInd w:val="0"/>
        <w:spacing w:before="280" w:line="320" w:lineRule="atLeast"/>
        <w:contextualSpacing/>
        <w:jc w:val="both"/>
        <w:rPr>
          <w:bCs/>
          <w:sz w:val="28"/>
          <w:szCs w:val="28"/>
        </w:rPr>
      </w:pPr>
      <w:r>
        <w:rPr>
          <w:bCs/>
          <w:sz w:val="28"/>
          <w:szCs w:val="28"/>
        </w:rPr>
        <w:t xml:space="preserve">        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pPr>
        <w:autoSpaceDE w:val="0"/>
        <w:autoSpaceDN w:val="0"/>
        <w:adjustRightInd w:val="0"/>
        <w:spacing w:before="280" w:line="320" w:lineRule="atLeast"/>
        <w:ind w:firstLine="709"/>
        <w:contextualSpacing/>
        <w:jc w:val="both"/>
        <w:rPr>
          <w:bCs/>
          <w:sz w:val="28"/>
          <w:szCs w:val="28"/>
        </w:rPr>
      </w:pPr>
      <w:r>
        <w:rPr>
          <w:bCs/>
          <w:sz w:val="28"/>
          <w:szCs w:val="2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pPr>
        <w:autoSpaceDE w:val="0"/>
        <w:autoSpaceDN w:val="0"/>
        <w:adjustRightInd w:val="0"/>
        <w:spacing w:before="280" w:line="320" w:lineRule="atLeast"/>
        <w:ind w:firstLine="709"/>
        <w:contextualSpacing/>
        <w:jc w:val="both"/>
        <w:rPr>
          <w:bCs/>
          <w:sz w:val="28"/>
          <w:szCs w:val="28"/>
        </w:rPr>
      </w:pPr>
      <w:r>
        <w:rPr>
          <w:bCs/>
          <w:sz w:val="28"/>
          <w:szCs w:val="28"/>
        </w:rPr>
        <w:t>Вход в здание Администрации поселения должен быть оборудован информационной табличкой (вывеской), содержащей следующую информацию:</w:t>
      </w:r>
    </w:p>
    <w:p>
      <w:pPr>
        <w:autoSpaceDE w:val="0"/>
        <w:autoSpaceDN w:val="0"/>
        <w:adjustRightInd w:val="0"/>
        <w:spacing w:before="280" w:line="320" w:lineRule="atLeast"/>
        <w:ind w:firstLine="709"/>
        <w:contextualSpacing/>
        <w:jc w:val="both"/>
        <w:rPr>
          <w:bCs/>
          <w:sz w:val="28"/>
          <w:szCs w:val="28"/>
        </w:rPr>
      </w:pPr>
      <w:r>
        <w:rPr>
          <w:bCs/>
          <w:sz w:val="28"/>
          <w:szCs w:val="28"/>
        </w:rPr>
        <w:t>наименование;</w:t>
      </w:r>
    </w:p>
    <w:p>
      <w:pPr>
        <w:autoSpaceDE w:val="0"/>
        <w:autoSpaceDN w:val="0"/>
        <w:adjustRightInd w:val="0"/>
        <w:spacing w:before="280" w:line="320" w:lineRule="atLeast"/>
        <w:ind w:firstLine="709"/>
        <w:contextualSpacing/>
        <w:jc w:val="both"/>
        <w:rPr>
          <w:bCs/>
          <w:sz w:val="28"/>
          <w:szCs w:val="28"/>
        </w:rPr>
      </w:pPr>
      <w:r>
        <w:rPr>
          <w:bCs/>
          <w:sz w:val="28"/>
          <w:szCs w:val="28"/>
        </w:rPr>
        <w:t>место нахождения;</w:t>
      </w:r>
    </w:p>
    <w:p>
      <w:pPr>
        <w:autoSpaceDE w:val="0"/>
        <w:autoSpaceDN w:val="0"/>
        <w:adjustRightInd w:val="0"/>
        <w:spacing w:before="280" w:line="320" w:lineRule="atLeast"/>
        <w:ind w:firstLine="709"/>
        <w:contextualSpacing/>
        <w:jc w:val="both"/>
        <w:rPr>
          <w:bCs/>
          <w:sz w:val="28"/>
          <w:szCs w:val="28"/>
        </w:rPr>
      </w:pPr>
      <w:r>
        <w:rPr>
          <w:bCs/>
          <w:sz w:val="28"/>
          <w:szCs w:val="28"/>
        </w:rPr>
        <w:t>режим работы;</w:t>
      </w:r>
    </w:p>
    <w:p>
      <w:pPr>
        <w:autoSpaceDE w:val="0"/>
        <w:autoSpaceDN w:val="0"/>
        <w:adjustRightInd w:val="0"/>
        <w:spacing w:before="280" w:line="320" w:lineRule="atLeast"/>
        <w:ind w:firstLine="709"/>
        <w:contextualSpacing/>
        <w:jc w:val="both"/>
        <w:rPr>
          <w:bCs/>
          <w:sz w:val="28"/>
          <w:szCs w:val="28"/>
        </w:rPr>
      </w:pPr>
      <w:r>
        <w:rPr>
          <w:bCs/>
          <w:sz w:val="28"/>
          <w:szCs w:val="28"/>
        </w:rPr>
        <w:t>адрес официального сайта;</w:t>
      </w:r>
    </w:p>
    <w:p>
      <w:pPr>
        <w:autoSpaceDE w:val="0"/>
        <w:autoSpaceDN w:val="0"/>
        <w:adjustRightInd w:val="0"/>
        <w:spacing w:before="280" w:line="320" w:lineRule="atLeast"/>
        <w:ind w:firstLine="709"/>
        <w:contextualSpacing/>
        <w:jc w:val="both"/>
        <w:rPr>
          <w:bCs/>
          <w:sz w:val="28"/>
          <w:szCs w:val="28"/>
        </w:rPr>
      </w:pPr>
      <w:r>
        <w:rPr>
          <w:bCs/>
          <w:sz w:val="28"/>
          <w:szCs w:val="28"/>
        </w:rPr>
        <w:t>телефонный номер и адрес электронной почты.</w:t>
      </w:r>
    </w:p>
    <w:p>
      <w:pPr>
        <w:autoSpaceDE w:val="0"/>
        <w:autoSpaceDN w:val="0"/>
        <w:adjustRightInd w:val="0"/>
        <w:spacing w:before="280" w:line="320" w:lineRule="atLeast"/>
        <w:ind w:firstLine="709"/>
        <w:contextualSpacing/>
        <w:jc w:val="both"/>
        <w:rPr>
          <w:bCs/>
          <w:sz w:val="28"/>
          <w:szCs w:val="28"/>
        </w:rPr>
      </w:pPr>
      <w:r>
        <w:rPr>
          <w:bCs/>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pPr>
        <w:autoSpaceDE w:val="0"/>
        <w:autoSpaceDN w:val="0"/>
        <w:adjustRightInd w:val="0"/>
        <w:spacing w:before="280" w:line="320" w:lineRule="atLeast"/>
        <w:ind w:firstLine="709"/>
        <w:contextualSpacing/>
        <w:jc w:val="both"/>
        <w:rPr>
          <w:bCs/>
          <w:sz w:val="28"/>
          <w:szCs w:val="28"/>
        </w:rPr>
      </w:pPr>
      <w:r>
        <w:rPr>
          <w:bCs/>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pPr>
        <w:autoSpaceDE w:val="0"/>
        <w:autoSpaceDN w:val="0"/>
        <w:adjustRightInd w:val="0"/>
        <w:spacing w:before="280" w:line="320" w:lineRule="atLeast"/>
        <w:ind w:firstLine="709"/>
        <w:contextualSpacing/>
        <w:jc w:val="both"/>
        <w:rPr>
          <w:bCs/>
          <w:sz w:val="28"/>
          <w:szCs w:val="28"/>
        </w:rPr>
      </w:pPr>
      <w:r>
        <w:rPr>
          <w:bCs/>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pPr>
        <w:autoSpaceDE w:val="0"/>
        <w:autoSpaceDN w:val="0"/>
        <w:adjustRightInd w:val="0"/>
        <w:spacing w:before="280" w:line="320" w:lineRule="atLeast"/>
        <w:ind w:firstLine="709"/>
        <w:contextualSpacing/>
        <w:jc w:val="both"/>
        <w:rPr>
          <w:bCs/>
          <w:sz w:val="28"/>
          <w:szCs w:val="28"/>
        </w:rPr>
      </w:pPr>
      <w:r>
        <w:rPr>
          <w:bCs/>
          <w:sz w:val="28"/>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pPr>
        <w:autoSpaceDE w:val="0"/>
        <w:autoSpaceDN w:val="0"/>
        <w:adjustRightInd w:val="0"/>
        <w:spacing w:before="280" w:line="320" w:lineRule="atLeast"/>
        <w:ind w:firstLine="709"/>
        <w:contextualSpacing/>
        <w:jc w:val="both"/>
        <w:rPr>
          <w:bCs/>
          <w:sz w:val="28"/>
          <w:szCs w:val="28"/>
        </w:rPr>
      </w:pPr>
      <w:r>
        <w:rPr>
          <w:bCs/>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autoSpaceDE w:val="0"/>
        <w:autoSpaceDN w:val="0"/>
        <w:adjustRightInd w:val="0"/>
        <w:spacing w:before="280" w:line="320" w:lineRule="atLeast"/>
        <w:ind w:firstLine="709"/>
        <w:contextualSpacing/>
        <w:jc w:val="both"/>
        <w:rPr>
          <w:bCs/>
          <w:sz w:val="28"/>
          <w:szCs w:val="28"/>
        </w:rPr>
      </w:pPr>
      <w:r>
        <w:rPr>
          <w:bCs/>
          <w:sz w:val="28"/>
          <w:szCs w:val="28"/>
        </w:rPr>
        <w:t>сопровождение инвалидов, имеющих стойкие расстройства функции зрения и самостоятельного передвижения;</w:t>
      </w:r>
    </w:p>
    <w:p>
      <w:pPr>
        <w:autoSpaceDE w:val="0"/>
        <w:autoSpaceDN w:val="0"/>
        <w:adjustRightInd w:val="0"/>
        <w:spacing w:before="280" w:line="320" w:lineRule="atLeast"/>
        <w:ind w:firstLine="709"/>
        <w:contextualSpacing/>
        <w:jc w:val="both"/>
        <w:rPr>
          <w:bCs/>
          <w:sz w:val="28"/>
          <w:szCs w:val="28"/>
        </w:rPr>
      </w:pPr>
      <w:r>
        <w:rPr>
          <w:bCs/>
          <w:sz w:val="28"/>
          <w:szCs w:val="28"/>
        </w:rPr>
        <w:t>допуск сурдопереводчика и тифлосурдопереводчика;</w:t>
      </w:r>
    </w:p>
    <w:p>
      <w:pPr>
        <w:autoSpaceDE w:val="0"/>
        <w:autoSpaceDN w:val="0"/>
        <w:adjustRightInd w:val="0"/>
        <w:spacing w:before="280" w:line="320" w:lineRule="atLeast"/>
        <w:ind w:firstLine="709"/>
        <w:contextualSpacing/>
        <w:jc w:val="both"/>
        <w:rPr>
          <w:bCs/>
          <w:sz w:val="28"/>
          <w:szCs w:val="28"/>
        </w:rPr>
      </w:pPr>
      <w:r>
        <w:rPr>
          <w:bCs/>
          <w:sz w:val="28"/>
          <w:szCs w:val="28"/>
        </w:rPr>
        <w:t>допуск собаки-проводника на объекты (здания, помещения), в которых предоставляется муниципальная услуга;</w:t>
      </w:r>
    </w:p>
    <w:p>
      <w:pPr>
        <w:autoSpaceDE w:val="0"/>
        <w:autoSpaceDN w:val="0"/>
        <w:adjustRightInd w:val="0"/>
        <w:spacing w:before="280" w:line="320" w:lineRule="atLeast"/>
        <w:ind w:firstLine="709"/>
        <w:contextualSpacing/>
        <w:jc w:val="both"/>
        <w:rPr>
          <w:bCs/>
          <w:sz w:val="28"/>
          <w:szCs w:val="28"/>
        </w:rPr>
      </w:pPr>
      <w:r>
        <w:rPr>
          <w:bCs/>
          <w:sz w:val="28"/>
          <w:szCs w:val="28"/>
        </w:rPr>
        <w:t>оказание помощи в преодолении барьеров, мешающих получению муниципальной услуги наравне с другими лицами.</w:t>
      </w:r>
    </w:p>
    <w:p>
      <w:pPr>
        <w:autoSpaceDE w:val="0"/>
        <w:autoSpaceDN w:val="0"/>
        <w:adjustRightInd w:val="0"/>
        <w:spacing w:before="280" w:line="320" w:lineRule="atLeast"/>
        <w:ind w:firstLine="709"/>
        <w:contextualSpacing/>
        <w:jc w:val="both"/>
        <w:rPr>
          <w:bCs/>
          <w:sz w:val="28"/>
          <w:szCs w:val="28"/>
        </w:rPr>
      </w:pPr>
      <w:r>
        <w:rPr>
          <w:bCs/>
          <w:sz w:val="28"/>
          <w:szCs w:val="28"/>
        </w:rPr>
        <w:t>В случае невозможности полностью приспособить помещение Администрации поселения с учетом потребности инвалида ему обеспечивается доступ к месту предоставления муниципальной услуги.</w:t>
      </w:r>
    </w:p>
    <w:p>
      <w:pPr>
        <w:pStyle w:val="20"/>
        <w:spacing w:line="320" w:lineRule="atLeast"/>
        <w:ind w:firstLine="709"/>
        <w:contextualSpacing/>
        <w:jc w:val="both"/>
        <w:rPr>
          <w:rFonts w:ascii="Times New Roman" w:hAnsi="Times New Roman" w:cs="Times New Roman"/>
          <w:sz w:val="28"/>
          <w:szCs w:val="28"/>
        </w:rPr>
      </w:pPr>
    </w:p>
    <w:p>
      <w:pPr>
        <w:spacing w:after="120" w:line="240" w:lineRule="exact"/>
        <w:ind w:firstLine="709"/>
        <w:jc w:val="both"/>
        <w:rPr>
          <w:sz w:val="28"/>
          <w:szCs w:val="28"/>
        </w:rPr>
      </w:pPr>
      <w:r>
        <w:rPr>
          <w:b/>
          <w:sz w:val="28"/>
          <w:szCs w:val="2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pPr>
        <w:pStyle w:val="6"/>
        <w:spacing w:after="0" w:line="320" w:lineRule="atLeast"/>
        <w:ind w:firstLine="709"/>
        <w:contextualSpacing/>
        <w:jc w:val="both"/>
        <w:rPr>
          <w:sz w:val="28"/>
          <w:szCs w:val="28"/>
        </w:rPr>
      </w:pPr>
      <w:r>
        <w:rPr>
          <w:bCs/>
          <w:sz w:val="28"/>
          <w:szCs w:val="28"/>
        </w:rPr>
        <w:t xml:space="preserve">2.17.1. Показателем качества и доступности муниципальной услуги </w:t>
      </w:r>
      <w:r>
        <w:rPr>
          <w:b/>
          <w:bCs/>
          <w:sz w:val="28"/>
          <w:szCs w:val="28"/>
        </w:rPr>
        <w:t xml:space="preserve"> </w:t>
      </w:r>
      <w:r>
        <w:rPr>
          <w:bCs/>
          <w:sz w:val="28"/>
          <w:szCs w:val="28"/>
        </w:rPr>
        <w:t xml:space="preserve">является </w:t>
      </w:r>
      <w:r>
        <w:rPr>
          <w:sz w:val="28"/>
          <w:szCs w:val="28"/>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pPr>
        <w:pStyle w:val="20"/>
        <w:widowControl/>
        <w:spacing w:line="320" w:lineRule="atLeast"/>
        <w:ind w:firstLine="709"/>
        <w:contextualSpacing/>
        <w:jc w:val="both"/>
        <w:rPr>
          <w:rFonts w:ascii="Times New Roman" w:hAnsi="Times New Roman" w:cs="Times New Roman"/>
          <w:sz w:val="28"/>
          <w:szCs w:val="28"/>
        </w:rPr>
      </w:pPr>
      <w:r>
        <w:rPr>
          <w:rFonts w:ascii="Times New Roman" w:hAnsi="Times New Roman" w:cs="Times New Roman"/>
          <w:bCs/>
          <w:sz w:val="28"/>
          <w:szCs w:val="28"/>
        </w:rPr>
        <w:t>2.17.2. Показателями</w:t>
      </w:r>
      <w:r>
        <w:rPr>
          <w:rFonts w:ascii="Times New Roman" w:hAnsi="Times New Roman" w:cs="Times New Roman"/>
          <w:sz w:val="28"/>
          <w:szCs w:val="28"/>
        </w:rPr>
        <w:t xml:space="preserve"> </w:t>
      </w:r>
      <w:r>
        <w:rPr>
          <w:rFonts w:ascii="Times New Roman" w:hAnsi="Times New Roman" w:cs="Times New Roman"/>
          <w:bCs/>
          <w:sz w:val="28"/>
          <w:szCs w:val="28"/>
        </w:rPr>
        <w:t>доступности</w:t>
      </w:r>
      <w:r>
        <w:rPr>
          <w:rFonts w:ascii="Times New Roman" w:hAnsi="Times New Roman" w:cs="Times New Roman"/>
          <w:sz w:val="28"/>
          <w:szCs w:val="28"/>
        </w:rPr>
        <w:t xml:space="preserve"> предоставления муниципальной услуги являются: </w:t>
      </w:r>
    </w:p>
    <w:p>
      <w:pPr>
        <w:autoSpaceDE w:val="0"/>
        <w:autoSpaceDN w:val="0"/>
        <w:adjustRightInd w:val="0"/>
        <w:spacing w:line="320" w:lineRule="atLeast"/>
        <w:ind w:firstLine="540"/>
        <w:contextualSpacing/>
        <w:jc w:val="both"/>
        <w:rPr>
          <w:sz w:val="28"/>
          <w:szCs w:val="28"/>
        </w:rPr>
      </w:pPr>
      <w:r>
        <w:rPr>
          <w:sz w:val="28"/>
          <w:szCs w:val="28"/>
        </w:rPr>
        <w:t>транспортная доступность к местам предоставления муниципальной услуги, в том числе для лиц с ограниченными физическими возможностями;</w:t>
      </w:r>
    </w:p>
    <w:p>
      <w:pPr>
        <w:spacing w:line="320" w:lineRule="atLeast"/>
        <w:ind w:firstLine="709"/>
        <w:contextualSpacing/>
        <w:jc w:val="both"/>
        <w:rPr>
          <w:sz w:val="28"/>
          <w:szCs w:val="28"/>
        </w:rPr>
      </w:pPr>
      <w:r>
        <w:rPr>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pPr>
        <w:spacing w:line="320" w:lineRule="atLeast"/>
        <w:ind w:firstLine="709"/>
        <w:contextualSpacing/>
        <w:jc w:val="both"/>
        <w:rPr>
          <w:sz w:val="28"/>
          <w:szCs w:val="28"/>
        </w:rPr>
      </w:pPr>
      <w:r>
        <w:rPr>
          <w:sz w:val="28"/>
          <w:szCs w:val="2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портала/регионального портала, портала адресной системы);</w:t>
      </w:r>
    </w:p>
    <w:p>
      <w:pPr>
        <w:spacing w:line="320" w:lineRule="atLeast"/>
        <w:ind w:firstLine="709"/>
        <w:contextualSpacing/>
        <w:jc w:val="both"/>
        <w:rPr>
          <w:sz w:val="28"/>
          <w:szCs w:val="28"/>
        </w:rPr>
      </w:pPr>
      <w:r>
        <w:rPr>
          <w:sz w:val="28"/>
          <w:szCs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pPr>
        <w:autoSpaceDE w:val="0"/>
        <w:autoSpaceDN w:val="0"/>
        <w:adjustRightInd w:val="0"/>
        <w:spacing w:line="320" w:lineRule="atLeast"/>
        <w:ind w:firstLine="709"/>
        <w:contextualSpacing/>
        <w:jc w:val="both"/>
        <w:outlineLvl w:val="2"/>
        <w:rPr>
          <w:sz w:val="28"/>
          <w:szCs w:val="28"/>
        </w:rPr>
      </w:pPr>
      <w:r>
        <w:rPr>
          <w:sz w:val="28"/>
          <w:szCs w:val="28"/>
        </w:rPr>
        <w:t xml:space="preserve">2.17.3. Показателями качества предоставления муниципальной услуги являются:  </w:t>
      </w:r>
    </w:p>
    <w:p>
      <w:pPr>
        <w:autoSpaceDE w:val="0"/>
        <w:autoSpaceDN w:val="0"/>
        <w:adjustRightInd w:val="0"/>
        <w:spacing w:line="320" w:lineRule="atLeast"/>
        <w:ind w:firstLine="709"/>
        <w:contextualSpacing/>
        <w:jc w:val="both"/>
        <w:outlineLvl w:val="2"/>
        <w:rPr>
          <w:sz w:val="28"/>
          <w:szCs w:val="28"/>
        </w:rPr>
      </w:pPr>
      <w:r>
        <w:rPr>
          <w:sz w:val="28"/>
          <w:szCs w:val="28"/>
        </w:rPr>
        <w:t>степень удовлетворенности граждан качеством и доступностью муниципальной услуги;</w:t>
      </w:r>
    </w:p>
    <w:p>
      <w:pPr>
        <w:pStyle w:val="20"/>
        <w:widowControl/>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соответствие предоставляемой муниципальной услуги требованиям настоящего административного регламента;</w:t>
      </w:r>
    </w:p>
    <w:p>
      <w:pPr>
        <w:pStyle w:val="20"/>
        <w:widowControl/>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w:t>
      </w:r>
    </w:p>
    <w:p>
      <w:pPr>
        <w:pStyle w:val="6"/>
        <w:spacing w:after="0" w:line="320" w:lineRule="atLeast"/>
        <w:ind w:firstLine="709"/>
        <w:contextualSpacing/>
        <w:jc w:val="both"/>
        <w:rPr>
          <w:sz w:val="28"/>
          <w:szCs w:val="28"/>
        </w:rPr>
      </w:pPr>
      <w:r>
        <w:rPr>
          <w:sz w:val="28"/>
          <w:szCs w:val="28"/>
        </w:rPr>
        <w:t>количество обоснованных жалоб.</w:t>
      </w:r>
    </w:p>
    <w:p>
      <w:pPr>
        <w:autoSpaceDE w:val="0"/>
        <w:autoSpaceDN w:val="0"/>
        <w:adjustRightInd w:val="0"/>
        <w:spacing w:line="320" w:lineRule="atLeast"/>
        <w:ind w:firstLine="540"/>
        <w:contextualSpacing/>
        <w:jc w:val="both"/>
        <w:rPr>
          <w:sz w:val="28"/>
          <w:szCs w:val="28"/>
        </w:rPr>
      </w:pPr>
      <w:r>
        <w:rPr>
          <w:sz w:val="28"/>
          <w:szCs w:val="28"/>
        </w:rPr>
        <w:t>2.17.4. При получении муниципальной услуги заявитель осуществляет не более двух взаимодействий с должностными лицами Администрации поселения.</w:t>
      </w:r>
    </w:p>
    <w:p>
      <w:pPr>
        <w:autoSpaceDE w:val="0"/>
        <w:autoSpaceDN w:val="0"/>
        <w:adjustRightInd w:val="0"/>
        <w:spacing w:line="320" w:lineRule="atLeast"/>
        <w:ind w:firstLine="540"/>
        <w:contextualSpacing/>
        <w:jc w:val="both"/>
        <w:rPr>
          <w:sz w:val="28"/>
          <w:szCs w:val="28"/>
        </w:rPr>
      </w:pPr>
      <w:r>
        <w:rPr>
          <w:sz w:val="28"/>
          <w:szCs w:val="28"/>
        </w:rPr>
        <w:t>Продолжительность каждого взаимодействия не должна превышать</w:t>
      </w:r>
      <w:r>
        <w:rPr>
          <w:sz w:val="28"/>
          <w:szCs w:val="28"/>
        </w:rPr>
        <w:br w:type="textWrapping"/>
      </w:r>
      <w:r>
        <w:rPr>
          <w:sz w:val="28"/>
          <w:szCs w:val="28"/>
        </w:rPr>
        <w:t>15 минут.</w:t>
      </w:r>
    </w:p>
    <w:p>
      <w:pPr>
        <w:spacing w:line="320" w:lineRule="atLeast"/>
        <w:ind w:firstLine="601"/>
        <w:contextualSpacing/>
        <w:jc w:val="both"/>
        <w:rPr>
          <w:sz w:val="28"/>
          <w:szCs w:val="28"/>
        </w:rPr>
      </w:pPr>
    </w:p>
    <w:p>
      <w:pPr>
        <w:spacing w:after="120" w:line="240" w:lineRule="exact"/>
        <w:ind w:firstLine="709"/>
        <w:jc w:val="both"/>
        <w:rPr>
          <w:sz w:val="28"/>
          <w:szCs w:val="28"/>
        </w:rPr>
      </w:pPr>
      <w:r>
        <w:rPr>
          <w:b/>
          <w:sz w:val="28"/>
          <w:szCs w:val="2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pPr>
        <w:spacing w:line="320" w:lineRule="atLeast"/>
        <w:ind w:firstLine="709"/>
        <w:contextualSpacing/>
        <w:jc w:val="both"/>
        <w:rPr>
          <w:sz w:val="28"/>
          <w:szCs w:val="28"/>
        </w:rPr>
      </w:pPr>
      <w:r>
        <w:rPr>
          <w:sz w:val="28"/>
          <w:szCs w:val="28"/>
        </w:rPr>
        <w:t>2.18.1. 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 региональный портал, используется усиленная квалифицированная электронная подпись.</w:t>
      </w:r>
    </w:p>
    <w:p>
      <w:pPr>
        <w:spacing w:line="320" w:lineRule="atLeast"/>
        <w:ind w:firstLine="709"/>
        <w:contextualSpacing/>
        <w:jc w:val="both"/>
        <w:rPr>
          <w:sz w:val="28"/>
          <w:szCs w:val="28"/>
        </w:rPr>
      </w:pPr>
      <w:r>
        <w:rPr>
          <w:sz w:val="28"/>
          <w:szCs w:val="28"/>
        </w:rPr>
        <w:t xml:space="preserve">Заявители – физические лица вправе использовать простую электронную подпись в случае, предусмотренном </w:t>
      </w:r>
      <w:r>
        <w:fldChar w:fldCharType="begin"/>
      </w:r>
      <w:r>
        <w:instrText xml:space="preserve"> HYPERLINK "consultantplus://offline/ref=A6D4032966F053F8D5AC959D1AB9EF7226C88DD61C99B382339CC3A655AB9D160FA5EBB5CD31B06B6DE3DBEDE505D286C016367CvFO" </w:instrText>
      </w:r>
      <w:r>
        <w:fldChar w:fldCharType="separate"/>
      </w:r>
      <w:r>
        <w:rPr>
          <w:sz w:val="28"/>
          <w:szCs w:val="28"/>
        </w:rPr>
        <w:t>пунктом 2(1</w:t>
      </w:r>
      <w:r>
        <w:rPr>
          <w:sz w:val="28"/>
          <w:szCs w:val="28"/>
        </w:rPr>
        <w:fldChar w:fldCharType="end"/>
      </w:r>
      <w:r>
        <w:rPr>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spacing w:line="320" w:lineRule="atLeast"/>
        <w:ind w:firstLine="709"/>
        <w:contextualSpacing/>
        <w:jc w:val="both"/>
        <w:rPr>
          <w:sz w:val="28"/>
          <w:szCs w:val="28"/>
        </w:rPr>
      </w:pPr>
      <w:r>
        <w:rPr>
          <w:sz w:val="28"/>
          <w:szCs w:val="28"/>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pPr>
        <w:spacing w:line="320" w:lineRule="atLeast"/>
        <w:ind w:firstLine="709"/>
        <w:contextualSpacing/>
        <w:jc w:val="both"/>
        <w:rPr>
          <w:sz w:val="28"/>
          <w:szCs w:val="28"/>
        </w:rPr>
      </w:pPr>
      <w:r>
        <w:rPr>
          <w:sz w:val="28"/>
          <w:szCs w:val="28"/>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pPr>
        <w:keepNext/>
        <w:tabs>
          <w:tab w:val="left" w:pos="0"/>
        </w:tabs>
        <w:spacing w:line="320" w:lineRule="atLeast"/>
        <w:ind w:firstLine="709"/>
        <w:contextualSpacing/>
        <w:jc w:val="both"/>
        <w:outlineLvl w:val="3"/>
        <w:rPr>
          <w:sz w:val="28"/>
          <w:szCs w:val="28"/>
        </w:rPr>
      </w:pPr>
    </w:p>
    <w:p>
      <w:pPr>
        <w:pStyle w:val="5"/>
        <w:spacing w:before="0" w:line="240" w:lineRule="exact"/>
        <w:ind w:firstLine="539"/>
        <w:contextualSpacing/>
        <w:jc w:val="center"/>
        <w:rPr>
          <w:bCs w:val="0"/>
        </w:rPr>
      </w:pPr>
      <w:r>
        <w:rPr>
          <w:bCs w:val="0"/>
          <w:lang w:val="en-US"/>
        </w:rPr>
        <w:t>II</w:t>
      </w:r>
      <w:r>
        <w:rPr>
          <w:bCs w:val="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pPr>
        <w:autoSpaceDE w:val="0"/>
        <w:autoSpaceDN w:val="0"/>
        <w:adjustRightInd w:val="0"/>
        <w:spacing w:before="120" w:line="240" w:lineRule="exact"/>
        <w:ind w:firstLine="709"/>
        <w:contextualSpacing/>
        <w:jc w:val="both"/>
        <w:outlineLvl w:val="2"/>
        <w:rPr>
          <w:b/>
          <w:sz w:val="28"/>
          <w:szCs w:val="28"/>
        </w:rPr>
      </w:pPr>
      <w:r>
        <w:rPr>
          <w:b/>
          <w:sz w:val="28"/>
          <w:szCs w:val="28"/>
        </w:rPr>
        <w:t xml:space="preserve">3.1. Исчерпывающий перечень административных процедур (действий):  </w:t>
      </w:r>
    </w:p>
    <w:p>
      <w:pPr>
        <w:spacing w:line="320" w:lineRule="atLeast"/>
        <w:ind w:firstLine="709"/>
        <w:contextualSpacing/>
        <w:jc w:val="both"/>
        <w:rPr>
          <w:sz w:val="28"/>
          <w:szCs w:val="28"/>
        </w:rPr>
      </w:pPr>
      <w:r>
        <w:rPr>
          <w:sz w:val="28"/>
          <w:szCs w:val="28"/>
        </w:rPr>
        <w:t>1) прием и регистрация заявления и иных документов для предоставления муниципальной услуги;</w:t>
      </w:r>
    </w:p>
    <w:p>
      <w:pPr>
        <w:spacing w:line="320" w:lineRule="atLeast"/>
        <w:ind w:firstLine="709"/>
        <w:contextualSpacing/>
        <w:jc w:val="both"/>
        <w:rPr>
          <w:sz w:val="28"/>
          <w:szCs w:val="28"/>
        </w:rPr>
      </w:pPr>
      <w:r>
        <w:rPr>
          <w:sz w:val="28"/>
          <w:szCs w:val="28"/>
        </w:rPr>
        <w:t>2) направление межведомственных запросов;</w:t>
      </w:r>
    </w:p>
    <w:p>
      <w:pPr>
        <w:spacing w:line="320" w:lineRule="atLeast"/>
        <w:ind w:firstLine="709"/>
        <w:contextualSpacing/>
        <w:jc w:val="both"/>
        <w:rPr>
          <w:sz w:val="28"/>
          <w:szCs w:val="28"/>
        </w:rPr>
      </w:pPr>
      <w:r>
        <w:rPr>
          <w:sz w:val="28"/>
          <w:szCs w:val="28"/>
        </w:rPr>
        <w:t>3) принятие решения о предоставлении (об отказе в предоставлении) муниципальной услуги;</w:t>
      </w:r>
    </w:p>
    <w:p>
      <w:pPr>
        <w:spacing w:line="320" w:lineRule="atLeast"/>
        <w:ind w:firstLine="709"/>
        <w:contextualSpacing/>
        <w:jc w:val="both"/>
        <w:rPr>
          <w:sz w:val="28"/>
          <w:szCs w:val="28"/>
        </w:rPr>
      </w:pPr>
      <w:r>
        <w:rPr>
          <w:sz w:val="28"/>
          <w:szCs w:val="28"/>
        </w:rPr>
        <w:t>4) уведомление заявителя о принятом решении, выдача заявителю результата предоставления муниципальной услуги.</w:t>
      </w:r>
    </w:p>
    <w:p>
      <w:pPr>
        <w:spacing w:line="320" w:lineRule="atLeast"/>
        <w:ind w:firstLine="709"/>
        <w:contextualSpacing/>
        <w:jc w:val="both"/>
        <w:rPr>
          <w:sz w:val="28"/>
          <w:szCs w:val="28"/>
        </w:rPr>
      </w:pPr>
    </w:p>
    <w:p>
      <w:pPr>
        <w:autoSpaceDE w:val="0"/>
        <w:autoSpaceDN w:val="0"/>
        <w:adjustRightInd w:val="0"/>
        <w:spacing w:before="120" w:line="240" w:lineRule="exact"/>
        <w:ind w:firstLine="709"/>
        <w:contextualSpacing/>
        <w:jc w:val="both"/>
        <w:outlineLvl w:val="2"/>
        <w:rPr>
          <w:b/>
          <w:bCs/>
          <w:sz w:val="28"/>
          <w:szCs w:val="28"/>
        </w:rPr>
      </w:pPr>
      <w:r>
        <w:rPr>
          <w:b/>
          <w:bCs/>
          <w:sz w:val="28"/>
          <w:szCs w:val="28"/>
        </w:rPr>
        <w:t>3.2. Прием и регистрация заявления и иных документов для предоставления муниципальной услуги</w:t>
      </w:r>
    </w:p>
    <w:p>
      <w:pPr>
        <w:autoSpaceDE w:val="0"/>
        <w:autoSpaceDN w:val="0"/>
        <w:adjustRightInd w:val="0"/>
        <w:spacing w:line="320" w:lineRule="atLeast"/>
        <w:contextualSpacing/>
        <w:rPr>
          <w:sz w:val="28"/>
          <w:szCs w:val="28"/>
        </w:rPr>
      </w:pPr>
    </w:p>
    <w:p>
      <w:pPr>
        <w:autoSpaceDE w:val="0"/>
        <w:autoSpaceDN w:val="0"/>
        <w:adjustRightInd w:val="0"/>
        <w:spacing w:line="320" w:lineRule="atLeast"/>
        <w:ind w:firstLine="540"/>
        <w:contextualSpacing/>
        <w:jc w:val="both"/>
        <w:rPr>
          <w:sz w:val="28"/>
          <w:szCs w:val="28"/>
        </w:rPr>
      </w:pPr>
      <w:r>
        <w:rPr>
          <w:sz w:val="28"/>
          <w:szCs w:val="28"/>
        </w:rPr>
        <w:t>3.2.1. Основанием для начала административной процедуры является поступление от заявителя заявления о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на бумажном носителе непосредственно в Администрацию поселения, МФЦ;</w:t>
      </w:r>
    </w:p>
    <w:p>
      <w:pPr>
        <w:autoSpaceDE w:val="0"/>
        <w:autoSpaceDN w:val="0"/>
        <w:adjustRightInd w:val="0"/>
        <w:spacing w:before="280" w:line="320" w:lineRule="atLeast"/>
        <w:ind w:firstLine="540"/>
        <w:contextualSpacing/>
        <w:jc w:val="both"/>
        <w:rPr>
          <w:sz w:val="28"/>
          <w:szCs w:val="28"/>
        </w:rPr>
      </w:pPr>
      <w:r>
        <w:rPr>
          <w:sz w:val="28"/>
          <w:szCs w:val="28"/>
        </w:rPr>
        <w:t>на бумажном носителе в Администрацию поселения посредством почтового отправления;</w:t>
      </w:r>
    </w:p>
    <w:p>
      <w:pPr>
        <w:autoSpaceDE w:val="0"/>
        <w:autoSpaceDN w:val="0"/>
        <w:adjustRightInd w:val="0"/>
        <w:spacing w:before="280" w:line="320" w:lineRule="atLeast"/>
        <w:ind w:firstLine="540"/>
        <w:contextualSpacing/>
        <w:jc w:val="both"/>
        <w:rPr>
          <w:sz w:val="28"/>
          <w:szCs w:val="28"/>
        </w:rPr>
      </w:pPr>
      <w:r>
        <w:rPr>
          <w:sz w:val="28"/>
          <w:szCs w:val="28"/>
        </w:rPr>
        <w:t>в форме электронного документа с использованием единого портала, регионального портала или портала адресной системы.</w:t>
      </w:r>
    </w:p>
    <w:p>
      <w:pPr>
        <w:autoSpaceDE w:val="0"/>
        <w:autoSpaceDN w:val="0"/>
        <w:adjustRightInd w:val="0"/>
        <w:spacing w:before="280" w:line="320" w:lineRule="atLeast"/>
        <w:ind w:firstLine="540"/>
        <w:contextualSpacing/>
        <w:jc w:val="both"/>
        <w:rPr>
          <w:sz w:val="28"/>
          <w:szCs w:val="28"/>
        </w:rPr>
      </w:pPr>
      <w:r>
        <w:rPr>
          <w:sz w:val="28"/>
          <w:szCs w:val="28"/>
        </w:rPr>
        <w:t xml:space="preserve">При личной форме подачи документов в Администрацию поселения,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r>
        <w:fldChar w:fldCharType="begin"/>
      </w:r>
      <w:r>
        <w:instrText xml:space="preserve"> HYPERLINK "consultantplus://offline/ref=6289369182ADB4E902B10CEE158A6D171B6714AF8959DC99B161E0D6C5C138F79FFF97FF4368D12AB165DBE2CD3FB5D94DBC0BE18B13EB4D7AD68842oCp6G" </w:instrText>
      </w:r>
      <w:r>
        <w:fldChar w:fldCharType="separate"/>
      </w:r>
      <w:r>
        <w:rPr>
          <w:sz w:val="28"/>
          <w:szCs w:val="28"/>
        </w:rPr>
        <w:t>пунктах 2.6</w:t>
      </w:r>
      <w:r>
        <w:rPr>
          <w:sz w:val="28"/>
          <w:szCs w:val="28"/>
        </w:rPr>
        <w:fldChar w:fldCharType="end"/>
      </w:r>
      <w:r>
        <w:rPr>
          <w:sz w:val="28"/>
          <w:szCs w:val="28"/>
        </w:rPr>
        <w:t>, 2.7 настоящего административного регламента</w:t>
      </w:r>
      <w:r>
        <w:rPr>
          <w:sz w:val="28"/>
          <w:szCs w:val="28"/>
        </w:rPr>
        <w:br w:type="textWrapping"/>
      </w:r>
      <w:r>
        <w:rPr>
          <w:sz w:val="28"/>
          <w:szCs w:val="28"/>
        </w:rPr>
        <w:t xml:space="preserve">(в случае если заявитель представляет документы, указанные в </w:t>
      </w:r>
      <w:r>
        <w:fldChar w:fldCharType="begin"/>
      </w:r>
      <w:r>
        <w:instrText xml:space="preserve"> HYPERLINK "consultantplus://offline/ref=6289369182ADB4E902B10CEE158A6D171B6714AF8959DC99B161E0D6C5C138F79FFF97FF4368D12AB165DBE1CF3FB5D94DBC0BE18B13EB4D7AD68842oCp6G" </w:instrText>
      </w:r>
      <w:r>
        <w:fldChar w:fldCharType="separate"/>
      </w:r>
      <w:r>
        <w:rPr>
          <w:sz w:val="28"/>
          <w:szCs w:val="28"/>
        </w:rPr>
        <w:t>пункте 2.</w:t>
      </w:r>
      <w:r>
        <w:rPr>
          <w:sz w:val="28"/>
          <w:szCs w:val="28"/>
        </w:rPr>
        <w:fldChar w:fldCharType="end"/>
      </w:r>
      <w:r>
        <w:rPr>
          <w:sz w:val="28"/>
          <w:szCs w:val="28"/>
        </w:rPr>
        <w:t>7 настоящего административного регламента, по собственной инициативе) на бумажном носителе.</w:t>
      </w:r>
    </w:p>
    <w:p>
      <w:pPr>
        <w:autoSpaceDE w:val="0"/>
        <w:autoSpaceDN w:val="0"/>
        <w:adjustRightInd w:val="0"/>
        <w:spacing w:before="280" w:line="320" w:lineRule="atLeast"/>
        <w:ind w:firstLine="540"/>
        <w:contextualSpacing/>
        <w:jc w:val="both"/>
        <w:rPr>
          <w:sz w:val="28"/>
          <w:szCs w:val="28"/>
        </w:rPr>
      </w:pPr>
      <w:r>
        <w:rPr>
          <w:sz w:val="28"/>
          <w:szCs w:val="28"/>
        </w:rPr>
        <w:t>При личной форме подачи документов заявление о предоставлении муниципальной услуги может быть оформлено заявителем в ходе приема в Администрации поселения, МФЦ либо оформлено заранее.</w:t>
      </w:r>
    </w:p>
    <w:p>
      <w:pPr>
        <w:autoSpaceDE w:val="0"/>
        <w:autoSpaceDN w:val="0"/>
        <w:adjustRightInd w:val="0"/>
        <w:spacing w:before="280" w:line="320" w:lineRule="atLeast"/>
        <w:ind w:firstLine="540"/>
        <w:contextualSpacing/>
        <w:jc w:val="both"/>
        <w:rPr>
          <w:sz w:val="28"/>
          <w:szCs w:val="28"/>
        </w:rPr>
      </w:pPr>
      <w:r>
        <w:rPr>
          <w:sz w:val="28"/>
          <w:szCs w:val="28"/>
        </w:rPr>
        <w:t>По просьбе обратившегося лица заявление может быть оформлено должностным лицом Администрации поселения,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pPr>
        <w:autoSpaceDE w:val="0"/>
        <w:autoSpaceDN w:val="0"/>
        <w:adjustRightInd w:val="0"/>
        <w:spacing w:before="280" w:line="320" w:lineRule="atLeast"/>
        <w:ind w:firstLine="539"/>
        <w:contextualSpacing/>
        <w:jc w:val="both"/>
        <w:rPr>
          <w:b/>
          <w:sz w:val="28"/>
          <w:szCs w:val="28"/>
        </w:rPr>
      </w:pPr>
      <w:r>
        <w:rPr>
          <w:b/>
          <w:sz w:val="28"/>
          <w:szCs w:val="28"/>
        </w:rPr>
        <w:t>Должностное лицо Администрации поселения, ответственное за прием документов, осуществляет следующие действия в ходе приема заявителя:</w:t>
      </w:r>
    </w:p>
    <w:p>
      <w:pPr>
        <w:autoSpaceDE w:val="0"/>
        <w:autoSpaceDN w:val="0"/>
        <w:adjustRightInd w:val="0"/>
        <w:spacing w:before="280" w:line="320" w:lineRule="atLeast"/>
        <w:ind w:firstLine="540"/>
        <w:contextualSpacing/>
        <w:jc w:val="both"/>
        <w:rPr>
          <w:sz w:val="28"/>
          <w:szCs w:val="28"/>
        </w:rPr>
      </w:pPr>
      <w:r>
        <w:rPr>
          <w:sz w:val="28"/>
          <w:szCs w:val="28"/>
        </w:rPr>
        <w:t xml:space="preserve">устанавливает предмет обращения; </w:t>
      </w:r>
    </w:p>
    <w:p>
      <w:pPr>
        <w:autoSpaceDE w:val="0"/>
        <w:autoSpaceDN w:val="0"/>
        <w:adjustRightInd w:val="0"/>
        <w:spacing w:before="280" w:line="320" w:lineRule="atLeast"/>
        <w:ind w:firstLine="540"/>
        <w:contextualSpacing/>
        <w:jc w:val="both"/>
        <w:rPr>
          <w:sz w:val="28"/>
          <w:szCs w:val="28"/>
        </w:rPr>
      </w:pPr>
      <w:r>
        <w:rPr>
          <w:sz w:val="28"/>
          <w:szCs w:val="28"/>
        </w:rPr>
        <w:t>устанавливает личность заявителя (представителя заявителя), в том числе проверяет наличие документа, удостоверяющего личность;</w:t>
      </w:r>
    </w:p>
    <w:p>
      <w:pPr>
        <w:autoSpaceDE w:val="0"/>
        <w:autoSpaceDN w:val="0"/>
        <w:adjustRightInd w:val="0"/>
        <w:spacing w:before="280" w:line="320" w:lineRule="atLeast"/>
        <w:ind w:firstLine="540"/>
        <w:contextualSpacing/>
        <w:jc w:val="both"/>
        <w:rPr>
          <w:sz w:val="28"/>
          <w:szCs w:val="28"/>
        </w:rPr>
      </w:pPr>
      <w:r>
        <w:rPr>
          <w:sz w:val="28"/>
          <w:szCs w:val="28"/>
        </w:rPr>
        <w:t>проверяет полномочия заявителя;</w:t>
      </w:r>
    </w:p>
    <w:p>
      <w:pPr>
        <w:autoSpaceDE w:val="0"/>
        <w:autoSpaceDN w:val="0"/>
        <w:adjustRightInd w:val="0"/>
        <w:spacing w:before="280" w:line="320" w:lineRule="atLeast"/>
        <w:ind w:firstLine="540"/>
        <w:contextualSpacing/>
        <w:jc w:val="both"/>
        <w:rPr>
          <w:sz w:val="28"/>
          <w:szCs w:val="28"/>
        </w:rPr>
      </w:pPr>
      <w:r>
        <w:rPr>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fldChar w:fldCharType="begin"/>
      </w:r>
      <w:r>
        <w:instrText xml:space="preserve"> HYPERLINK "consultantplus://offline/ref=6289369182ADB4E902B10CEE158A6D171B6714AF8959DC99B161E0D6C5C138F79FFF97FF4368D12AB165DBE2CD3FB5D94DBC0BE18B13EB4D7AD68842oCp6G" </w:instrText>
      </w:r>
      <w:r>
        <w:fldChar w:fldCharType="separate"/>
      </w:r>
      <w:r>
        <w:rPr>
          <w:sz w:val="28"/>
          <w:szCs w:val="28"/>
        </w:rPr>
        <w:t>пунктом 2.6</w:t>
      </w:r>
      <w:r>
        <w:rPr>
          <w:sz w:val="28"/>
          <w:szCs w:val="28"/>
        </w:rPr>
        <w:fldChar w:fldCharType="end"/>
      </w:r>
      <w:r>
        <w:rPr>
          <w:sz w:val="28"/>
          <w:szCs w:val="28"/>
        </w:rPr>
        <w:t xml:space="preserve"> настоящего административного регламента;</w:t>
      </w:r>
    </w:p>
    <w:p>
      <w:pPr>
        <w:autoSpaceDE w:val="0"/>
        <w:autoSpaceDN w:val="0"/>
        <w:adjustRightInd w:val="0"/>
        <w:spacing w:line="320" w:lineRule="atLeast"/>
        <w:ind w:firstLine="540"/>
        <w:contextualSpacing/>
        <w:jc w:val="both"/>
        <w:rPr>
          <w:sz w:val="28"/>
          <w:szCs w:val="28"/>
        </w:rPr>
      </w:pPr>
      <w:r>
        <w:rPr>
          <w:sz w:val="28"/>
          <w:szCs w:val="2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pPr>
        <w:autoSpaceDE w:val="0"/>
        <w:autoSpaceDN w:val="0"/>
        <w:adjustRightInd w:val="0"/>
        <w:spacing w:before="280" w:line="320" w:lineRule="atLeast"/>
        <w:ind w:firstLine="540"/>
        <w:contextualSpacing/>
        <w:jc w:val="both"/>
        <w:rPr>
          <w:sz w:val="28"/>
          <w:szCs w:val="28"/>
        </w:rPr>
      </w:pPr>
      <w:r>
        <w:rPr>
          <w:sz w:val="28"/>
          <w:szCs w:val="28"/>
        </w:rPr>
        <w:t>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w:t>
      </w:r>
    </w:p>
    <w:p>
      <w:pPr>
        <w:autoSpaceDE w:val="0"/>
        <w:autoSpaceDN w:val="0"/>
        <w:adjustRightInd w:val="0"/>
        <w:spacing w:before="280" w:line="320" w:lineRule="atLeast"/>
        <w:ind w:firstLine="540"/>
        <w:contextualSpacing/>
        <w:jc w:val="both"/>
        <w:rPr>
          <w:sz w:val="28"/>
          <w:szCs w:val="28"/>
        </w:rPr>
      </w:pPr>
      <w:r>
        <w:rPr>
          <w:sz w:val="28"/>
          <w:szCs w:val="28"/>
        </w:rPr>
        <w:t>выдает заявителю расписку с описью представленных документов и указанием даты их принятия, подтверждающую принятие документов.</w:t>
      </w:r>
    </w:p>
    <w:p>
      <w:pPr>
        <w:autoSpaceDE w:val="0"/>
        <w:autoSpaceDN w:val="0"/>
        <w:adjustRightInd w:val="0"/>
        <w:spacing w:before="280" w:line="320" w:lineRule="atLeast"/>
        <w:ind w:firstLine="539"/>
        <w:contextualSpacing/>
        <w:jc w:val="both"/>
        <w:rPr>
          <w:b/>
          <w:sz w:val="28"/>
          <w:szCs w:val="28"/>
        </w:rPr>
      </w:pPr>
      <w:r>
        <w:rPr>
          <w:b/>
          <w:sz w:val="28"/>
          <w:szCs w:val="28"/>
        </w:rPr>
        <w:t>Специалист МФЦ, ответственный за прием документов, осуществляет следующие действия в ходе приема заявителя:</w:t>
      </w:r>
    </w:p>
    <w:p>
      <w:pPr>
        <w:autoSpaceDE w:val="0"/>
        <w:autoSpaceDN w:val="0"/>
        <w:adjustRightInd w:val="0"/>
        <w:spacing w:before="280" w:line="320" w:lineRule="atLeast"/>
        <w:ind w:firstLine="539"/>
        <w:contextualSpacing/>
        <w:jc w:val="both"/>
        <w:rPr>
          <w:sz w:val="28"/>
          <w:szCs w:val="28"/>
        </w:rPr>
      </w:pPr>
      <w:r>
        <w:rPr>
          <w:sz w:val="28"/>
          <w:szCs w:val="28"/>
        </w:rPr>
        <w:t xml:space="preserve">устанавливает предмет обращения; </w:t>
      </w:r>
    </w:p>
    <w:p>
      <w:pPr>
        <w:autoSpaceDE w:val="0"/>
        <w:autoSpaceDN w:val="0"/>
        <w:adjustRightInd w:val="0"/>
        <w:spacing w:before="280" w:line="320" w:lineRule="atLeast"/>
        <w:ind w:firstLine="539"/>
        <w:contextualSpacing/>
        <w:jc w:val="both"/>
        <w:rPr>
          <w:sz w:val="28"/>
          <w:szCs w:val="28"/>
        </w:rPr>
      </w:pPr>
      <w:r>
        <w:rPr>
          <w:sz w:val="28"/>
          <w:szCs w:val="28"/>
        </w:rPr>
        <w:t>устанавливает личность заявителя (представителя заявителя), в том числе проверяет наличие документа, удостоверяющего личность;</w:t>
      </w:r>
    </w:p>
    <w:p>
      <w:pPr>
        <w:autoSpaceDE w:val="0"/>
        <w:autoSpaceDN w:val="0"/>
        <w:adjustRightInd w:val="0"/>
        <w:spacing w:before="280" w:line="320" w:lineRule="atLeast"/>
        <w:ind w:firstLine="539"/>
        <w:contextualSpacing/>
        <w:jc w:val="both"/>
        <w:rPr>
          <w:sz w:val="28"/>
          <w:szCs w:val="28"/>
        </w:rPr>
      </w:pPr>
      <w:r>
        <w:rPr>
          <w:sz w:val="28"/>
          <w:szCs w:val="28"/>
        </w:rPr>
        <w:t>проверяет полномочия заявителя;</w:t>
      </w:r>
    </w:p>
    <w:p>
      <w:pPr>
        <w:autoSpaceDE w:val="0"/>
        <w:autoSpaceDN w:val="0"/>
        <w:adjustRightInd w:val="0"/>
        <w:spacing w:before="280" w:line="320" w:lineRule="atLeast"/>
        <w:ind w:firstLine="539"/>
        <w:contextualSpacing/>
        <w:jc w:val="both"/>
        <w:rPr>
          <w:sz w:val="28"/>
          <w:szCs w:val="28"/>
        </w:rPr>
      </w:pPr>
      <w:r>
        <w:rPr>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fldChar w:fldCharType="begin"/>
      </w:r>
      <w:r>
        <w:instrText xml:space="preserve"> HYPERLINK "consultantplus://offline/ref=6289369182ADB4E902B10CEE158A6D171B6714AF8959DC99B161E0D6C5C138F79FFF97FF4368D12AB165DBE2CD3FB5D94DBC0BE18B13EB4D7AD68842oCp6G" </w:instrText>
      </w:r>
      <w:r>
        <w:fldChar w:fldCharType="separate"/>
      </w:r>
      <w:r>
        <w:rPr>
          <w:sz w:val="28"/>
          <w:szCs w:val="28"/>
        </w:rPr>
        <w:t>пунктом 2.6</w:t>
      </w:r>
      <w:r>
        <w:rPr>
          <w:sz w:val="28"/>
          <w:szCs w:val="28"/>
        </w:rPr>
        <w:fldChar w:fldCharType="end"/>
      </w:r>
      <w:r>
        <w:rPr>
          <w:sz w:val="28"/>
          <w:szCs w:val="28"/>
        </w:rPr>
        <w:t xml:space="preserve"> настоящего административного регламента;</w:t>
      </w:r>
    </w:p>
    <w:p>
      <w:pPr>
        <w:autoSpaceDE w:val="0"/>
        <w:autoSpaceDN w:val="0"/>
        <w:adjustRightInd w:val="0"/>
        <w:spacing w:line="320" w:lineRule="atLeast"/>
        <w:ind w:firstLine="539"/>
        <w:contextualSpacing/>
        <w:jc w:val="both"/>
        <w:rPr>
          <w:sz w:val="28"/>
          <w:szCs w:val="28"/>
        </w:rPr>
      </w:pPr>
      <w:r>
        <w:rPr>
          <w:sz w:val="28"/>
          <w:szCs w:val="2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pPr>
        <w:autoSpaceDE w:val="0"/>
        <w:autoSpaceDN w:val="0"/>
        <w:adjustRightInd w:val="0"/>
        <w:spacing w:line="320" w:lineRule="atLeast"/>
        <w:ind w:firstLine="539"/>
        <w:contextualSpacing/>
        <w:jc w:val="both"/>
        <w:rPr>
          <w:sz w:val="28"/>
          <w:szCs w:val="28"/>
        </w:rPr>
      </w:pPr>
      <w:r>
        <w:rPr>
          <w:sz w:val="28"/>
          <w:szCs w:val="28"/>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pPr>
        <w:autoSpaceDE w:val="0"/>
        <w:autoSpaceDN w:val="0"/>
        <w:adjustRightInd w:val="0"/>
        <w:spacing w:line="320" w:lineRule="atLeast"/>
        <w:ind w:firstLine="539"/>
        <w:contextualSpacing/>
        <w:jc w:val="both"/>
        <w:rPr>
          <w:sz w:val="28"/>
          <w:szCs w:val="28"/>
        </w:rPr>
      </w:pPr>
      <w:r>
        <w:rPr>
          <w:sz w:val="28"/>
          <w:szCs w:val="28"/>
        </w:rPr>
        <w:t>Передача в Администрацию поселения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pPr>
        <w:autoSpaceDE w:val="0"/>
        <w:autoSpaceDN w:val="0"/>
        <w:adjustRightInd w:val="0"/>
        <w:spacing w:before="280" w:line="320" w:lineRule="atLeast"/>
        <w:ind w:firstLine="540"/>
        <w:contextualSpacing/>
        <w:jc w:val="both"/>
        <w:rPr>
          <w:sz w:val="28"/>
          <w:szCs w:val="28"/>
        </w:rPr>
      </w:pPr>
      <w:r>
        <w:rPr>
          <w:sz w:val="28"/>
          <w:szCs w:val="28"/>
        </w:rPr>
        <w:t>При необходимости должностное лицо Администрации поселения,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pPr>
        <w:autoSpaceDE w:val="0"/>
        <w:autoSpaceDN w:val="0"/>
        <w:adjustRightInd w:val="0"/>
        <w:spacing w:before="280" w:line="320" w:lineRule="atLeast"/>
        <w:ind w:firstLine="540"/>
        <w:contextualSpacing/>
        <w:jc w:val="both"/>
        <w:rPr>
          <w:sz w:val="28"/>
          <w:szCs w:val="28"/>
        </w:rPr>
      </w:pPr>
      <w:r>
        <w:rPr>
          <w:sz w:val="28"/>
          <w:szCs w:val="28"/>
        </w:rPr>
        <w:t>Длительность осуществления всех необходимых действий не может превышать 15 минут.</w:t>
      </w:r>
    </w:p>
    <w:p>
      <w:pPr>
        <w:autoSpaceDE w:val="0"/>
        <w:autoSpaceDN w:val="0"/>
        <w:adjustRightInd w:val="0"/>
        <w:spacing w:before="280" w:line="320" w:lineRule="atLeast"/>
        <w:ind w:firstLine="540"/>
        <w:contextualSpacing/>
        <w:jc w:val="both"/>
        <w:rPr>
          <w:sz w:val="28"/>
          <w:szCs w:val="28"/>
        </w:rPr>
      </w:pPr>
      <w:r>
        <w:rPr>
          <w:sz w:val="28"/>
          <w:szCs w:val="28"/>
        </w:rPr>
        <w:t>Документы для предоставления муниципальной услуги могут быть представлены в Администрацию поселения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или портал адресной системы (заочная форма подачи документов):</w:t>
      </w:r>
    </w:p>
    <w:p>
      <w:pPr>
        <w:autoSpaceDE w:val="0"/>
        <w:autoSpaceDN w:val="0"/>
        <w:adjustRightInd w:val="0"/>
        <w:spacing w:before="280" w:line="320" w:lineRule="atLeast"/>
        <w:ind w:firstLine="540"/>
        <w:contextualSpacing/>
        <w:jc w:val="both"/>
        <w:rPr>
          <w:sz w:val="28"/>
          <w:szCs w:val="28"/>
        </w:rPr>
      </w:pPr>
      <w:r>
        <w:rPr>
          <w:sz w:val="28"/>
          <w:szCs w:val="28"/>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pPr>
        <w:autoSpaceDE w:val="0"/>
        <w:autoSpaceDN w:val="0"/>
        <w:adjustRightInd w:val="0"/>
        <w:spacing w:before="280" w:line="320" w:lineRule="atLeast"/>
        <w:ind w:firstLine="540"/>
        <w:contextualSpacing/>
        <w:jc w:val="both"/>
        <w:rPr>
          <w:sz w:val="28"/>
          <w:szCs w:val="28"/>
        </w:rPr>
      </w:pPr>
      <w:r>
        <w:rPr>
          <w:sz w:val="28"/>
          <w:szCs w:val="28"/>
        </w:rPr>
        <w:t>Днем регистрации заявления является день его поступления в Администрацию поселению;</w:t>
      </w:r>
    </w:p>
    <w:p>
      <w:pPr>
        <w:autoSpaceDE w:val="0"/>
        <w:autoSpaceDN w:val="0"/>
        <w:adjustRightInd w:val="0"/>
        <w:spacing w:before="280" w:line="320" w:lineRule="atLeast"/>
        <w:ind w:firstLine="540"/>
        <w:contextualSpacing/>
        <w:jc w:val="both"/>
        <w:rPr>
          <w:sz w:val="28"/>
          <w:szCs w:val="28"/>
        </w:rPr>
      </w:pPr>
      <w:r>
        <w:rPr>
          <w:sz w:val="28"/>
          <w:szCs w:val="28"/>
        </w:rPr>
        <w:t>- в электронном виде посредством заполнения интерактивной формы заявления, подписанного усиленной квалифицированной электронной подписью (простой электронной подписью в соответствии с подпунктом 2.17.1 настоящего административного регламента), через личный кабинет единого портала, регионального портала, портала адресной системы без необходимости дополнительной подачи заявления в иной форме.</w:t>
      </w:r>
    </w:p>
    <w:p>
      <w:pPr>
        <w:autoSpaceDE w:val="0"/>
        <w:autoSpaceDN w:val="0"/>
        <w:adjustRightInd w:val="0"/>
        <w:spacing w:before="280" w:line="320" w:lineRule="atLeast"/>
        <w:ind w:firstLine="540"/>
        <w:contextualSpacing/>
        <w:jc w:val="both"/>
        <w:rPr>
          <w:sz w:val="28"/>
          <w:szCs w:val="28"/>
        </w:rPr>
      </w:pPr>
      <w:r>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autoSpaceDE w:val="0"/>
        <w:autoSpaceDN w:val="0"/>
        <w:adjustRightInd w:val="0"/>
        <w:spacing w:before="280" w:line="320" w:lineRule="atLeast"/>
        <w:ind w:firstLine="540"/>
        <w:contextualSpacing/>
        <w:jc w:val="both"/>
        <w:rPr>
          <w:sz w:val="28"/>
          <w:szCs w:val="28"/>
        </w:rPr>
      </w:pPr>
      <w:r>
        <w:rPr>
          <w:sz w:val="28"/>
          <w:szCs w:val="28"/>
        </w:rPr>
        <w:t>При формировании заявления обеспечивается:</w:t>
      </w:r>
    </w:p>
    <w:p>
      <w:pPr>
        <w:autoSpaceDE w:val="0"/>
        <w:autoSpaceDN w:val="0"/>
        <w:adjustRightInd w:val="0"/>
        <w:spacing w:before="280" w:line="320" w:lineRule="atLeast"/>
        <w:ind w:firstLine="540"/>
        <w:contextualSpacing/>
        <w:jc w:val="both"/>
        <w:rPr>
          <w:sz w:val="28"/>
          <w:szCs w:val="28"/>
        </w:rPr>
      </w:pPr>
      <w:r>
        <w:rPr>
          <w:sz w:val="28"/>
          <w:szCs w:val="28"/>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возможность печати на бумажном носителе копии электронной формы заявления;</w:t>
      </w:r>
    </w:p>
    <w:p>
      <w:pPr>
        <w:autoSpaceDE w:val="0"/>
        <w:autoSpaceDN w:val="0"/>
        <w:adjustRightInd w:val="0"/>
        <w:spacing w:before="280" w:line="320" w:lineRule="atLeast"/>
        <w:ind w:firstLine="540"/>
        <w:contextualSpacing/>
        <w:jc w:val="both"/>
        <w:rPr>
          <w:sz w:val="28"/>
          <w:szCs w:val="28"/>
        </w:rPr>
      </w:pPr>
      <w:r>
        <w:rPr>
          <w:sz w:val="28"/>
          <w:szCs w:val="2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pPr>
        <w:autoSpaceDE w:val="0"/>
        <w:autoSpaceDN w:val="0"/>
        <w:adjustRightInd w:val="0"/>
        <w:spacing w:before="280" w:line="320" w:lineRule="atLeast"/>
        <w:ind w:firstLine="540"/>
        <w:contextualSpacing/>
        <w:jc w:val="both"/>
        <w:rPr>
          <w:sz w:val="28"/>
          <w:szCs w:val="28"/>
        </w:rPr>
      </w:pPr>
      <w:r>
        <w:rPr>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pPr>
        <w:autoSpaceDE w:val="0"/>
        <w:autoSpaceDN w:val="0"/>
        <w:adjustRightInd w:val="0"/>
        <w:spacing w:before="280" w:line="320" w:lineRule="atLeast"/>
        <w:ind w:firstLine="540"/>
        <w:contextualSpacing/>
        <w:jc w:val="both"/>
        <w:rPr>
          <w:sz w:val="28"/>
          <w:szCs w:val="28"/>
        </w:rPr>
      </w:pPr>
      <w:r>
        <w:rPr>
          <w:sz w:val="28"/>
          <w:szCs w:val="28"/>
        </w:rPr>
        <w:t>возможность вернуться на любой из этапов заполнения электронной формы заявления без потери ранее введенной информации;</w:t>
      </w:r>
    </w:p>
    <w:p>
      <w:pPr>
        <w:autoSpaceDE w:val="0"/>
        <w:autoSpaceDN w:val="0"/>
        <w:adjustRightInd w:val="0"/>
        <w:spacing w:before="280" w:line="320" w:lineRule="atLeast"/>
        <w:ind w:firstLine="540"/>
        <w:contextualSpacing/>
        <w:jc w:val="both"/>
        <w:rPr>
          <w:sz w:val="28"/>
          <w:szCs w:val="28"/>
        </w:rPr>
      </w:pPr>
      <w:r>
        <w:rPr>
          <w:sz w:val="28"/>
          <w:szCs w:val="2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pPr>
        <w:autoSpaceDE w:val="0"/>
        <w:autoSpaceDN w:val="0"/>
        <w:adjustRightInd w:val="0"/>
        <w:spacing w:before="280" w:line="320" w:lineRule="atLeast"/>
        <w:ind w:firstLine="540"/>
        <w:contextualSpacing/>
        <w:jc w:val="both"/>
        <w:rPr>
          <w:sz w:val="28"/>
          <w:szCs w:val="28"/>
        </w:rPr>
      </w:pPr>
      <w:r>
        <w:rPr>
          <w:sz w:val="28"/>
          <w:szCs w:val="28"/>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Администрацию поселения посредством единого портала/регионального портала.</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Предварительная запись может осуществляться следующими способами по выбору заявителя:</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при личном обращении заявителя в Администрацию поселения;</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по телефону Администрации поселения;</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через официальный сайт Администрации поселения;</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 xml:space="preserve">посредством единого портала, регионального портала </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При осуществлении записи заявитель сообщает следующие данные:</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фамилию, имя, отчество (последнее - при наличии);</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номер контактного телефона;</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адрес электронной почты (по желанию);</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желаемые дату и время представления заявления и необходимых документов.</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pPr>
        <w:autoSpaceDE w:val="0"/>
        <w:autoSpaceDN w:val="0"/>
        <w:adjustRightInd w:val="0"/>
        <w:spacing w:line="320" w:lineRule="atLeast"/>
        <w:ind w:firstLine="539"/>
        <w:contextualSpacing/>
        <w:jc w:val="both"/>
        <w:rPr>
          <w:sz w:val="28"/>
          <w:szCs w:val="28"/>
        </w:rPr>
      </w:pPr>
      <w:r>
        <w:rPr>
          <w:sz w:val="28"/>
          <w:szCs w:val="28"/>
        </w:rPr>
        <w:t>Запись на прием в Администрацию поселения для подачи заявления с использованием единого портала, регионального портала, официальных сайтов в сети «Интернет», не осуществляется (указывается в случае отсутствия возможности записи указанными способами).</w:t>
      </w:r>
    </w:p>
    <w:p>
      <w:pPr>
        <w:autoSpaceDE w:val="0"/>
        <w:autoSpaceDN w:val="0"/>
        <w:adjustRightInd w:val="0"/>
        <w:spacing w:line="320" w:lineRule="atLeast"/>
        <w:ind w:firstLine="539"/>
        <w:contextualSpacing/>
        <w:jc w:val="both"/>
        <w:rPr>
          <w:sz w:val="28"/>
          <w:szCs w:val="28"/>
        </w:rPr>
      </w:pPr>
      <w:r>
        <w:rPr>
          <w:sz w:val="28"/>
          <w:szCs w:val="28"/>
        </w:rPr>
        <w:t>Администрация поселения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pPr>
        <w:autoSpaceDE w:val="0"/>
        <w:autoSpaceDN w:val="0"/>
        <w:adjustRightInd w:val="0"/>
        <w:spacing w:line="320" w:lineRule="atLeast"/>
        <w:ind w:firstLine="539"/>
        <w:contextualSpacing/>
        <w:jc w:val="both"/>
        <w:rPr>
          <w:sz w:val="28"/>
          <w:szCs w:val="28"/>
        </w:rPr>
      </w:pPr>
      <w:r>
        <w:rPr>
          <w:sz w:val="28"/>
          <w:szCs w:val="28"/>
        </w:rPr>
        <w:t>При поступлении документов в форме электронных документов 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pPr>
        <w:autoSpaceDE w:val="0"/>
        <w:autoSpaceDN w:val="0"/>
        <w:adjustRightInd w:val="0"/>
        <w:spacing w:line="320" w:lineRule="atLeast"/>
        <w:ind w:firstLine="539"/>
        <w:contextualSpacing/>
        <w:jc w:val="both"/>
        <w:rPr>
          <w:rFonts w:ascii="TimesNewRomanPSMT" w:hAnsi="TimesNewRomanPSMT" w:cs="TimesNewRomanPSMT"/>
        </w:rPr>
      </w:pPr>
      <w:r>
        <w:rPr>
          <w:sz w:val="28"/>
          <w:szCs w:val="28"/>
        </w:rPr>
        <w:t>При поступлении заявления на оказание муниципальной услуги в электронной форме через единый портал, региональный портал в Администрацию поселения, заявлению присваивается статус «отправлено в ведомство». Информирование заявителя  осуществляется через личный кабинет указанных порталов</w:t>
      </w:r>
      <w:r>
        <w:rPr>
          <w:rFonts w:ascii="TimesNewRomanPSMT" w:hAnsi="TimesNewRomanPSMT" w:cs="TimesNewRomanPSMT"/>
        </w:rPr>
        <w:t>.</w:t>
      </w:r>
    </w:p>
    <w:p>
      <w:pPr>
        <w:autoSpaceDE w:val="0"/>
        <w:autoSpaceDN w:val="0"/>
        <w:adjustRightInd w:val="0"/>
        <w:spacing w:line="320" w:lineRule="atLeast"/>
        <w:ind w:firstLine="539"/>
        <w:contextualSpacing/>
        <w:jc w:val="both"/>
        <w:rPr>
          <w:sz w:val="28"/>
          <w:szCs w:val="28"/>
        </w:rPr>
      </w:pPr>
      <w:r>
        <w:rPr>
          <w:sz w:val="28"/>
          <w:szCs w:val="28"/>
        </w:rPr>
        <w:t>Идентификация заявителя обеспечивается электронным идентификационным приложением с использованием соответствующего сервиса ЕСИА.</w:t>
      </w:r>
    </w:p>
    <w:p>
      <w:pPr>
        <w:autoSpaceDE w:val="0"/>
        <w:autoSpaceDN w:val="0"/>
        <w:adjustRightInd w:val="0"/>
        <w:spacing w:before="280" w:line="320" w:lineRule="atLeast"/>
        <w:ind w:firstLine="540"/>
        <w:contextualSpacing/>
        <w:jc w:val="both"/>
        <w:rPr>
          <w:sz w:val="28"/>
          <w:szCs w:val="28"/>
        </w:rPr>
      </w:pPr>
      <w:r>
        <w:rPr>
          <w:sz w:val="28"/>
          <w:szCs w:val="28"/>
        </w:rPr>
        <w:t>При поступлении заявления на предоставление муниципальной услуги в электронной форме через единый портал, региональный портал, портал адресной системы, днем получения заявления о предоставлении муниципальной услуги является день присвоения заявлению статуса «отправлено в ведомство».</w:t>
      </w:r>
    </w:p>
    <w:p>
      <w:pPr>
        <w:autoSpaceDE w:val="0"/>
        <w:autoSpaceDN w:val="0"/>
        <w:adjustRightInd w:val="0"/>
        <w:spacing w:before="280" w:line="320" w:lineRule="atLeast"/>
        <w:ind w:firstLine="540"/>
        <w:contextualSpacing/>
        <w:jc w:val="both"/>
        <w:rPr>
          <w:sz w:val="28"/>
          <w:szCs w:val="28"/>
        </w:rPr>
      </w:pPr>
      <w:r>
        <w:rPr>
          <w:sz w:val="28"/>
          <w:szCs w:val="28"/>
        </w:rPr>
        <w:t>Если заявитель обратился заочно, должностное лицо Администрации поселения,  ответственное за прием документов:</w:t>
      </w:r>
    </w:p>
    <w:p>
      <w:pPr>
        <w:autoSpaceDE w:val="0"/>
        <w:autoSpaceDN w:val="0"/>
        <w:adjustRightInd w:val="0"/>
        <w:spacing w:before="280" w:line="320" w:lineRule="atLeast"/>
        <w:ind w:firstLine="540"/>
        <w:contextualSpacing/>
        <w:jc w:val="both"/>
        <w:rPr>
          <w:sz w:val="28"/>
          <w:szCs w:val="28"/>
        </w:rPr>
      </w:pPr>
      <w:r>
        <w:rPr>
          <w:sz w:val="28"/>
          <w:szCs w:val="28"/>
        </w:rPr>
        <w:t>- регистрирует заявление под индивидуальным порядковым номером в день поступления документов;</w:t>
      </w:r>
    </w:p>
    <w:p>
      <w:pPr>
        <w:autoSpaceDE w:val="0"/>
        <w:autoSpaceDN w:val="0"/>
        <w:adjustRightInd w:val="0"/>
        <w:spacing w:before="280" w:line="320" w:lineRule="atLeast"/>
        <w:ind w:firstLine="540"/>
        <w:contextualSpacing/>
        <w:jc w:val="both"/>
        <w:rPr>
          <w:sz w:val="28"/>
          <w:szCs w:val="28"/>
        </w:rPr>
      </w:pPr>
      <w:r>
        <w:rPr>
          <w:sz w:val="28"/>
          <w:szCs w:val="28"/>
        </w:rPr>
        <w:t>- проверяет правильность оформления заявления и правильность оформления иных документов, поступивших от заявителя;</w:t>
      </w:r>
    </w:p>
    <w:p>
      <w:pPr>
        <w:autoSpaceDE w:val="0"/>
        <w:autoSpaceDN w:val="0"/>
        <w:adjustRightInd w:val="0"/>
        <w:spacing w:before="280" w:line="320" w:lineRule="atLeast"/>
        <w:ind w:firstLine="540"/>
        <w:contextualSpacing/>
        <w:jc w:val="both"/>
        <w:rPr>
          <w:sz w:val="28"/>
          <w:szCs w:val="28"/>
        </w:rPr>
      </w:pPr>
      <w:r>
        <w:rPr>
          <w:sz w:val="28"/>
          <w:szCs w:val="28"/>
        </w:rPr>
        <w:t>- проверяет представленные документы на предмет комплектности;</w:t>
      </w:r>
    </w:p>
    <w:p>
      <w:pPr>
        <w:autoSpaceDE w:val="0"/>
        <w:autoSpaceDN w:val="0"/>
        <w:adjustRightInd w:val="0"/>
        <w:spacing w:before="280" w:line="320" w:lineRule="atLeast"/>
        <w:ind w:firstLine="540"/>
        <w:contextualSpacing/>
        <w:jc w:val="both"/>
        <w:rPr>
          <w:sz w:val="28"/>
          <w:szCs w:val="28"/>
        </w:rPr>
      </w:pPr>
      <w:r>
        <w:rPr>
          <w:sz w:val="28"/>
          <w:szCs w:val="28"/>
        </w:rPr>
        <w:t>- отправляет заявителю уведомление с описью принятых документов и указанием даты их принятия, подтверждающее принятие документов.</w:t>
      </w:r>
    </w:p>
    <w:p>
      <w:pPr>
        <w:autoSpaceDE w:val="0"/>
        <w:autoSpaceDN w:val="0"/>
        <w:adjustRightInd w:val="0"/>
        <w:spacing w:before="280" w:line="320" w:lineRule="atLeast"/>
        <w:ind w:firstLine="540"/>
        <w:contextualSpacing/>
        <w:jc w:val="both"/>
        <w:rPr>
          <w:sz w:val="28"/>
          <w:szCs w:val="28"/>
        </w:rPr>
      </w:pPr>
      <w:r>
        <w:rPr>
          <w:sz w:val="28"/>
          <w:szCs w:val="2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pPr>
        <w:autoSpaceDE w:val="0"/>
        <w:autoSpaceDN w:val="0"/>
        <w:adjustRightInd w:val="0"/>
        <w:spacing w:before="280" w:line="320" w:lineRule="atLeast"/>
        <w:ind w:firstLine="540"/>
        <w:contextualSpacing/>
        <w:jc w:val="both"/>
        <w:rPr>
          <w:sz w:val="28"/>
          <w:szCs w:val="28"/>
        </w:rPr>
      </w:pPr>
      <w:r>
        <w:rPr>
          <w:sz w:val="28"/>
          <w:szCs w:val="28"/>
        </w:rPr>
        <w:t>По итогам исполнения административной процедуры по приему документов в Администрацию поселения, должностное лицо Администрации поселения, ответственное за прием документов, формирует документы (дело) и передает его должностному лицу Администрации поселения, ответственному за принятие решения.</w:t>
      </w:r>
    </w:p>
    <w:p>
      <w:pPr>
        <w:autoSpaceDE w:val="0"/>
        <w:autoSpaceDN w:val="0"/>
        <w:adjustRightInd w:val="0"/>
        <w:spacing w:before="280" w:line="320" w:lineRule="atLeast"/>
        <w:ind w:firstLine="540"/>
        <w:contextualSpacing/>
        <w:jc w:val="both"/>
        <w:rPr>
          <w:sz w:val="28"/>
          <w:szCs w:val="28"/>
        </w:rPr>
      </w:pPr>
      <w:r>
        <w:rPr>
          <w:sz w:val="28"/>
          <w:szCs w:val="2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Администрацию поселения.</w:t>
      </w:r>
    </w:p>
    <w:p>
      <w:pPr>
        <w:autoSpaceDE w:val="0"/>
        <w:autoSpaceDN w:val="0"/>
        <w:adjustRightInd w:val="0"/>
        <w:spacing w:before="280" w:line="320" w:lineRule="atLeast"/>
        <w:ind w:firstLine="540"/>
        <w:contextualSpacing/>
        <w:jc w:val="both"/>
        <w:rPr>
          <w:sz w:val="28"/>
          <w:szCs w:val="28"/>
        </w:rPr>
      </w:pPr>
      <w:r>
        <w:rPr>
          <w:sz w:val="28"/>
          <w:szCs w:val="28"/>
        </w:rPr>
        <w:t>3.2.2. Критерием принятия решения о приеме документов является наличие заявления.</w:t>
      </w:r>
    </w:p>
    <w:p>
      <w:pPr>
        <w:autoSpaceDE w:val="0"/>
        <w:autoSpaceDN w:val="0"/>
        <w:adjustRightInd w:val="0"/>
        <w:spacing w:before="280" w:line="320" w:lineRule="atLeast"/>
        <w:ind w:firstLine="540"/>
        <w:contextualSpacing/>
        <w:jc w:val="both"/>
        <w:rPr>
          <w:sz w:val="28"/>
          <w:szCs w:val="28"/>
        </w:rPr>
      </w:pPr>
      <w:r>
        <w:rPr>
          <w:sz w:val="28"/>
          <w:szCs w:val="28"/>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3.2.4. Результатом административной процедуры является регистрация в Администрации поселения заявления и документов, представленных заявителем, их передача должностному лицу Администрации поселения, ответственному за принятие решений о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Результат административной процедуры фиксируется в системе электронного документооборота Администрации поселения.</w:t>
      </w:r>
    </w:p>
    <w:p>
      <w:pPr>
        <w:autoSpaceDE w:val="0"/>
        <w:autoSpaceDN w:val="0"/>
        <w:adjustRightInd w:val="0"/>
        <w:spacing w:line="320" w:lineRule="atLeast"/>
        <w:ind w:firstLine="567"/>
        <w:contextualSpacing/>
        <w:jc w:val="both"/>
        <w:rPr>
          <w:sz w:val="28"/>
          <w:szCs w:val="28"/>
        </w:rPr>
      </w:pPr>
      <w:r>
        <w:rPr>
          <w:sz w:val="28"/>
          <w:szCs w:val="28"/>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 поселения, ответственное за принятие решений о предоставлении муниципальной услуги.</w:t>
      </w:r>
    </w:p>
    <w:p>
      <w:pPr>
        <w:autoSpaceDE w:val="0"/>
        <w:autoSpaceDN w:val="0"/>
        <w:adjustRightInd w:val="0"/>
        <w:ind w:firstLine="708"/>
        <w:jc w:val="both"/>
        <w:rPr>
          <w:sz w:val="28"/>
          <w:szCs w:val="28"/>
        </w:rPr>
      </w:pPr>
      <w:r>
        <w:rPr>
          <w:sz w:val="28"/>
          <w:szCs w:val="28"/>
        </w:rPr>
        <w:t>3.2.5. Результат административной процедуры – прием и регистрация заявления и документов от заявителя.</w:t>
      </w:r>
    </w:p>
    <w:p>
      <w:pPr>
        <w:autoSpaceDE w:val="0"/>
        <w:autoSpaceDN w:val="0"/>
        <w:adjustRightInd w:val="0"/>
        <w:ind w:firstLine="708"/>
        <w:jc w:val="both"/>
        <w:rPr>
          <w:sz w:val="28"/>
          <w:szCs w:val="28"/>
        </w:rPr>
      </w:pPr>
      <w:r>
        <w:rPr>
          <w:sz w:val="28"/>
          <w:szCs w:val="28"/>
        </w:rPr>
        <w:t>3.2.6. Время выполнения административной процедуры не должно превышать 15 (пятнадцати) минут.</w:t>
      </w:r>
    </w:p>
    <w:p>
      <w:pPr>
        <w:autoSpaceDE w:val="0"/>
        <w:autoSpaceDN w:val="0"/>
        <w:adjustRightInd w:val="0"/>
        <w:spacing w:line="320" w:lineRule="atLeast"/>
        <w:contextualSpacing/>
        <w:rPr>
          <w:sz w:val="28"/>
          <w:szCs w:val="28"/>
        </w:rPr>
      </w:pPr>
    </w:p>
    <w:p>
      <w:pPr>
        <w:autoSpaceDE w:val="0"/>
        <w:autoSpaceDN w:val="0"/>
        <w:adjustRightInd w:val="0"/>
        <w:spacing w:line="240" w:lineRule="exact"/>
        <w:ind w:firstLine="709"/>
        <w:jc w:val="both"/>
        <w:outlineLvl w:val="0"/>
        <w:rPr>
          <w:b/>
          <w:bCs/>
          <w:sz w:val="28"/>
          <w:szCs w:val="28"/>
        </w:rPr>
      </w:pPr>
      <w:r>
        <w:rPr>
          <w:b/>
          <w:bCs/>
          <w:sz w:val="28"/>
          <w:szCs w:val="28"/>
        </w:rPr>
        <w:t xml:space="preserve">3.3. Направление межведомственных запросов </w:t>
      </w:r>
    </w:p>
    <w:p>
      <w:pPr>
        <w:autoSpaceDE w:val="0"/>
        <w:autoSpaceDN w:val="0"/>
        <w:adjustRightInd w:val="0"/>
        <w:spacing w:line="320" w:lineRule="atLeast"/>
        <w:contextualSpacing/>
        <w:rPr>
          <w:sz w:val="28"/>
          <w:szCs w:val="28"/>
        </w:rPr>
      </w:pPr>
    </w:p>
    <w:p>
      <w:pPr>
        <w:autoSpaceDE w:val="0"/>
        <w:autoSpaceDN w:val="0"/>
        <w:adjustRightInd w:val="0"/>
        <w:spacing w:line="320" w:lineRule="atLeast"/>
        <w:ind w:firstLine="540"/>
        <w:contextualSpacing/>
        <w:jc w:val="both"/>
        <w:rPr>
          <w:sz w:val="28"/>
          <w:szCs w:val="28"/>
        </w:rPr>
      </w:pPr>
      <w:bookmarkStart w:id="72" w:name="Par51"/>
      <w:bookmarkEnd w:id="72"/>
      <w:r>
        <w:rPr>
          <w:sz w:val="28"/>
          <w:szCs w:val="28"/>
        </w:rPr>
        <w:t xml:space="preserve">3.3.1. Основанием для начала административной процедуры является получение должностным лицом Администрации поселения, ответственным за предоставление муниципальной услуги, заявления  без документов, указанных в </w:t>
      </w:r>
      <w:r>
        <w:fldChar w:fldCharType="begin"/>
      </w:r>
      <w:r>
        <w:instrText xml:space="preserve"> HYPERLINK "consultantplus://offline/ref=6289369182ADB4E902B10CEE158A6D171B6714AF8959DC99B161E0D6C5C138F79FFF97FF4368D12AB165DBE1CF3FB5D94DBC0BE18B13EB4D7AD68842oCp6G" </w:instrText>
      </w:r>
      <w:r>
        <w:fldChar w:fldCharType="separate"/>
      </w:r>
      <w:r>
        <w:rPr>
          <w:sz w:val="28"/>
          <w:szCs w:val="28"/>
        </w:rPr>
        <w:t>пункте 2.</w:t>
      </w:r>
      <w:r>
        <w:rPr>
          <w:sz w:val="28"/>
          <w:szCs w:val="28"/>
        </w:rPr>
        <w:fldChar w:fldCharType="end"/>
      </w:r>
      <w:r>
        <w:rPr>
          <w:sz w:val="28"/>
          <w:szCs w:val="28"/>
        </w:rPr>
        <w:t>7 настоящего административного регламента.</w:t>
      </w:r>
    </w:p>
    <w:p>
      <w:pPr>
        <w:autoSpaceDE w:val="0"/>
        <w:autoSpaceDN w:val="0"/>
        <w:adjustRightInd w:val="0"/>
        <w:spacing w:before="280" w:line="320" w:lineRule="atLeast"/>
        <w:ind w:firstLine="540"/>
        <w:contextualSpacing/>
        <w:jc w:val="both"/>
        <w:rPr>
          <w:sz w:val="28"/>
          <w:szCs w:val="28"/>
        </w:rPr>
      </w:pPr>
      <w:r>
        <w:rPr>
          <w:sz w:val="28"/>
          <w:szCs w:val="28"/>
        </w:rPr>
        <w:t>3.3.2. Должностное лицо Администрации поселения, ответственное за предоставление муниципальной услуги, не позднее дня регистрации заявления, оформляет и направляет межведомственные запросы в соответствующий орган (организацию), в распоряжении которого находятся необходимые сведения.</w:t>
      </w:r>
    </w:p>
    <w:p>
      <w:pPr>
        <w:autoSpaceDE w:val="0"/>
        <w:autoSpaceDN w:val="0"/>
        <w:adjustRightInd w:val="0"/>
        <w:spacing w:before="280" w:line="320" w:lineRule="atLeast"/>
        <w:ind w:firstLine="540"/>
        <w:contextualSpacing/>
        <w:jc w:val="both"/>
        <w:rPr>
          <w:sz w:val="28"/>
          <w:szCs w:val="28"/>
        </w:rPr>
      </w:pPr>
      <w:r>
        <w:rPr>
          <w:sz w:val="28"/>
          <w:szCs w:val="28"/>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pPr>
        <w:autoSpaceDE w:val="0"/>
        <w:autoSpaceDN w:val="0"/>
        <w:adjustRightInd w:val="0"/>
        <w:spacing w:before="280" w:line="320" w:lineRule="atLeast"/>
        <w:ind w:firstLine="540"/>
        <w:contextualSpacing/>
        <w:jc w:val="both"/>
        <w:rPr>
          <w:sz w:val="28"/>
          <w:szCs w:val="28"/>
        </w:rPr>
      </w:pPr>
      <w:r>
        <w:rPr>
          <w:sz w:val="28"/>
          <w:szCs w:val="28"/>
        </w:rPr>
        <w:t>3.3.4. Максимальный срок исполнения административной процедуры составляет 1 рабочий день, являющийся днем регистрации в Администрации поселения заявления о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3.3.5. Результатом административной процедуры является получение документов, необходимых для принятия решения о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 xml:space="preserve">Способом фиксации результата административной процедуры является регистрация полученных ответов на межведомственные запросы. </w:t>
      </w:r>
    </w:p>
    <w:p>
      <w:pPr>
        <w:autoSpaceDE w:val="0"/>
        <w:autoSpaceDN w:val="0"/>
        <w:adjustRightInd w:val="0"/>
        <w:spacing w:line="320" w:lineRule="atLeast"/>
        <w:contextualSpacing/>
        <w:rPr>
          <w:sz w:val="28"/>
          <w:szCs w:val="28"/>
        </w:rPr>
      </w:pPr>
    </w:p>
    <w:p>
      <w:pPr>
        <w:autoSpaceDE w:val="0"/>
        <w:autoSpaceDN w:val="0"/>
        <w:adjustRightInd w:val="0"/>
        <w:spacing w:line="240" w:lineRule="exact"/>
        <w:ind w:firstLine="540"/>
        <w:contextualSpacing/>
        <w:jc w:val="both"/>
        <w:outlineLvl w:val="0"/>
        <w:rPr>
          <w:b/>
          <w:bCs/>
          <w:sz w:val="28"/>
          <w:szCs w:val="28"/>
        </w:rPr>
      </w:pPr>
      <w:r>
        <w:rPr>
          <w:b/>
          <w:bCs/>
          <w:sz w:val="28"/>
          <w:szCs w:val="28"/>
        </w:rPr>
        <w:t>3.4. Принятие решения о предоставлении (об отказе в предоставлении) муниципальной услуги</w:t>
      </w:r>
    </w:p>
    <w:p>
      <w:pPr>
        <w:autoSpaceDE w:val="0"/>
        <w:autoSpaceDN w:val="0"/>
        <w:adjustRightInd w:val="0"/>
        <w:spacing w:line="320" w:lineRule="atLeast"/>
        <w:contextualSpacing/>
        <w:rPr>
          <w:sz w:val="28"/>
          <w:szCs w:val="28"/>
        </w:rPr>
      </w:pPr>
    </w:p>
    <w:p>
      <w:pPr>
        <w:autoSpaceDE w:val="0"/>
        <w:autoSpaceDN w:val="0"/>
        <w:adjustRightInd w:val="0"/>
        <w:spacing w:line="320" w:lineRule="atLeast"/>
        <w:ind w:firstLine="540"/>
        <w:contextualSpacing/>
        <w:jc w:val="both"/>
        <w:rPr>
          <w:sz w:val="28"/>
          <w:szCs w:val="28"/>
        </w:rPr>
      </w:pPr>
      <w:r>
        <w:rPr>
          <w:sz w:val="28"/>
          <w:szCs w:val="28"/>
        </w:rPr>
        <w:t xml:space="preserve">3.4.1. Основанием для начала исполнения административной процедуры является наличие (отсутствие) полного пакета документов, указанных в </w:t>
      </w:r>
      <w:r>
        <w:fldChar w:fldCharType="begin"/>
      </w:r>
      <w:r>
        <w:instrText xml:space="preserve"> HYPERLINK "consultantplus://offline/ref=6289369182ADB4E902B10CEE158A6D171B6714AF8959DC99B161E0D6C5C138F79FFF97FF4368D12AB165DBE2CD3FB5D94DBC0BE18B13EB4D7AD68842oCp6G" </w:instrText>
      </w:r>
      <w:r>
        <w:fldChar w:fldCharType="separate"/>
      </w:r>
      <w:r>
        <w:rPr>
          <w:sz w:val="28"/>
          <w:szCs w:val="28"/>
        </w:rPr>
        <w:t>пунктах 2.6</w:t>
      </w:r>
      <w:r>
        <w:rPr>
          <w:sz w:val="28"/>
          <w:szCs w:val="28"/>
        </w:rPr>
        <w:fldChar w:fldCharType="end"/>
      </w:r>
      <w:r>
        <w:rPr>
          <w:sz w:val="28"/>
          <w:szCs w:val="28"/>
        </w:rPr>
        <w:t xml:space="preserve">, </w:t>
      </w:r>
      <w:r>
        <w:fldChar w:fldCharType="begin"/>
      </w:r>
      <w:r>
        <w:instrText xml:space="preserve"> HYPERLINK "consultantplus://offline/ref=6289369182ADB4E902B10CEE158A6D171B6714AF8959DC99B161E0D6C5C138F79FFF97FF4368D12AB165DBE1CF3FB5D94DBC0BE18B13EB4D7AD68842oCp6G" </w:instrText>
      </w:r>
      <w:r>
        <w:fldChar w:fldCharType="separate"/>
      </w:r>
      <w:r>
        <w:rPr>
          <w:sz w:val="28"/>
          <w:szCs w:val="28"/>
        </w:rPr>
        <w:t>2.7</w:t>
      </w:r>
      <w:r>
        <w:rPr>
          <w:sz w:val="28"/>
          <w:szCs w:val="28"/>
        </w:rPr>
        <w:fldChar w:fldCharType="end"/>
      </w:r>
      <w:r>
        <w:rPr>
          <w:sz w:val="28"/>
          <w:szCs w:val="28"/>
        </w:rPr>
        <w:t xml:space="preserve"> настоящего административного регламента, и необходимых для принятия решения.</w:t>
      </w:r>
    </w:p>
    <w:p>
      <w:pPr>
        <w:autoSpaceDE w:val="0"/>
        <w:autoSpaceDN w:val="0"/>
        <w:adjustRightInd w:val="0"/>
        <w:spacing w:before="280" w:line="320" w:lineRule="atLeast"/>
        <w:ind w:firstLine="540"/>
        <w:contextualSpacing/>
        <w:jc w:val="both"/>
        <w:rPr>
          <w:sz w:val="28"/>
          <w:szCs w:val="28"/>
        </w:rPr>
      </w:pPr>
      <w:r>
        <w:rPr>
          <w:sz w:val="28"/>
          <w:szCs w:val="28"/>
        </w:rPr>
        <w:t>3.4.2. Должностное лицо Администрации поселения, ответственное за принятие решения о предоставлении муниципальной услуги, проверяет заявление,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pPr>
        <w:autoSpaceDE w:val="0"/>
        <w:autoSpaceDN w:val="0"/>
        <w:adjustRightInd w:val="0"/>
        <w:spacing w:before="280" w:line="320" w:lineRule="atLeast"/>
        <w:ind w:firstLine="540"/>
        <w:contextualSpacing/>
        <w:jc w:val="both"/>
        <w:rPr>
          <w:sz w:val="28"/>
          <w:szCs w:val="28"/>
        </w:rPr>
      </w:pPr>
      <w:r>
        <w:rPr>
          <w:sz w:val="28"/>
          <w:szCs w:val="28"/>
        </w:rPr>
        <w:t xml:space="preserve">При рассмотрении документов, необходимых для предоставления муниципальной услуги, должностное лицо Администрации поселения, ответственное за принятие решения о предоставлении муниципальной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r>
        <w:fldChar w:fldCharType="begin"/>
      </w:r>
      <w:r>
        <w:instrText xml:space="preserve"> HYPERLINK "consultantplus://offline/ref=6289369182ADB4E902B10CEE158A6D171B6714AF8959DC99B161E0D6C5C138F79FFF97FF4368D12AB165DBE7CB3FB5D94DBC0BE18B13EB4D7AD68842oCp6G" </w:instrText>
      </w:r>
      <w:r>
        <w:fldChar w:fldCharType="separate"/>
      </w:r>
      <w:r>
        <w:rPr>
          <w:sz w:val="28"/>
          <w:szCs w:val="28"/>
        </w:rPr>
        <w:t>пунктом 2.</w:t>
      </w:r>
      <w:r>
        <w:rPr>
          <w:sz w:val="28"/>
          <w:szCs w:val="28"/>
        </w:rPr>
        <w:fldChar w:fldCharType="end"/>
      </w:r>
      <w:r>
        <w:rPr>
          <w:sz w:val="28"/>
          <w:szCs w:val="28"/>
        </w:rPr>
        <w:t>10.2 настоящего административного регламента.</w:t>
      </w:r>
    </w:p>
    <w:p>
      <w:pPr>
        <w:autoSpaceDE w:val="0"/>
        <w:autoSpaceDN w:val="0"/>
        <w:adjustRightInd w:val="0"/>
        <w:spacing w:before="280" w:line="320" w:lineRule="atLeast"/>
        <w:ind w:firstLine="540"/>
        <w:contextualSpacing/>
        <w:jc w:val="both"/>
        <w:rPr>
          <w:sz w:val="28"/>
          <w:szCs w:val="28"/>
        </w:rPr>
      </w:pPr>
      <w:r>
        <w:rPr>
          <w:sz w:val="28"/>
          <w:szCs w:val="28"/>
        </w:rPr>
        <w:t>Должностное лицо Администрации поселения, ответственное за принятие решения о предоставлении муниципальной услуги, по результатам проверки принимает одно из следующих решений:</w:t>
      </w:r>
    </w:p>
    <w:p>
      <w:pPr>
        <w:autoSpaceDE w:val="0"/>
        <w:autoSpaceDN w:val="0"/>
        <w:adjustRightInd w:val="0"/>
        <w:spacing w:before="280" w:line="320" w:lineRule="atLeast"/>
        <w:ind w:firstLine="540"/>
        <w:contextualSpacing/>
        <w:jc w:val="both"/>
        <w:rPr>
          <w:sz w:val="28"/>
          <w:szCs w:val="28"/>
        </w:rPr>
      </w:pPr>
      <w:r>
        <w:rPr>
          <w:sz w:val="28"/>
          <w:szCs w:val="28"/>
        </w:rPr>
        <w:t>при присвоении адреса объекту адресации на территории муниципального образования:</w:t>
      </w:r>
    </w:p>
    <w:p>
      <w:pPr>
        <w:autoSpaceDE w:val="0"/>
        <w:autoSpaceDN w:val="0"/>
        <w:adjustRightInd w:val="0"/>
        <w:spacing w:before="280" w:line="320" w:lineRule="atLeast"/>
        <w:ind w:firstLine="540"/>
        <w:contextualSpacing/>
        <w:jc w:val="both"/>
        <w:rPr>
          <w:sz w:val="28"/>
          <w:szCs w:val="28"/>
        </w:rPr>
      </w:pPr>
      <w:r>
        <w:rPr>
          <w:sz w:val="28"/>
          <w:szCs w:val="28"/>
        </w:rPr>
        <w:t>- о выдаче заявителю решения о присвоении адреса объекту адресации;</w:t>
      </w:r>
    </w:p>
    <w:p>
      <w:pPr>
        <w:autoSpaceDE w:val="0"/>
        <w:autoSpaceDN w:val="0"/>
        <w:adjustRightInd w:val="0"/>
        <w:spacing w:before="280" w:line="320" w:lineRule="atLeast"/>
        <w:ind w:firstLine="540"/>
        <w:contextualSpacing/>
        <w:jc w:val="both"/>
        <w:rPr>
          <w:sz w:val="28"/>
          <w:szCs w:val="28"/>
        </w:rPr>
      </w:pPr>
      <w:r>
        <w:rPr>
          <w:sz w:val="28"/>
          <w:szCs w:val="28"/>
        </w:rPr>
        <w:t xml:space="preserve">- об отказе в выдаче решения о присвоении адреса объекту адресации (в случае наличия оснований, предусмотренных </w:t>
      </w:r>
      <w:r>
        <w:fldChar w:fldCharType="begin"/>
      </w:r>
      <w:r>
        <w:instrText xml:space="preserve"> HYPERLINK "consultantplus://offline/ref=6289369182ADB4E902B10CEE158A6D171B6714AF8959DC99B161E0D6C5C138F79FFF97FF4368D12AB165DBE7CB3FB5D94DBC0BE18B13EB4D7AD68842oCp6G" </w:instrText>
      </w:r>
      <w:r>
        <w:fldChar w:fldCharType="separate"/>
      </w:r>
      <w:r>
        <w:rPr>
          <w:sz w:val="28"/>
          <w:szCs w:val="28"/>
        </w:rPr>
        <w:t>пунктом 2.</w:t>
      </w:r>
      <w:r>
        <w:rPr>
          <w:sz w:val="28"/>
          <w:szCs w:val="28"/>
        </w:rPr>
        <w:fldChar w:fldCharType="end"/>
      </w:r>
      <w:r>
        <w:rPr>
          <w:sz w:val="28"/>
          <w:szCs w:val="28"/>
        </w:rPr>
        <w:t>10.2 настоящего административного регламента).</w:t>
      </w:r>
    </w:p>
    <w:p>
      <w:pPr>
        <w:autoSpaceDE w:val="0"/>
        <w:autoSpaceDN w:val="0"/>
        <w:adjustRightInd w:val="0"/>
        <w:spacing w:before="280" w:line="320" w:lineRule="atLeast"/>
        <w:ind w:firstLine="540"/>
        <w:contextualSpacing/>
        <w:jc w:val="both"/>
        <w:rPr>
          <w:sz w:val="28"/>
          <w:szCs w:val="28"/>
        </w:rPr>
      </w:pPr>
      <w:r>
        <w:rPr>
          <w:sz w:val="28"/>
          <w:szCs w:val="28"/>
        </w:rPr>
        <w:t>при изменении адреса объекту адресации на территории муниципального образования:</w:t>
      </w:r>
    </w:p>
    <w:p>
      <w:pPr>
        <w:autoSpaceDE w:val="0"/>
        <w:autoSpaceDN w:val="0"/>
        <w:adjustRightInd w:val="0"/>
        <w:spacing w:before="280" w:line="320" w:lineRule="atLeast"/>
        <w:ind w:firstLine="540"/>
        <w:contextualSpacing/>
        <w:jc w:val="both"/>
        <w:rPr>
          <w:sz w:val="28"/>
          <w:szCs w:val="28"/>
        </w:rPr>
      </w:pPr>
      <w:r>
        <w:rPr>
          <w:sz w:val="28"/>
          <w:szCs w:val="28"/>
        </w:rPr>
        <w:t>- о выдаче заявителю решения об изменении адреса объекту адресации;</w:t>
      </w:r>
    </w:p>
    <w:p>
      <w:pPr>
        <w:autoSpaceDE w:val="0"/>
        <w:autoSpaceDN w:val="0"/>
        <w:adjustRightInd w:val="0"/>
        <w:spacing w:before="280" w:line="320" w:lineRule="atLeast"/>
        <w:ind w:firstLine="540"/>
        <w:contextualSpacing/>
        <w:jc w:val="both"/>
        <w:rPr>
          <w:sz w:val="28"/>
          <w:szCs w:val="28"/>
        </w:rPr>
      </w:pPr>
      <w:r>
        <w:rPr>
          <w:sz w:val="28"/>
          <w:szCs w:val="28"/>
        </w:rPr>
        <w:t>- об отказе в выдаче решения об изменении адреса объекту адресации (в случае наличия оснований, предусмотренных 2.10.2 настоящего административного регламента).</w:t>
      </w:r>
    </w:p>
    <w:p>
      <w:pPr>
        <w:autoSpaceDE w:val="0"/>
        <w:autoSpaceDN w:val="0"/>
        <w:adjustRightInd w:val="0"/>
        <w:spacing w:before="280" w:line="320" w:lineRule="atLeast"/>
        <w:ind w:firstLine="540"/>
        <w:contextualSpacing/>
        <w:jc w:val="both"/>
        <w:rPr>
          <w:sz w:val="28"/>
          <w:szCs w:val="28"/>
        </w:rPr>
      </w:pPr>
      <w:r>
        <w:rPr>
          <w:sz w:val="28"/>
          <w:szCs w:val="28"/>
        </w:rPr>
        <w:t>при аннулировании адреса объекту адресации на территории муниципального образования:</w:t>
      </w:r>
    </w:p>
    <w:p>
      <w:pPr>
        <w:autoSpaceDE w:val="0"/>
        <w:autoSpaceDN w:val="0"/>
        <w:adjustRightInd w:val="0"/>
        <w:spacing w:before="280" w:line="320" w:lineRule="atLeast"/>
        <w:ind w:firstLine="540"/>
        <w:contextualSpacing/>
        <w:jc w:val="both"/>
        <w:rPr>
          <w:sz w:val="28"/>
          <w:szCs w:val="28"/>
        </w:rPr>
      </w:pPr>
      <w:r>
        <w:rPr>
          <w:sz w:val="28"/>
          <w:szCs w:val="28"/>
        </w:rPr>
        <w:t>- о выдаче заявителю решения об аннулировании адреса объекту адресации;</w:t>
      </w:r>
    </w:p>
    <w:p>
      <w:pPr>
        <w:autoSpaceDE w:val="0"/>
        <w:autoSpaceDN w:val="0"/>
        <w:adjustRightInd w:val="0"/>
        <w:spacing w:before="280" w:line="320" w:lineRule="atLeast"/>
        <w:ind w:firstLine="540"/>
        <w:contextualSpacing/>
        <w:jc w:val="both"/>
        <w:rPr>
          <w:sz w:val="28"/>
          <w:szCs w:val="28"/>
        </w:rPr>
      </w:pPr>
      <w:r>
        <w:rPr>
          <w:sz w:val="28"/>
          <w:szCs w:val="28"/>
        </w:rPr>
        <w:t xml:space="preserve">- об отказе в выдаче решения об аннулировании адреса объекту адресации (в случае наличия оснований, предусмотренных </w:t>
      </w:r>
      <w:r>
        <w:fldChar w:fldCharType="begin"/>
      </w:r>
      <w:r>
        <w:instrText xml:space="preserve"> HYPERLINK "consultantplus://offline/ref=6289369182ADB4E902B10CEE158A6D171B6714AF8959DC99B161E0D6C5C138F79FFF97FF4368D12AB165DBE7CB3FB5D94DBC0BE18B13EB4D7AD68842oCp6G" </w:instrText>
      </w:r>
      <w:r>
        <w:fldChar w:fldCharType="separate"/>
      </w:r>
      <w:r>
        <w:rPr>
          <w:sz w:val="28"/>
          <w:szCs w:val="28"/>
        </w:rPr>
        <w:t>пунктом 2.</w:t>
      </w:r>
      <w:r>
        <w:rPr>
          <w:sz w:val="28"/>
          <w:szCs w:val="28"/>
        </w:rPr>
        <w:fldChar w:fldCharType="end"/>
      </w:r>
      <w:r>
        <w:rPr>
          <w:sz w:val="28"/>
          <w:szCs w:val="28"/>
        </w:rPr>
        <w:t>10.2 настоящего административного регламента).</w:t>
      </w:r>
    </w:p>
    <w:p>
      <w:pPr>
        <w:autoSpaceDE w:val="0"/>
        <w:autoSpaceDN w:val="0"/>
        <w:adjustRightInd w:val="0"/>
        <w:spacing w:before="280" w:line="320" w:lineRule="atLeast"/>
        <w:ind w:firstLine="540"/>
        <w:contextualSpacing/>
        <w:jc w:val="both"/>
        <w:rPr>
          <w:sz w:val="28"/>
          <w:szCs w:val="28"/>
        </w:rPr>
      </w:pPr>
      <w:r>
        <w:rPr>
          <w:sz w:val="28"/>
          <w:szCs w:val="28"/>
        </w:rPr>
        <w:t>Должностное лицо Администрации поселения, ответственное за принятие решения о предоставлении муниципальной услуги, в течение</w:t>
      </w:r>
      <w:r>
        <w:rPr>
          <w:sz w:val="28"/>
          <w:szCs w:val="28"/>
        </w:rPr>
        <w:br w:type="textWrapping"/>
      </w:r>
      <w:r>
        <w:rPr>
          <w:sz w:val="28"/>
          <w:szCs w:val="28"/>
        </w:rPr>
        <w:t>1 рабочего дня осуществляет оформление решения о предоставлении муниципальной услуги или решение об отказе в предоставлении муниципальной услуги (далее - документ, являющегося результатом предоставления муниципальной услуги), в трех экземплярах и передает их ответственному лицу на подпись.</w:t>
      </w:r>
    </w:p>
    <w:p>
      <w:pPr>
        <w:autoSpaceDE w:val="0"/>
        <w:autoSpaceDN w:val="0"/>
        <w:adjustRightInd w:val="0"/>
        <w:spacing w:before="280" w:line="320" w:lineRule="atLeast"/>
        <w:ind w:firstLine="540"/>
        <w:contextualSpacing/>
        <w:jc w:val="both"/>
        <w:rPr>
          <w:sz w:val="28"/>
          <w:szCs w:val="28"/>
        </w:rPr>
      </w:pPr>
      <w:r>
        <w:rPr>
          <w:sz w:val="28"/>
          <w:szCs w:val="28"/>
        </w:rPr>
        <w:t>Ответственное лицо в течение 1 рабочего дня подписывает документ, являющийся результатом предоставления муниципальной услуги, и передает его должностному лицу Администрации поселения, ответственному за принятие решения о предоставлении муниципальной услуги.</w:t>
      </w:r>
    </w:p>
    <w:p>
      <w:pPr>
        <w:autoSpaceDE w:val="0"/>
        <w:autoSpaceDN w:val="0"/>
        <w:adjustRightInd w:val="0"/>
        <w:ind w:firstLine="540"/>
        <w:jc w:val="both"/>
        <w:rPr>
          <w:sz w:val="28"/>
          <w:szCs w:val="28"/>
        </w:rPr>
      </w:pPr>
      <w:r>
        <w:rPr>
          <w:sz w:val="28"/>
          <w:szCs w:val="28"/>
        </w:rPr>
        <w:t>Решение о предоставлении муниципальной услуги вносится в государственный адресный реестр в день подписания документа, являющегося результатом предоставления муниципальной услуги сотрудником Администрации поселения.</w:t>
      </w:r>
    </w:p>
    <w:p>
      <w:pPr>
        <w:autoSpaceDE w:val="0"/>
        <w:autoSpaceDN w:val="0"/>
        <w:adjustRightInd w:val="0"/>
        <w:spacing w:before="280" w:line="320" w:lineRule="atLeast"/>
        <w:ind w:firstLine="540"/>
        <w:contextualSpacing/>
        <w:jc w:val="both"/>
        <w:rPr>
          <w:sz w:val="28"/>
          <w:szCs w:val="28"/>
        </w:rPr>
      </w:pPr>
      <w:r>
        <w:rPr>
          <w:sz w:val="28"/>
          <w:szCs w:val="28"/>
        </w:rPr>
        <w:t>3.4.3. Критерием принятия решения является установление факта соответствия или несоответствия заявления и документов, необходимых для предоставления муниципальной услуги, требованиям действующего законодательства, в том числе  настоящего административного регламента.</w:t>
      </w:r>
    </w:p>
    <w:p>
      <w:pPr>
        <w:autoSpaceDE w:val="0"/>
        <w:autoSpaceDN w:val="0"/>
        <w:adjustRightInd w:val="0"/>
        <w:spacing w:before="280" w:line="320" w:lineRule="atLeast"/>
        <w:ind w:firstLine="540"/>
        <w:contextualSpacing/>
        <w:jc w:val="both"/>
        <w:rPr>
          <w:sz w:val="28"/>
          <w:szCs w:val="28"/>
        </w:rPr>
      </w:pPr>
      <w:r>
        <w:rPr>
          <w:sz w:val="28"/>
          <w:szCs w:val="28"/>
        </w:rPr>
        <w:t>3.4.4. Максимальный срок исполнения административной процедуры составляет не более 2 рабочих дней со дня получения полного комплекта документов, необходимых для принятия решения.</w:t>
      </w:r>
    </w:p>
    <w:p>
      <w:pPr>
        <w:autoSpaceDE w:val="0"/>
        <w:autoSpaceDN w:val="0"/>
        <w:adjustRightInd w:val="0"/>
        <w:spacing w:before="280" w:line="320" w:lineRule="atLeast"/>
        <w:ind w:firstLine="540"/>
        <w:contextualSpacing/>
        <w:jc w:val="both"/>
        <w:rPr>
          <w:sz w:val="28"/>
          <w:szCs w:val="28"/>
        </w:rPr>
      </w:pPr>
      <w:r>
        <w:rPr>
          <w:sz w:val="28"/>
          <w:szCs w:val="28"/>
        </w:rPr>
        <w:t>3.4.5. Результатом административной процедуры является оформление документа, являющегося результатом предоставления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3.4.6. Результат административной процедуры фиксируется в системе электронного документооборота с пометкой «исполнено».</w:t>
      </w:r>
    </w:p>
    <w:p>
      <w:pPr>
        <w:autoSpaceDE w:val="0"/>
        <w:autoSpaceDN w:val="0"/>
        <w:adjustRightInd w:val="0"/>
        <w:spacing w:before="280" w:line="320" w:lineRule="atLeast"/>
        <w:ind w:firstLine="540"/>
        <w:contextualSpacing/>
        <w:jc w:val="both"/>
        <w:rPr>
          <w:sz w:val="28"/>
          <w:szCs w:val="28"/>
        </w:rPr>
      </w:pPr>
      <w:r>
        <w:rPr>
          <w:sz w:val="28"/>
          <w:szCs w:val="28"/>
        </w:rPr>
        <w:t>В случае принятия решения об отказе предоставления муниципальной услуги по заявлению, поступившему в Администрацию поселения в электронной форме с использованием единого портала, регионального портала, заявке присваивается статус «отказано».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 поселения.</w:t>
      </w:r>
    </w:p>
    <w:p>
      <w:pPr>
        <w:autoSpaceDE w:val="0"/>
        <w:autoSpaceDN w:val="0"/>
        <w:adjustRightInd w:val="0"/>
        <w:spacing w:line="320" w:lineRule="atLeast"/>
        <w:contextualSpacing/>
        <w:rPr>
          <w:sz w:val="28"/>
          <w:szCs w:val="28"/>
        </w:rPr>
      </w:pPr>
    </w:p>
    <w:p>
      <w:pPr>
        <w:autoSpaceDE w:val="0"/>
        <w:autoSpaceDN w:val="0"/>
        <w:adjustRightInd w:val="0"/>
        <w:spacing w:line="240" w:lineRule="exact"/>
        <w:ind w:firstLine="540"/>
        <w:contextualSpacing/>
        <w:jc w:val="both"/>
        <w:outlineLvl w:val="0"/>
        <w:rPr>
          <w:b/>
          <w:bCs/>
          <w:sz w:val="28"/>
          <w:szCs w:val="28"/>
        </w:rPr>
      </w:pPr>
      <w:r>
        <w:rPr>
          <w:b/>
          <w:bCs/>
          <w:sz w:val="28"/>
          <w:szCs w:val="28"/>
        </w:rPr>
        <w:t>3.5. Уведомление заявителя о принятом решении, выдача заявителю результата предоставления муниципальной услуги</w:t>
      </w:r>
    </w:p>
    <w:p>
      <w:pPr>
        <w:autoSpaceDE w:val="0"/>
        <w:autoSpaceDN w:val="0"/>
        <w:adjustRightInd w:val="0"/>
        <w:spacing w:line="320" w:lineRule="atLeast"/>
        <w:contextualSpacing/>
        <w:jc w:val="both"/>
        <w:rPr>
          <w:sz w:val="28"/>
          <w:szCs w:val="28"/>
        </w:rPr>
      </w:pPr>
    </w:p>
    <w:p>
      <w:pPr>
        <w:autoSpaceDE w:val="0"/>
        <w:autoSpaceDN w:val="0"/>
        <w:adjustRightInd w:val="0"/>
        <w:spacing w:before="280" w:line="320" w:lineRule="atLeast"/>
        <w:ind w:firstLine="540"/>
        <w:contextualSpacing/>
        <w:jc w:val="both"/>
        <w:rPr>
          <w:sz w:val="28"/>
          <w:szCs w:val="28"/>
        </w:rPr>
      </w:pPr>
      <w:r>
        <w:rPr>
          <w:sz w:val="28"/>
          <w:szCs w:val="28"/>
        </w:rPr>
        <w:t>3.5.1. 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(далее - результат предоставления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При поступлении документа, являющегося результатом предоставления муниципальной услуги, должностное лицо Администрации поселения, ответственное за предоставление муниципальной услуги, в течение одного рабочего дня с момента поступления информирует заявителя о дате, когда заявитель может получить документ, являющийся результатом предоставления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pPr>
        <w:autoSpaceDE w:val="0"/>
        <w:autoSpaceDN w:val="0"/>
        <w:adjustRightInd w:val="0"/>
        <w:spacing w:before="280" w:line="320" w:lineRule="atLeast"/>
        <w:ind w:firstLine="540"/>
        <w:contextualSpacing/>
        <w:jc w:val="both"/>
        <w:rPr>
          <w:sz w:val="28"/>
          <w:szCs w:val="28"/>
        </w:rPr>
      </w:pPr>
      <w:r>
        <w:rPr>
          <w:sz w:val="28"/>
          <w:szCs w:val="28"/>
        </w:rPr>
        <w:t>Если заявитель обратился за предоставлением муниципальной услуги через единый портал, региональный портал, портал адресной системы, то информирование осуществляется, также через личный кабинет указанных порталов.</w:t>
      </w:r>
    </w:p>
    <w:p>
      <w:pPr>
        <w:autoSpaceDE w:val="0"/>
        <w:autoSpaceDN w:val="0"/>
        <w:adjustRightInd w:val="0"/>
        <w:spacing w:before="280" w:line="320" w:lineRule="atLeast"/>
        <w:ind w:firstLine="540"/>
        <w:contextualSpacing/>
        <w:jc w:val="both"/>
        <w:rPr>
          <w:sz w:val="28"/>
          <w:szCs w:val="28"/>
        </w:rPr>
      </w:pPr>
      <w:r>
        <w:rPr>
          <w:sz w:val="28"/>
          <w:szCs w:val="28"/>
        </w:rPr>
        <w:t>Выдачу документа, являющегося результатом предоставления муниципальной услуги, осуществляет должностное лицо Администрации поселения, специалист МФЦ,  при личном приеме заявителя при предъявлении документа, удостоверяющего личность заявителя.</w:t>
      </w:r>
    </w:p>
    <w:p>
      <w:pPr>
        <w:autoSpaceDE w:val="0"/>
        <w:autoSpaceDN w:val="0"/>
        <w:adjustRightInd w:val="0"/>
        <w:spacing w:before="280" w:line="320" w:lineRule="atLeast"/>
        <w:ind w:firstLine="540"/>
        <w:contextualSpacing/>
        <w:jc w:val="both"/>
        <w:rPr>
          <w:sz w:val="28"/>
          <w:szCs w:val="28"/>
        </w:rPr>
      </w:pPr>
      <w:r>
        <w:rPr>
          <w:sz w:val="28"/>
          <w:szCs w:val="28"/>
        </w:rPr>
        <w:t>Если документ, являющийся результатом предоставления муниципальной услуги, был подготовлен в электронной форме, то такой электронный документ направляется должностным лицом Администрации поселения в личный кабинет заявителя на едином портале, региональном портале, портале адресной системы.</w:t>
      </w:r>
    </w:p>
    <w:p>
      <w:pPr>
        <w:autoSpaceDE w:val="0"/>
        <w:autoSpaceDN w:val="0"/>
        <w:adjustRightInd w:val="0"/>
        <w:spacing w:before="280" w:line="320" w:lineRule="atLeast"/>
        <w:ind w:firstLine="540"/>
        <w:contextualSpacing/>
        <w:jc w:val="both"/>
        <w:rPr>
          <w:sz w:val="28"/>
          <w:szCs w:val="28"/>
        </w:rPr>
      </w:pPr>
      <w:r>
        <w:rPr>
          <w:sz w:val="28"/>
          <w:szCs w:val="28"/>
        </w:rPr>
        <w:t>В случае поступления запроса о предоставлении муниципальной услуги посредством почтовой связи,  результат предоставления муниципальной услуги направляется почтовым отправлением в адрес заявителя, указанный в заявлении.</w:t>
      </w:r>
    </w:p>
    <w:p>
      <w:pPr>
        <w:autoSpaceDE w:val="0"/>
        <w:autoSpaceDN w:val="0"/>
        <w:adjustRightInd w:val="0"/>
        <w:spacing w:line="320" w:lineRule="atLeast"/>
        <w:ind w:firstLine="540"/>
        <w:contextualSpacing/>
        <w:jc w:val="both"/>
        <w:rPr>
          <w:sz w:val="28"/>
          <w:szCs w:val="28"/>
        </w:rPr>
      </w:pPr>
      <w:r>
        <w:rPr>
          <w:sz w:val="28"/>
          <w:szCs w:val="28"/>
        </w:rPr>
        <w:t>3.5.2.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3.5.3. Максимальный срок исполнения административной процедуры составляет 1 рабочий день с момента оформления документа, являющегося результатом предоставления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3.5.4. Результатом исполнения административной процедуры является выдача заявителю документа, являющегося результатом предоставления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Результат административной процедуры фиксируется в системе электронного документооборота.</w:t>
      </w:r>
    </w:p>
    <w:p>
      <w:pPr>
        <w:autoSpaceDE w:val="0"/>
        <w:autoSpaceDN w:val="0"/>
        <w:adjustRightInd w:val="0"/>
        <w:spacing w:line="320" w:lineRule="atLeast"/>
        <w:ind w:firstLine="567"/>
        <w:contextualSpacing/>
        <w:jc w:val="both"/>
        <w:rPr>
          <w:sz w:val="28"/>
          <w:szCs w:val="28"/>
        </w:rPr>
      </w:pPr>
      <w:r>
        <w:rPr>
          <w:sz w:val="28"/>
          <w:szCs w:val="28"/>
        </w:rPr>
        <w:t>Результат предоставления муниципальной услуги в электронной форме с использованием единого портала, регионального портала,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 поселения.</w:t>
      </w:r>
    </w:p>
    <w:p>
      <w:pPr>
        <w:autoSpaceDE w:val="0"/>
        <w:autoSpaceDN w:val="0"/>
        <w:adjustRightInd w:val="0"/>
        <w:spacing w:line="320" w:lineRule="atLeast"/>
        <w:ind w:firstLine="540"/>
        <w:contextualSpacing/>
        <w:jc w:val="both"/>
        <w:rPr>
          <w:b/>
          <w:sz w:val="28"/>
          <w:szCs w:val="28"/>
        </w:rPr>
      </w:pPr>
      <w:r>
        <w:rPr>
          <w:b/>
          <w:sz w:val="28"/>
          <w:szCs w:val="28"/>
        </w:rPr>
        <w:t>3.6. Порядок выполнения административных процедур МФЦ.</w:t>
      </w:r>
    </w:p>
    <w:p>
      <w:pPr>
        <w:autoSpaceDE w:val="0"/>
        <w:autoSpaceDN w:val="0"/>
        <w:adjustRightInd w:val="0"/>
        <w:spacing w:before="280" w:line="320" w:lineRule="atLeast"/>
        <w:ind w:firstLine="540"/>
        <w:contextualSpacing/>
        <w:jc w:val="both"/>
        <w:rPr>
          <w:sz w:val="28"/>
          <w:szCs w:val="28"/>
        </w:rPr>
      </w:pPr>
      <w:r>
        <w:rPr>
          <w:sz w:val="28"/>
          <w:szCs w:val="28"/>
        </w:rPr>
        <w:t xml:space="preserve">Предоставление муниципальной услуги в МФЦ осуществляется в порядке, установленном административным регламентом с учетом особенностей, определенных соглашением о взаимодействии между Администрацией поселения, предоставляющим муниципальную услугу, и МФЦ. </w:t>
      </w:r>
    </w:p>
    <w:p>
      <w:pPr>
        <w:autoSpaceDE w:val="0"/>
        <w:autoSpaceDN w:val="0"/>
        <w:adjustRightInd w:val="0"/>
        <w:spacing w:before="280" w:line="320" w:lineRule="atLeast"/>
        <w:ind w:firstLine="540"/>
        <w:contextualSpacing/>
        <w:jc w:val="both"/>
        <w:rPr>
          <w:sz w:val="28"/>
          <w:szCs w:val="28"/>
        </w:rPr>
      </w:pPr>
      <w:r>
        <w:rPr>
          <w:sz w:val="28"/>
          <w:szCs w:val="28"/>
        </w:rPr>
        <w:t>МФЦ не осуществляет:</w:t>
      </w:r>
    </w:p>
    <w:p>
      <w:pPr>
        <w:autoSpaceDE w:val="0"/>
        <w:autoSpaceDN w:val="0"/>
        <w:adjustRightInd w:val="0"/>
        <w:spacing w:before="280" w:line="320" w:lineRule="atLeast"/>
        <w:ind w:firstLine="540"/>
        <w:contextualSpacing/>
        <w:jc w:val="both"/>
        <w:rPr>
          <w:sz w:val="28"/>
          <w:szCs w:val="28"/>
        </w:rPr>
      </w:pPr>
      <w:r>
        <w:rPr>
          <w:sz w:val="28"/>
          <w:szCs w:val="2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pPr>
        <w:autoSpaceDE w:val="0"/>
        <w:autoSpaceDN w:val="0"/>
        <w:adjustRightInd w:val="0"/>
        <w:spacing w:before="280" w:line="320" w:lineRule="atLeast"/>
        <w:ind w:firstLine="540"/>
        <w:contextualSpacing/>
        <w:jc w:val="both"/>
        <w:rPr>
          <w:sz w:val="28"/>
          <w:szCs w:val="28"/>
        </w:rPr>
      </w:pPr>
      <w:r>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Предварительная запись на прием в МФЦ для подачи заявления осуществляется посредством самозаписи на официальном сайте ГОАУ «МФЦ» (</w:t>
      </w:r>
      <w:r>
        <w:fldChar w:fldCharType="begin"/>
      </w:r>
      <w:r>
        <w:instrText xml:space="preserve"> HYPERLINK "https://mfc53.nov.ru/" </w:instrText>
      </w:r>
      <w:r>
        <w:fldChar w:fldCharType="separate"/>
      </w:r>
      <w:r>
        <w:rPr>
          <w:rStyle w:val="13"/>
          <w:color w:val="auto"/>
          <w:sz w:val="28"/>
          <w:szCs w:val="28"/>
          <w:lang w:val="en-US"/>
        </w:rPr>
        <w:t>https</w:t>
      </w:r>
      <w:r>
        <w:rPr>
          <w:rStyle w:val="13"/>
          <w:color w:val="auto"/>
          <w:sz w:val="28"/>
          <w:szCs w:val="28"/>
        </w:rPr>
        <w:t>://</w:t>
      </w:r>
      <w:r>
        <w:rPr>
          <w:rStyle w:val="13"/>
          <w:color w:val="auto"/>
          <w:sz w:val="28"/>
          <w:szCs w:val="28"/>
          <w:lang w:val="en-US"/>
        </w:rPr>
        <w:t>mfc</w:t>
      </w:r>
      <w:r>
        <w:rPr>
          <w:rStyle w:val="13"/>
          <w:color w:val="auto"/>
          <w:sz w:val="28"/>
          <w:szCs w:val="28"/>
        </w:rPr>
        <w:t>53.</w:t>
      </w:r>
      <w:r>
        <w:rPr>
          <w:rStyle w:val="13"/>
          <w:color w:val="auto"/>
          <w:sz w:val="28"/>
          <w:szCs w:val="28"/>
          <w:lang w:val="en-US"/>
        </w:rPr>
        <w:t>nov</w:t>
      </w:r>
      <w:r>
        <w:rPr>
          <w:rStyle w:val="13"/>
          <w:color w:val="auto"/>
          <w:sz w:val="28"/>
          <w:szCs w:val="28"/>
        </w:rPr>
        <w:t>.</w:t>
      </w:r>
      <w:r>
        <w:rPr>
          <w:rStyle w:val="13"/>
          <w:color w:val="auto"/>
          <w:sz w:val="28"/>
          <w:szCs w:val="28"/>
          <w:lang w:val="en-US"/>
        </w:rPr>
        <w:t>ru</w:t>
      </w:r>
      <w:r>
        <w:rPr>
          <w:rStyle w:val="13"/>
          <w:color w:val="auto"/>
          <w:sz w:val="28"/>
          <w:szCs w:val="28"/>
        </w:rPr>
        <w:t>/</w:t>
      </w:r>
      <w:r>
        <w:rPr>
          <w:rStyle w:val="13"/>
          <w:color w:val="auto"/>
          <w:sz w:val="28"/>
          <w:szCs w:val="28"/>
        </w:rPr>
        <w:fldChar w:fldCharType="end"/>
      </w:r>
      <w:r>
        <w:rPr>
          <w:sz w:val="28"/>
          <w:szCs w:val="28"/>
        </w:rPr>
        <w:t xml:space="preserve">), по телефону </w:t>
      </w:r>
      <w:r>
        <w:rPr>
          <w:sz w:val="28"/>
          <w:szCs w:val="28"/>
          <w:lang w:val="en-US"/>
        </w:rPr>
        <w:t>call</w:t>
      </w:r>
      <w:r>
        <w:rPr>
          <w:sz w:val="28"/>
          <w:szCs w:val="28"/>
        </w:rPr>
        <w:t>-центра:88002501053, а также при личном обращении в структурное подразделение ГОАУ «МФЦ».</w:t>
      </w:r>
    </w:p>
    <w:p>
      <w:pPr>
        <w:autoSpaceDE w:val="0"/>
        <w:autoSpaceDN w:val="0"/>
        <w:adjustRightInd w:val="0"/>
        <w:spacing w:before="280" w:line="320" w:lineRule="atLeast"/>
        <w:ind w:firstLine="540"/>
        <w:contextualSpacing/>
        <w:jc w:val="both"/>
        <w:rPr>
          <w:sz w:val="28"/>
          <w:szCs w:val="28"/>
        </w:rPr>
      </w:pPr>
    </w:p>
    <w:p>
      <w:pPr>
        <w:autoSpaceDE w:val="0"/>
        <w:autoSpaceDN w:val="0"/>
        <w:adjustRightInd w:val="0"/>
        <w:spacing w:line="240" w:lineRule="exact"/>
        <w:ind w:firstLine="709"/>
        <w:contextualSpacing/>
        <w:jc w:val="both"/>
        <w:rPr>
          <w:b/>
          <w:sz w:val="28"/>
          <w:szCs w:val="28"/>
        </w:rPr>
      </w:pPr>
      <w:r>
        <w:rPr>
          <w:b/>
          <w:sz w:val="28"/>
          <w:szCs w:val="28"/>
        </w:rPr>
        <w:t>3.7. Порядок исправления допущенных опечаток и ошибок в выданных в результате предоставления муниципальной услуги документах</w:t>
      </w:r>
    </w:p>
    <w:p>
      <w:pPr>
        <w:autoSpaceDE w:val="0"/>
        <w:autoSpaceDN w:val="0"/>
        <w:adjustRightInd w:val="0"/>
        <w:spacing w:before="280" w:line="320" w:lineRule="atLeast"/>
        <w:ind w:firstLine="540"/>
        <w:contextualSpacing/>
        <w:jc w:val="both"/>
        <w:rPr>
          <w:sz w:val="28"/>
          <w:szCs w:val="28"/>
        </w:rPr>
      </w:pPr>
      <w:r>
        <w:rPr>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Главы администрации поселения </w:t>
      </w:r>
      <w:r>
        <w:fldChar w:fldCharType="begin"/>
      </w:r>
      <w:r>
        <w:instrText xml:space="preserve"> HYPERLINK "consultantplus://offline/ref=41485A72A1D6EC7E2A284232C48326E51129A943E9A7D141A19EA4DB5AB7493EB2CC0883A15179D49375A624153172E9781AEB82FA31A3FE88E0A6XFp8K" </w:instrText>
      </w:r>
      <w:r>
        <w:fldChar w:fldCharType="separate"/>
      </w:r>
      <w:r>
        <w:rPr>
          <w:sz w:val="28"/>
          <w:szCs w:val="28"/>
        </w:rPr>
        <w:t>заявление</w:t>
      </w:r>
      <w:r>
        <w:rPr>
          <w:sz w:val="28"/>
          <w:szCs w:val="28"/>
        </w:rPr>
        <w:fldChar w:fldCharType="end"/>
      </w:r>
      <w:r>
        <w:rPr>
          <w:sz w:val="28"/>
          <w:szCs w:val="28"/>
        </w:rPr>
        <w:t xml:space="preserve"> об исправлении таких опечаток и (или) ошибок посредством личного обращения или почтовым отправлением.</w:t>
      </w:r>
    </w:p>
    <w:p>
      <w:pPr>
        <w:autoSpaceDE w:val="0"/>
        <w:autoSpaceDN w:val="0"/>
        <w:adjustRightInd w:val="0"/>
        <w:spacing w:before="280" w:line="320" w:lineRule="atLeast"/>
        <w:ind w:firstLine="540"/>
        <w:contextualSpacing/>
        <w:jc w:val="both"/>
        <w:rPr>
          <w:sz w:val="28"/>
          <w:szCs w:val="28"/>
        </w:rPr>
      </w:pPr>
      <w:r>
        <w:rPr>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pPr>
        <w:autoSpaceDE w:val="0"/>
        <w:autoSpaceDN w:val="0"/>
        <w:adjustRightInd w:val="0"/>
        <w:spacing w:before="280" w:line="320" w:lineRule="atLeast"/>
        <w:ind w:firstLine="540"/>
        <w:contextualSpacing/>
        <w:jc w:val="both"/>
        <w:rPr>
          <w:sz w:val="28"/>
          <w:szCs w:val="28"/>
        </w:rPr>
      </w:pPr>
      <w:r>
        <w:rPr>
          <w:sz w:val="28"/>
          <w:szCs w:val="2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pPr>
        <w:autoSpaceDE w:val="0"/>
        <w:autoSpaceDN w:val="0"/>
        <w:adjustRightInd w:val="0"/>
        <w:spacing w:before="280" w:line="320" w:lineRule="atLeast"/>
        <w:ind w:firstLine="540"/>
        <w:contextualSpacing/>
        <w:jc w:val="both"/>
        <w:rPr>
          <w:sz w:val="28"/>
          <w:szCs w:val="28"/>
        </w:rPr>
      </w:pPr>
      <w:r>
        <w:rPr>
          <w:sz w:val="28"/>
          <w:szCs w:val="28"/>
        </w:rPr>
        <w:t>Должностное лицо Администрации поселения проводит проверку указанных в заявлении сведений.</w:t>
      </w:r>
    </w:p>
    <w:p>
      <w:pPr>
        <w:autoSpaceDE w:val="0"/>
        <w:autoSpaceDN w:val="0"/>
        <w:adjustRightInd w:val="0"/>
        <w:spacing w:before="280" w:line="320" w:lineRule="atLeast"/>
        <w:ind w:firstLine="540"/>
        <w:contextualSpacing/>
        <w:jc w:val="both"/>
        <w:rPr>
          <w:sz w:val="28"/>
          <w:szCs w:val="28"/>
        </w:rPr>
      </w:pPr>
      <w:r>
        <w:rPr>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Администрация поселения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pPr>
        <w:autoSpaceDE w:val="0"/>
        <w:autoSpaceDN w:val="0"/>
        <w:adjustRightInd w:val="0"/>
        <w:spacing w:before="280" w:line="320" w:lineRule="atLeast"/>
        <w:ind w:firstLine="540"/>
        <w:contextualSpacing/>
        <w:jc w:val="both"/>
        <w:rPr>
          <w:sz w:val="28"/>
          <w:szCs w:val="28"/>
        </w:rPr>
      </w:pPr>
      <w:r>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Администрации поселения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pPr>
        <w:autoSpaceDE w:val="0"/>
        <w:autoSpaceDN w:val="0"/>
        <w:adjustRightInd w:val="0"/>
        <w:spacing w:before="280" w:line="320" w:lineRule="atLeast"/>
        <w:ind w:firstLine="540"/>
        <w:contextualSpacing/>
        <w:jc w:val="both"/>
        <w:rPr>
          <w:sz w:val="28"/>
          <w:szCs w:val="28"/>
        </w:rPr>
      </w:pPr>
      <w:r>
        <w:rPr>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pPr>
        <w:pStyle w:val="22"/>
        <w:spacing w:line="320" w:lineRule="atLeast"/>
        <w:ind w:left="4500"/>
        <w:contextualSpacing/>
        <w:rPr>
          <w:rFonts w:ascii="Times New Roman" w:hAnsi="Times New Roman" w:cs="Times New Roman"/>
          <w:highlight w:val="yellow"/>
        </w:rPr>
      </w:pPr>
    </w:p>
    <w:p>
      <w:pPr>
        <w:spacing w:line="320" w:lineRule="atLeast"/>
        <w:ind w:firstLine="540"/>
        <w:contextualSpacing/>
        <w:jc w:val="both"/>
        <w:rPr>
          <w:b/>
          <w:sz w:val="28"/>
          <w:szCs w:val="28"/>
        </w:rPr>
      </w:pPr>
      <w:r>
        <w:rPr>
          <w:b/>
          <w:sz w:val="28"/>
          <w:szCs w:val="28"/>
        </w:rPr>
        <w:t>IV. ФОРМЫ КОНТРОЛЯ ЗА ИСПОЛНЕНИЕМ АДМИНИСТРАТИВНОГО РЕГЛАМЕНТА</w:t>
      </w:r>
    </w:p>
    <w:p>
      <w:pPr>
        <w:spacing w:line="320" w:lineRule="atLeast"/>
        <w:ind w:firstLine="540"/>
        <w:contextualSpacing/>
        <w:jc w:val="both"/>
        <w:rPr>
          <w:sz w:val="28"/>
          <w:szCs w:val="28"/>
        </w:rPr>
      </w:pPr>
    </w:p>
    <w:p>
      <w:pPr>
        <w:spacing w:after="120" w:line="240" w:lineRule="exact"/>
        <w:ind w:firstLine="709"/>
        <w:jc w:val="both"/>
        <w:rPr>
          <w:b/>
          <w:sz w:val="28"/>
          <w:szCs w:val="28"/>
        </w:rPr>
      </w:pPr>
      <w:r>
        <w:rPr>
          <w:b/>
          <w:sz w:val="28"/>
          <w:szCs w:val="28"/>
        </w:rPr>
        <w:t>4.1. Порядок осуществления текущего контроля за соблюдением и исполнением должностными лицами Администрации поселения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line="320" w:lineRule="atLeast"/>
        <w:ind w:firstLine="720"/>
        <w:contextualSpacing/>
        <w:jc w:val="both"/>
        <w:rPr>
          <w:sz w:val="28"/>
          <w:szCs w:val="28"/>
        </w:rPr>
      </w:pPr>
      <w:r>
        <w:rPr>
          <w:sz w:val="28"/>
          <w:szCs w:val="2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Главой администрации поселения или лицом, его замещающим, проверок исполнения должностными лицами положений настоящего административного регламента.</w:t>
      </w:r>
    </w:p>
    <w:p>
      <w:pPr>
        <w:spacing w:after="120" w:line="240" w:lineRule="exact"/>
        <w:ind w:firstLine="709"/>
        <w:jc w:val="both"/>
        <w:rPr>
          <w:b/>
          <w:sz w:val="28"/>
          <w:szCs w:val="28"/>
        </w:rPr>
      </w:pPr>
      <w:r>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line="320" w:lineRule="atLeast"/>
        <w:ind w:firstLine="720"/>
        <w:contextualSpacing/>
        <w:jc w:val="both"/>
        <w:rPr>
          <w:sz w:val="28"/>
          <w:szCs w:val="28"/>
        </w:rPr>
      </w:pPr>
      <w:r>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pPr>
        <w:spacing w:line="320" w:lineRule="atLeast"/>
        <w:ind w:firstLine="720"/>
        <w:contextualSpacing/>
        <w:jc w:val="both"/>
        <w:rPr>
          <w:sz w:val="28"/>
          <w:szCs w:val="28"/>
        </w:rPr>
      </w:pPr>
      <w:r>
        <w:rPr>
          <w:sz w:val="28"/>
          <w:szCs w:val="28"/>
        </w:rPr>
        <w:t>4.2.2. Проверки могут быть плановыми и внеплановыми.</w:t>
      </w:r>
    </w:p>
    <w:p>
      <w:pPr>
        <w:spacing w:line="320" w:lineRule="atLeast"/>
        <w:ind w:firstLine="720"/>
        <w:contextualSpacing/>
        <w:jc w:val="both"/>
        <w:rPr>
          <w:sz w:val="28"/>
          <w:szCs w:val="28"/>
        </w:rPr>
      </w:pPr>
      <w:r>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pPr>
        <w:spacing w:line="320" w:lineRule="atLeast"/>
        <w:ind w:firstLine="720"/>
        <w:contextualSpacing/>
        <w:jc w:val="both"/>
        <w:rPr>
          <w:sz w:val="28"/>
          <w:szCs w:val="28"/>
        </w:rPr>
      </w:pPr>
      <w:r>
        <w:rPr>
          <w:sz w:val="28"/>
          <w:szCs w:val="28"/>
        </w:rPr>
        <w:t>Внеплановые проверки проводятся по поручению Главы администрации поселения или лица, его замещающего, по конкретному обращению заинтересованных лиц.</w:t>
      </w:r>
    </w:p>
    <w:p>
      <w:pPr>
        <w:spacing w:line="320" w:lineRule="atLeast"/>
        <w:ind w:firstLine="720"/>
        <w:contextualSpacing/>
        <w:jc w:val="both"/>
        <w:rPr>
          <w:sz w:val="28"/>
          <w:szCs w:val="28"/>
        </w:rPr>
      </w:pPr>
      <w:r>
        <w:rPr>
          <w:sz w:val="28"/>
          <w:szCs w:val="28"/>
        </w:rPr>
        <w:t>Проверки полноты и качества предоставляемой муниципальной услуги проводятся на основании распоряжения Администрации поселения. Для проведения проверки формируется комиссия, в состав которой включаются муниципальные служащие Администрации поселения.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 поселения.</w:t>
      </w:r>
    </w:p>
    <w:p>
      <w:pPr>
        <w:spacing w:after="120" w:line="240" w:lineRule="exact"/>
        <w:ind w:firstLine="709"/>
        <w:jc w:val="both"/>
        <w:rPr>
          <w:b/>
          <w:sz w:val="28"/>
          <w:szCs w:val="28"/>
        </w:rPr>
      </w:pPr>
      <w:bookmarkStart w:id="73" w:name="sub_283"/>
      <w:r>
        <w:rPr>
          <w:b/>
          <w:sz w:val="28"/>
          <w:szCs w:val="28"/>
        </w:rPr>
        <w:t>4.3. Ответственность должностных лиц Администрации поселения,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spacing w:line="320" w:lineRule="atLeast"/>
        <w:ind w:firstLine="720"/>
        <w:contextualSpacing/>
        <w:jc w:val="both"/>
        <w:rPr>
          <w:sz w:val="28"/>
          <w:szCs w:val="28"/>
        </w:rPr>
      </w:pPr>
      <w:r>
        <w:rPr>
          <w:sz w:val="28"/>
          <w:szCs w:val="28"/>
        </w:rPr>
        <w:t>Должностное лицо несет персональную ответственность за:</w:t>
      </w:r>
    </w:p>
    <w:p>
      <w:pPr>
        <w:tabs>
          <w:tab w:val="left" w:pos="993"/>
        </w:tabs>
        <w:spacing w:line="320" w:lineRule="atLeast"/>
        <w:ind w:firstLine="709"/>
        <w:contextualSpacing/>
        <w:jc w:val="both"/>
        <w:rPr>
          <w:sz w:val="28"/>
          <w:szCs w:val="28"/>
        </w:rPr>
      </w:pPr>
      <w:r>
        <w:rPr>
          <w:sz w:val="28"/>
          <w:szCs w:val="28"/>
        </w:rPr>
        <w:t xml:space="preserve">-  соблюдение установленного порядка приема документов; </w:t>
      </w:r>
    </w:p>
    <w:p>
      <w:pPr>
        <w:tabs>
          <w:tab w:val="left" w:pos="993"/>
        </w:tabs>
        <w:spacing w:line="320" w:lineRule="atLeast"/>
        <w:ind w:firstLine="709"/>
        <w:contextualSpacing/>
        <w:jc w:val="both"/>
        <w:rPr>
          <w:sz w:val="28"/>
          <w:szCs w:val="28"/>
        </w:rPr>
      </w:pPr>
      <w:r>
        <w:rPr>
          <w:sz w:val="28"/>
          <w:szCs w:val="28"/>
        </w:rPr>
        <w:t xml:space="preserve">-  принятие надлежащих мер по полной и всесторонней проверке представленных документов; </w:t>
      </w:r>
    </w:p>
    <w:p>
      <w:pPr>
        <w:tabs>
          <w:tab w:val="left" w:pos="993"/>
        </w:tabs>
        <w:spacing w:line="320" w:lineRule="atLeast"/>
        <w:ind w:firstLine="709"/>
        <w:contextualSpacing/>
        <w:jc w:val="both"/>
        <w:rPr>
          <w:sz w:val="28"/>
          <w:szCs w:val="28"/>
        </w:rPr>
      </w:pPr>
      <w:r>
        <w:rPr>
          <w:sz w:val="28"/>
          <w:szCs w:val="28"/>
        </w:rPr>
        <w:t>-  соблюдение сроков рассмотрения документов, соблюдение порядка выдачи документов;</w:t>
      </w:r>
    </w:p>
    <w:p>
      <w:pPr>
        <w:tabs>
          <w:tab w:val="left" w:pos="993"/>
        </w:tabs>
        <w:spacing w:line="320" w:lineRule="atLeast"/>
        <w:ind w:firstLine="709"/>
        <w:contextualSpacing/>
        <w:jc w:val="both"/>
        <w:rPr>
          <w:sz w:val="28"/>
          <w:szCs w:val="28"/>
        </w:rPr>
      </w:pPr>
      <w:r>
        <w:rPr>
          <w:sz w:val="28"/>
          <w:szCs w:val="28"/>
        </w:rPr>
        <w:t xml:space="preserve">-  учет выданных документов; </w:t>
      </w:r>
    </w:p>
    <w:p>
      <w:pPr>
        <w:tabs>
          <w:tab w:val="left" w:pos="993"/>
        </w:tabs>
        <w:spacing w:line="320" w:lineRule="atLeast"/>
        <w:ind w:firstLine="709"/>
        <w:contextualSpacing/>
        <w:jc w:val="both"/>
        <w:rPr>
          <w:sz w:val="28"/>
          <w:szCs w:val="28"/>
        </w:rPr>
      </w:pPr>
      <w:r>
        <w:rPr>
          <w:sz w:val="28"/>
          <w:szCs w:val="28"/>
        </w:rPr>
        <w:t xml:space="preserve">- своевременное формирование, ведение и надлежащее хранение документов. </w:t>
      </w:r>
    </w:p>
    <w:p>
      <w:pPr>
        <w:spacing w:line="320" w:lineRule="atLeast"/>
        <w:ind w:firstLine="720"/>
        <w:contextualSpacing/>
        <w:jc w:val="both"/>
        <w:rPr>
          <w:sz w:val="28"/>
          <w:szCs w:val="28"/>
        </w:rPr>
      </w:pPr>
      <w:r>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pPr>
        <w:spacing w:after="120" w:line="240" w:lineRule="exact"/>
        <w:ind w:firstLine="709"/>
        <w:jc w:val="both"/>
        <w:rPr>
          <w:b/>
          <w:sz w:val="28"/>
          <w:szCs w:val="28"/>
        </w:rPr>
      </w:pPr>
      <w:r>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73"/>
    <w:p>
      <w:pPr>
        <w:autoSpaceDE w:val="0"/>
        <w:autoSpaceDN w:val="0"/>
        <w:adjustRightInd w:val="0"/>
        <w:ind w:firstLine="540"/>
        <w:jc w:val="both"/>
        <w:rPr>
          <w:bCs/>
          <w:sz w:val="28"/>
          <w:szCs w:val="28"/>
        </w:rPr>
      </w:pPr>
      <w:r>
        <w:rPr>
          <w:bCs/>
          <w:sz w:val="28"/>
          <w:szCs w:val="28"/>
        </w:rPr>
        <w:t>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поселения при предоставлении муниципальной услуги.</w:t>
      </w:r>
    </w:p>
    <w:p>
      <w:pPr>
        <w:spacing w:after="120" w:line="240" w:lineRule="exact"/>
        <w:ind w:firstLine="709"/>
        <w:jc w:val="both"/>
        <w:rPr>
          <w:b/>
          <w:sz w:val="28"/>
          <w:szCs w:val="28"/>
        </w:rPr>
      </w:pPr>
      <w:r>
        <w:rPr>
          <w:b/>
          <w:sz w:val="28"/>
          <w:szCs w:val="2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pPr>
        <w:spacing w:line="320" w:lineRule="atLeast"/>
        <w:ind w:firstLine="720"/>
        <w:contextualSpacing/>
        <w:jc w:val="both"/>
        <w:rPr>
          <w:sz w:val="28"/>
          <w:szCs w:val="28"/>
        </w:rPr>
      </w:pPr>
      <w:r>
        <w:rPr>
          <w:sz w:val="28"/>
          <w:szCs w:val="28"/>
        </w:rPr>
        <w:t>4.5.1. МФЦ, работники МФЦ несут ответственность, установленную законодательством Российской Федерации:</w:t>
      </w:r>
    </w:p>
    <w:p>
      <w:pPr>
        <w:spacing w:line="320" w:lineRule="atLeast"/>
        <w:ind w:firstLine="720"/>
        <w:contextualSpacing/>
        <w:jc w:val="both"/>
        <w:rPr>
          <w:sz w:val="28"/>
          <w:szCs w:val="28"/>
        </w:rPr>
      </w:pPr>
      <w:r>
        <w:rPr>
          <w:sz w:val="28"/>
          <w:szCs w:val="28"/>
        </w:rPr>
        <w:t>за полноту передаваемых в Администрацию поселения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pPr>
        <w:spacing w:line="320" w:lineRule="atLeast"/>
        <w:ind w:firstLine="720"/>
        <w:contextualSpacing/>
        <w:jc w:val="both"/>
        <w:rPr>
          <w:sz w:val="28"/>
          <w:szCs w:val="28"/>
        </w:rPr>
      </w:pPr>
      <w:r>
        <w:rPr>
          <w:sz w:val="28"/>
          <w:szCs w:val="28"/>
        </w:rPr>
        <w:t>за своевременную передачу в Администрацию поселения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pPr>
        <w:spacing w:line="320" w:lineRule="atLeast"/>
        <w:ind w:firstLine="720"/>
        <w:contextualSpacing/>
        <w:jc w:val="both"/>
        <w:rPr>
          <w:sz w:val="28"/>
          <w:szCs w:val="28"/>
        </w:rPr>
      </w:pPr>
      <w:r>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spacing w:line="320" w:lineRule="atLeast"/>
        <w:ind w:firstLine="720"/>
        <w:contextualSpacing/>
        <w:jc w:val="both"/>
        <w:rPr>
          <w:sz w:val="28"/>
          <w:szCs w:val="28"/>
        </w:rPr>
      </w:pPr>
      <w:r>
        <w:rPr>
          <w:sz w:val="28"/>
          <w:szCs w:val="28"/>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r>
        <w:fldChar w:fldCharType="begin"/>
      </w:r>
      <w:r>
        <w:instrText xml:space="preserve"> HYPERLINK "consultantplus://offline/ref=BAB80BB853E5A8A463FE1093EA2A44AB2E5B6C8D7A1F8929DF4739B35BB2B5E3135967B1BC1D3C711576A2FF93lEO9O" </w:instrText>
      </w:r>
      <w:r>
        <w:fldChar w:fldCharType="separate"/>
      </w:r>
      <w:r>
        <w:rPr>
          <w:sz w:val="28"/>
          <w:szCs w:val="28"/>
        </w:rPr>
        <w:t>кодексом</w:t>
      </w:r>
      <w:r>
        <w:rPr>
          <w:sz w:val="28"/>
          <w:szCs w:val="28"/>
        </w:rPr>
        <w:fldChar w:fldCharType="end"/>
      </w:r>
      <w:r>
        <w:rPr>
          <w:sz w:val="28"/>
          <w:szCs w:val="28"/>
        </w:rPr>
        <w:t xml:space="preserve"> Российской Федерации и </w:t>
      </w:r>
      <w:r>
        <w:fldChar w:fldCharType="begin"/>
      </w:r>
      <w:r>
        <w:instrText xml:space="preserve"> HYPERLINK "consultantplus://offline/ref=BAB80BB853E5A8A463FE1093EA2A44AB2E5B6E8B76138929DF4739B35BB2B5E3135967B1BC1D3C711576A2FF93lEO9O" </w:instrText>
      </w:r>
      <w:r>
        <w:fldChar w:fldCharType="separate"/>
      </w:r>
      <w:r>
        <w:rPr>
          <w:sz w:val="28"/>
          <w:szCs w:val="28"/>
        </w:rPr>
        <w:t>Кодексом</w:t>
      </w:r>
      <w:r>
        <w:rPr>
          <w:sz w:val="28"/>
          <w:szCs w:val="28"/>
        </w:rPr>
        <w:fldChar w:fldCharType="end"/>
      </w:r>
      <w:r>
        <w:rPr>
          <w:sz w:val="28"/>
          <w:szCs w:val="28"/>
        </w:rPr>
        <w:t xml:space="preserve"> Российской Федерации об административных правонарушениях для должностных лиц.</w:t>
      </w:r>
    </w:p>
    <w:p>
      <w:pPr>
        <w:autoSpaceDE w:val="0"/>
        <w:autoSpaceDN w:val="0"/>
        <w:adjustRightInd w:val="0"/>
        <w:ind w:firstLine="540"/>
        <w:jc w:val="both"/>
        <w:rPr>
          <w:bCs/>
          <w:sz w:val="28"/>
          <w:szCs w:val="28"/>
        </w:rPr>
      </w:pPr>
    </w:p>
    <w:p>
      <w:pPr>
        <w:pStyle w:val="20"/>
        <w:spacing w:line="240" w:lineRule="exact"/>
        <w:jc w:val="center"/>
        <w:outlineLvl w:val="1"/>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pPr>
        <w:pStyle w:val="20"/>
        <w:jc w:val="center"/>
        <w:outlineLvl w:val="1"/>
      </w:pPr>
    </w:p>
    <w:p>
      <w:pPr>
        <w:spacing w:after="120" w:line="240" w:lineRule="exact"/>
        <w:ind w:firstLine="709"/>
        <w:jc w:val="both"/>
        <w:rPr>
          <w:b/>
          <w:sz w:val="28"/>
          <w:szCs w:val="28"/>
        </w:rPr>
      </w:pPr>
      <w:r>
        <w:rPr>
          <w:b/>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pPr>
        <w:autoSpaceDE w:val="0"/>
        <w:autoSpaceDN w:val="0"/>
        <w:adjustRightInd w:val="0"/>
        <w:ind w:firstLine="708"/>
        <w:jc w:val="both"/>
        <w:rPr>
          <w:rFonts w:eastAsia="Arial"/>
          <w:sz w:val="28"/>
          <w:szCs w:val="28"/>
        </w:rPr>
      </w:pPr>
      <w:r>
        <w:rPr>
          <w:rFonts w:eastAsia="Arial"/>
          <w:sz w:val="28"/>
          <w:szCs w:val="28"/>
        </w:rPr>
        <w:t>Заявитель, права и законные интересы которого нарушены должностными лицами Администрации поселения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spacing w:after="120" w:line="240" w:lineRule="exact"/>
        <w:ind w:firstLine="709"/>
        <w:jc w:val="both"/>
        <w:rPr>
          <w:b/>
          <w:sz w:val="28"/>
          <w:szCs w:val="28"/>
        </w:rPr>
      </w:pPr>
      <w:r>
        <w:rPr>
          <w:b/>
          <w:sz w:val="28"/>
          <w:szCs w:val="28"/>
        </w:rPr>
        <w:t>5.2. Органы и должностные лица, которым может быть направлена жалоба заявителя в досудебном (внесудебном) порядке</w:t>
      </w:r>
    </w:p>
    <w:p>
      <w:pPr>
        <w:pStyle w:val="20"/>
        <w:ind w:firstLine="709"/>
        <w:jc w:val="both"/>
        <w:rPr>
          <w:rFonts w:ascii="Times New Roman" w:hAnsi="Times New Roman" w:cs="Times New Roman"/>
          <w:sz w:val="28"/>
          <w:szCs w:val="28"/>
        </w:rPr>
      </w:pPr>
      <w:r>
        <w:rPr>
          <w:rFonts w:ascii="Times New Roman" w:hAnsi="Times New Roman" w:cs="Times New Roman"/>
          <w:sz w:val="28"/>
          <w:szCs w:val="28"/>
        </w:rPr>
        <w:t>Заявители могут обжаловать решения и действия (бездействие), принятые (осуществляемые) в ходе предоставления муниципальной услуги:</w:t>
      </w:r>
    </w:p>
    <w:p>
      <w:pPr>
        <w:autoSpaceDE w:val="0"/>
        <w:autoSpaceDN w:val="0"/>
        <w:adjustRightInd w:val="0"/>
        <w:ind w:firstLine="540"/>
        <w:jc w:val="both"/>
        <w:rPr>
          <w:rFonts w:eastAsia="Arial"/>
          <w:sz w:val="28"/>
          <w:szCs w:val="28"/>
        </w:rPr>
      </w:pPr>
      <w:r>
        <w:rPr>
          <w:rFonts w:eastAsia="Arial"/>
          <w:sz w:val="28"/>
          <w:szCs w:val="28"/>
        </w:rPr>
        <w:t xml:space="preserve">Жалоба на решения и действия (бездействие) специалистов </w:t>
      </w:r>
      <w:r>
        <w:rPr>
          <w:sz w:val="28"/>
          <w:szCs w:val="28"/>
        </w:rPr>
        <w:t>Администрации поселения</w:t>
      </w:r>
      <w:r>
        <w:rPr>
          <w:rFonts w:eastAsia="Arial"/>
          <w:sz w:val="28"/>
          <w:szCs w:val="28"/>
        </w:rPr>
        <w:t xml:space="preserve"> </w:t>
      </w:r>
      <w:r>
        <w:rPr>
          <w:sz w:val="28"/>
          <w:szCs w:val="28"/>
        </w:rPr>
        <w:t>подается</w:t>
      </w:r>
      <w:r>
        <w:rPr>
          <w:rFonts w:eastAsia="Arial"/>
          <w:sz w:val="28"/>
          <w:szCs w:val="28"/>
        </w:rPr>
        <w:t xml:space="preserve"> </w:t>
      </w:r>
      <w:r>
        <w:rPr>
          <w:sz w:val="28"/>
          <w:szCs w:val="28"/>
        </w:rPr>
        <w:t>Главе администрации поселения</w:t>
      </w:r>
      <w:r>
        <w:rPr>
          <w:rFonts w:eastAsia="Arial"/>
          <w:sz w:val="28"/>
          <w:szCs w:val="28"/>
        </w:rPr>
        <w:t>.</w:t>
      </w:r>
    </w:p>
    <w:p>
      <w:pPr>
        <w:autoSpaceDE w:val="0"/>
        <w:autoSpaceDN w:val="0"/>
        <w:adjustRightInd w:val="0"/>
        <w:ind w:firstLine="540"/>
        <w:jc w:val="both"/>
        <w:rPr>
          <w:rFonts w:eastAsia="Arial"/>
          <w:sz w:val="28"/>
          <w:szCs w:val="28"/>
        </w:rPr>
      </w:pPr>
      <w:r>
        <w:rPr>
          <w:rFonts w:eastAsia="Arial"/>
          <w:sz w:val="28"/>
          <w:szCs w:val="28"/>
        </w:rPr>
        <w:t xml:space="preserve">Жалоба на решения и действия (бездействие) Главы администрации поселения </w:t>
      </w:r>
      <w:r>
        <w:rPr>
          <w:sz w:val="28"/>
          <w:szCs w:val="28"/>
        </w:rPr>
        <w:t>подается</w:t>
      </w:r>
      <w:r>
        <w:rPr>
          <w:rFonts w:eastAsia="Arial"/>
          <w:sz w:val="28"/>
          <w:szCs w:val="28"/>
        </w:rPr>
        <w:t xml:space="preserve"> </w:t>
      </w:r>
      <w:r>
        <w:rPr>
          <w:sz w:val="28"/>
          <w:szCs w:val="28"/>
        </w:rPr>
        <w:t>Главе администрации Старорусского муниципального района</w:t>
      </w:r>
      <w:r>
        <w:rPr>
          <w:rFonts w:eastAsia="Arial"/>
          <w:sz w:val="28"/>
          <w:szCs w:val="28"/>
        </w:rPr>
        <w:t>.</w:t>
      </w:r>
    </w:p>
    <w:p>
      <w:pPr>
        <w:autoSpaceDE w:val="0"/>
        <w:autoSpaceDN w:val="0"/>
        <w:adjustRightInd w:val="0"/>
        <w:ind w:firstLine="540"/>
        <w:jc w:val="both"/>
        <w:rPr>
          <w:sz w:val="28"/>
          <w:szCs w:val="28"/>
        </w:rPr>
      </w:pPr>
      <w:r>
        <w:rPr>
          <w:sz w:val="28"/>
          <w:szCs w:val="28"/>
        </w:rPr>
        <w:t>Жалоба на решения и действия (бездействие) работника МФЦ подается руководителю этого МФЦ.</w:t>
      </w:r>
    </w:p>
    <w:p>
      <w:pPr>
        <w:autoSpaceDE w:val="0"/>
        <w:autoSpaceDN w:val="0"/>
        <w:adjustRightInd w:val="0"/>
        <w:jc w:val="both"/>
        <w:rPr>
          <w:rFonts w:eastAsia="Arial"/>
          <w:sz w:val="28"/>
          <w:szCs w:val="28"/>
        </w:rPr>
      </w:pPr>
      <w:r>
        <w:rPr>
          <w:sz w:val="28"/>
          <w:szCs w:val="28"/>
        </w:rPr>
        <w:tab/>
      </w:r>
      <w:r>
        <w:rPr>
          <w:sz w:val="28"/>
          <w:szCs w:val="28"/>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pPr>
        <w:spacing w:after="120" w:line="240" w:lineRule="exact"/>
        <w:ind w:firstLine="709"/>
        <w:jc w:val="both"/>
        <w:rPr>
          <w:b/>
          <w:sz w:val="28"/>
          <w:szCs w:val="28"/>
        </w:rPr>
      </w:pPr>
      <w:r>
        <w:rPr>
          <w:b/>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pPr>
        <w:autoSpaceDE w:val="0"/>
        <w:ind w:firstLine="709"/>
        <w:jc w:val="both"/>
        <w:rPr>
          <w:rFonts w:eastAsia="Arial"/>
          <w:sz w:val="28"/>
          <w:szCs w:val="28"/>
        </w:rPr>
      </w:pPr>
      <w:r>
        <w:rPr>
          <w:sz w:val="28"/>
          <w:szCs w:val="28"/>
        </w:rPr>
        <w:t>Администрация поселения обеспечивает</w:t>
      </w:r>
      <w:r>
        <w:rPr>
          <w:rFonts w:eastAsia="Arial"/>
          <w:sz w:val="28"/>
          <w:szCs w:val="28"/>
        </w:rPr>
        <w:t>:</w:t>
      </w:r>
    </w:p>
    <w:p>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1) информирование заявителей о порядке обжалования решений и действий (бездействия) Администрации поселения, его должностных лиц посредством размещения информации на стендах в помещениях Администрации поселения, </w:t>
      </w:r>
      <w:r>
        <w:rPr>
          <w:sz w:val="28"/>
          <w:szCs w:val="28"/>
        </w:rPr>
        <w:t>МФЦ</w:t>
      </w:r>
      <w:r>
        <w:rPr>
          <w:rFonts w:eastAsia="Calibri"/>
          <w:sz w:val="28"/>
          <w:szCs w:val="28"/>
          <w:lang w:eastAsia="en-US"/>
        </w:rPr>
        <w:t>, едином портале, региональном портале, официальном сайте Администрации поселения в сети «Интернет»;</w:t>
      </w:r>
    </w:p>
    <w:p>
      <w:pPr>
        <w:autoSpaceDE w:val="0"/>
        <w:autoSpaceDN w:val="0"/>
        <w:adjustRightInd w:val="0"/>
        <w:ind w:firstLine="540"/>
        <w:jc w:val="both"/>
        <w:rPr>
          <w:rFonts w:eastAsia="Calibri"/>
          <w:sz w:val="28"/>
          <w:szCs w:val="28"/>
          <w:lang w:eastAsia="en-US"/>
        </w:rPr>
      </w:pPr>
      <w:r>
        <w:rPr>
          <w:rFonts w:eastAsia="Calibri"/>
          <w:sz w:val="28"/>
          <w:szCs w:val="28"/>
          <w:lang w:eastAsia="en-US"/>
        </w:rPr>
        <w:t>2) консультирование заявителей о порядке обжалования решений и действий (бездействия) Администрации поселения, его должностных лиц, в том числе по телефону, электронной почте, при личном приеме.</w:t>
      </w:r>
    </w:p>
    <w:p>
      <w:pPr>
        <w:autoSpaceDE w:val="0"/>
        <w:autoSpaceDN w:val="0"/>
        <w:adjustRightInd w:val="0"/>
        <w:ind w:firstLine="540"/>
        <w:jc w:val="both"/>
        <w:rPr>
          <w:rFonts w:eastAsia="Calibri"/>
          <w:sz w:val="28"/>
          <w:szCs w:val="28"/>
          <w:lang w:eastAsia="en-US"/>
        </w:rPr>
      </w:pPr>
    </w:p>
    <w:p>
      <w:pPr>
        <w:spacing w:after="120" w:line="240" w:lineRule="exact"/>
        <w:ind w:firstLine="709"/>
        <w:jc w:val="both"/>
        <w:rPr>
          <w:b/>
          <w:sz w:val="28"/>
          <w:szCs w:val="28"/>
        </w:rPr>
      </w:pPr>
      <w:r>
        <w:rPr>
          <w:b/>
          <w:sz w:val="28"/>
          <w:szCs w:val="28"/>
        </w:rPr>
        <w:t>5.4. Перечень нормативных правовых актов, регулирующих порядок досудебного (внесудебного) обжалования решений и действий (бездействий) Администрации поселения, а также его должностных лиц</w:t>
      </w:r>
    </w:p>
    <w:p>
      <w:pPr>
        <w:spacing w:before="220" w:after="1" w:line="220" w:lineRule="atLeast"/>
        <w:ind w:firstLine="567"/>
        <w:contextualSpacing/>
        <w:jc w:val="both"/>
        <w:rPr>
          <w:sz w:val="28"/>
          <w:szCs w:val="28"/>
        </w:rPr>
      </w:pPr>
      <w:r>
        <w:rPr>
          <w:sz w:val="28"/>
          <w:szCs w:val="28"/>
        </w:rPr>
        <w:t>Досудебное (внесудебное) обжалование решений и действий (бездействий) Администрации поселения, его должностных лиц, МФЦ, работников МФЦ осуществляется в соответствии с:</w:t>
      </w:r>
    </w:p>
    <w:p>
      <w:pPr>
        <w:ind w:firstLine="539"/>
        <w:jc w:val="both"/>
        <w:rPr>
          <w:sz w:val="28"/>
          <w:szCs w:val="28"/>
        </w:rPr>
      </w:pPr>
      <w:r>
        <w:rPr>
          <w:sz w:val="28"/>
          <w:szCs w:val="28"/>
        </w:rPr>
        <w:t>Федеральным законом от 27 июля 2010 года № 210-ФЗ «Об организации предоставления государственных и муниципальных услуг»;</w:t>
      </w:r>
    </w:p>
    <w:p>
      <w:pPr>
        <w:ind w:firstLine="539"/>
        <w:jc w:val="both"/>
        <w:rPr>
          <w:rFonts w:eastAsia="Calibri"/>
          <w:sz w:val="28"/>
          <w:szCs w:val="28"/>
          <w:lang w:eastAsia="en-US"/>
        </w:rPr>
      </w:pPr>
      <w:r>
        <w:rPr>
          <w:rFonts w:eastAsia="Calibri"/>
          <w:sz w:val="28"/>
          <w:szCs w:val="28"/>
          <w:lang w:eastAsia="en-US"/>
        </w:rPr>
        <w:t>Информация, указанная в данном разделе, подлежит обязательному размещению на едином портале и региональном портале.</w:t>
      </w:r>
    </w:p>
    <w:p>
      <w:pPr>
        <w:ind w:firstLine="539"/>
        <w:jc w:val="both"/>
        <w:rPr>
          <w:rFonts w:eastAsia="Calibri"/>
          <w:sz w:val="28"/>
          <w:szCs w:val="28"/>
          <w:lang w:val="ru-RU" w:eastAsia="en-US"/>
        </w:rPr>
      </w:pPr>
      <w:r>
        <w:rPr>
          <w:rFonts w:eastAsia="Calibri"/>
          <w:sz w:val="28"/>
          <w:szCs w:val="28"/>
          <w:lang w:val="ru-RU" w:eastAsia="en-US"/>
        </w:rPr>
        <w:t>__________________________</w:t>
      </w:r>
    </w:p>
    <w:p>
      <w:pPr>
        <w:jc w:val="center"/>
      </w:pPr>
    </w:p>
    <w:p>
      <w:pPr>
        <w:jc w:val="center"/>
        <w:rPr>
          <w:rFonts w:ascii="Times New Roman" w:hAnsi="Times New Roman"/>
          <w:b/>
          <w:sz w:val="28"/>
          <w:szCs w:val="28"/>
        </w:rPr>
      </w:pPr>
      <w:r>
        <w:rPr>
          <w:rFonts w:ascii="Times New Roman" w:hAnsi="Times New Roman"/>
          <w:b/>
          <w:sz w:val="28"/>
          <w:szCs w:val="28"/>
        </w:rPr>
        <w:t>Российская Федерация</w:t>
      </w:r>
    </w:p>
    <w:p>
      <w:pPr>
        <w:jc w:val="center"/>
        <w:rPr>
          <w:rFonts w:ascii="Times New Roman" w:hAnsi="Times New Roman"/>
          <w:b/>
          <w:sz w:val="28"/>
          <w:szCs w:val="28"/>
        </w:rPr>
      </w:pPr>
      <w:r>
        <w:rPr>
          <w:rFonts w:ascii="Times New Roman" w:hAnsi="Times New Roman"/>
          <w:b/>
          <w:sz w:val="28"/>
          <w:szCs w:val="28"/>
        </w:rPr>
        <w:t>Новгородская  область Старорусский  район</w:t>
      </w:r>
    </w:p>
    <w:p>
      <w:pPr>
        <w:jc w:val="center"/>
        <w:rPr>
          <w:rFonts w:ascii="Times New Roman" w:hAnsi="Times New Roman"/>
          <w:b/>
          <w:sz w:val="28"/>
          <w:szCs w:val="28"/>
        </w:rPr>
      </w:pPr>
      <w:r>
        <w:rPr>
          <w:rFonts w:ascii="Times New Roman" w:hAnsi="Times New Roman"/>
          <w:b/>
          <w:sz w:val="28"/>
          <w:szCs w:val="28"/>
        </w:rPr>
        <w:t xml:space="preserve">АДМИНИСТРАЦИЯ </w:t>
      </w:r>
      <w:r>
        <w:rPr>
          <w:rFonts w:ascii="Times New Roman" w:hAnsi="Times New Roman"/>
          <w:b/>
          <w:sz w:val="28"/>
          <w:szCs w:val="28"/>
          <w:lang w:val="ru-RU"/>
        </w:rPr>
        <w:t>НОВ</w:t>
      </w:r>
      <w:r>
        <w:rPr>
          <w:rFonts w:ascii="Times New Roman" w:hAnsi="Times New Roman"/>
          <w:b/>
          <w:sz w:val="28"/>
          <w:szCs w:val="28"/>
        </w:rPr>
        <w:t>ОСЕЛЬСКОГО СЕЛЬСКОГО ПОСЕЛЕНИЯ</w:t>
      </w:r>
    </w:p>
    <w:p>
      <w:pPr>
        <w:jc w:val="center"/>
        <w:rPr>
          <w:rFonts w:ascii="Times New Roman" w:hAnsi="Times New Roman"/>
          <w:sz w:val="24"/>
          <w:szCs w:val="24"/>
        </w:rPr>
      </w:pPr>
    </w:p>
    <w:p>
      <w:pPr>
        <w:jc w:val="center"/>
        <w:rPr>
          <w:rFonts w:ascii="Times New Roman" w:hAnsi="Times New Roman"/>
          <w:b/>
          <w:sz w:val="40"/>
          <w:szCs w:val="40"/>
        </w:rPr>
      </w:pPr>
      <w:r>
        <w:rPr>
          <w:rFonts w:ascii="Times New Roman" w:hAnsi="Times New Roman"/>
          <w:b/>
          <w:sz w:val="40"/>
          <w:szCs w:val="40"/>
        </w:rPr>
        <w:t>П О С Т А Н О В Л Е Н И Е</w:t>
      </w:r>
    </w:p>
    <w:p>
      <w:pPr>
        <w:jc w:val="center"/>
        <w:rPr>
          <w:rFonts w:ascii="Times New Roman" w:hAnsi="Times New Roman"/>
          <w:b/>
          <w:sz w:val="22"/>
          <w:szCs w:val="22"/>
        </w:rPr>
      </w:pPr>
    </w:p>
    <w:p>
      <w:pPr>
        <w:shd w:val="clear" w:color="auto" w:fill="FFFFFF"/>
        <w:tabs>
          <w:tab w:val="left" w:pos="4454"/>
          <w:tab w:val="left" w:pos="8794"/>
        </w:tabs>
        <w:suppressAutoHyphens/>
        <w:rPr>
          <w:rFonts w:ascii="Times New Roman" w:hAnsi="Times New Roman" w:eastAsia="SimSun"/>
          <w:b/>
          <w:color w:val="000000"/>
          <w:spacing w:val="-4"/>
          <w:sz w:val="28"/>
          <w:szCs w:val="28"/>
          <w:lang w:val="ru-RU" w:eastAsia="ar-SA"/>
        </w:rPr>
      </w:pPr>
      <w:r>
        <w:rPr>
          <w:rFonts w:ascii="Times New Roman" w:hAnsi="Times New Roman" w:eastAsia="SimSun"/>
          <w:b/>
          <w:color w:val="000000"/>
          <w:spacing w:val="2"/>
          <w:sz w:val="28"/>
          <w:szCs w:val="28"/>
          <w:lang w:eastAsia="ar-SA"/>
        </w:rPr>
        <w:t xml:space="preserve">от </w:t>
      </w:r>
      <w:r>
        <w:rPr>
          <w:rFonts w:ascii="Times New Roman" w:hAnsi="Times New Roman" w:eastAsia="SimSun"/>
          <w:b/>
          <w:color w:val="000000"/>
          <w:spacing w:val="2"/>
          <w:sz w:val="28"/>
          <w:szCs w:val="28"/>
          <w:lang w:val="ru-RU" w:eastAsia="ar-SA"/>
        </w:rPr>
        <w:t>10.04.</w:t>
      </w:r>
      <w:r>
        <w:rPr>
          <w:rFonts w:ascii="Times New Roman" w:hAnsi="Times New Roman" w:eastAsia="SimSun"/>
          <w:b/>
          <w:color w:val="000000"/>
          <w:spacing w:val="2"/>
          <w:sz w:val="28"/>
          <w:szCs w:val="28"/>
          <w:lang w:eastAsia="ar-SA"/>
        </w:rPr>
        <w:t xml:space="preserve">2020  </w:t>
      </w:r>
      <w:r>
        <w:rPr>
          <w:rFonts w:ascii="Times New Roman" w:hAnsi="Times New Roman" w:eastAsia="SimSun"/>
          <w:b/>
          <w:color w:val="000000"/>
          <w:spacing w:val="-4"/>
          <w:sz w:val="28"/>
          <w:szCs w:val="28"/>
          <w:lang w:eastAsia="ar-SA"/>
        </w:rPr>
        <w:t xml:space="preserve">№ </w:t>
      </w:r>
      <w:r>
        <w:rPr>
          <w:rFonts w:ascii="Times New Roman" w:hAnsi="Times New Roman" w:eastAsia="SimSun"/>
          <w:b/>
          <w:color w:val="000000"/>
          <w:spacing w:val="-4"/>
          <w:sz w:val="28"/>
          <w:szCs w:val="28"/>
          <w:lang w:val="ru-RU" w:eastAsia="ar-SA"/>
        </w:rPr>
        <w:t>47</w:t>
      </w:r>
    </w:p>
    <w:p>
      <w:pPr>
        <w:shd w:val="clear" w:color="auto" w:fill="FFFFFF"/>
        <w:tabs>
          <w:tab w:val="left" w:pos="4454"/>
          <w:tab w:val="left" w:pos="8794"/>
        </w:tabs>
        <w:suppressAutoHyphens/>
        <w:rPr>
          <w:rFonts w:ascii="Times New Roman" w:hAnsi="Times New Roman" w:eastAsia="SimSun"/>
          <w:color w:val="000000"/>
          <w:sz w:val="28"/>
          <w:szCs w:val="28"/>
          <w:lang w:eastAsia="ar-SA"/>
        </w:rPr>
      </w:pPr>
      <w:r>
        <w:rPr>
          <w:rFonts w:ascii="Times New Roman" w:hAnsi="Times New Roman" w:eastAsia="SimSun"/>
          <w:color w:val="000000"/>
          <w:spacing w:val="-4"/>
          <w:sz w:val="28"/>
          <w:szCs w:val="28"/>
          <w:lang w:val="ru-RU" w:eastAsia="ar-SA"/>
        </w:rPr>
        <w:t>п</w:t>
      </w:r>
      <w:r>
        <w:rPr>
          <w:rFonts w:ascii="Times New Roman" w:hAnsi="Times New Roman" w:eastAsia="SimSun"/>
          <w:color w:val="000000"/>
          <w:spacing w:val="-4"/>
          <w:sz w:val="28"/>
          <w:szCs w:val="28"/>
          <w:lang w:eastAsia="ar-SA"/>
        </w:rPr>
        <w:t xml:space="preserve">. </w:t>
      </w:r>
      <w:r>
        <w:rPr>
          <w:rFonts w:ascii="Times New Roman" w:hAnsi="Times New Roman" w:eastAsia="SimSun"/>
          <w:color w:val="000000"/>
          <w:spacing w:val="-4"/>
          <w:sz w:val="28"/>
          <w:szCs w:val="28"/>
          <w:lang w:val="ru-RU" w:eastAsia="ar-SA"/>
        </w:rPr>
        <w:t>Новосельский</w:t>
      </w:r>
      <w:r>
        <w:rPr>
          <w:rFonts w:ascii="Times New Roman" w:hAnsi="Times New Roman" w:eastAsia="SimSun"/>
          <w:color w:val="000000"/>
          <w:spacing w:val="-4"/>
          <w:sz w:val="28"/>
          <w:szCs w:val="28"/>
          <w:lang w:eastAsia="ar-SA"/>
        </w:rPr>
        <w:t xml:space="preserve"> </w:t>
      </w:r>
    </w:p>
    <w:p>
      <w:pPr>
        <w:suppressAutoHyphens/>
        <w:spacing w:line="100" w:lineRule="atLeast"/>
        <w:jc w:val="both"/>
        <w:rPr>
          <w:rFonts w:ascii="Times New Roman" w:hAnsi="Times New Roman" w:eastAsia="SimSun"/>
          <w:bCs/>
          <w:sz w:val="24"/>
          <w:szCs w:val="24"/>
          <w:lang w:eastAsia="ar-SA"/>
        </w:rPr>
      </w:pPr>
    </w:p>
    <w:tbl>
      <w:tblPr>
        <w:tblStyle w:val="15"/>
        <w:tblW w:w="5680" w:type="dxa"/>
        <w:tblInd w:w="0" w:type="dxa"/>
        <w:tblLayout w:type="fixed"/>
        <w:tblCellMar>
          <w:top w:w="0" w:type="dxa"/>
          <w:left w:w="108" w:type="dxa"/>
          <w:bottom w:w="0" w:type="dxa"/>
          <w:right w:w="108" w:type="dxa"/>
        </w:tblCellMar>
      </w:tblPr>
      <w:tblGrid>
        <w:gridCol w:w="5680"/>
      </w:tblGrid>
      <w:tr>
        <w:tblPrEx>
          <w:tblLayout w:type="fixed"/>
          <w:tblCellMar>
            <w:top w:w="0" w:type="dxa"/>
            <w:left w:w="108" w:type="dxa"/>
            <w:bottom w:w="0" w:type="dxa"/>
            <w:right w:w="108" w:type="dxa"/>
          </w:tblCellMar>
        </w:tblPrEx>
        <w:trPr>
          <w:trHeight w:val="1062" w:hRule="atLeast"/>
        </w:trPr>
        <w:tc>
          <w:tcPr>
            <w:tcW w:w="5680" w:type="dxa"/>
            <w:vAlign w:val="top"/>
          </w:tcPr>
          <w:p>
            <w:pPr>
              <w:suppressAutoHyphens/>
              <w:spacing w:line="100" w:lineRule="atLeast"/>
              <w:jc w:val="both"/>
              <w:rPr>
                <w:rFonts w:ascii="Times New Roman" w:hAnsi="Times New Roman" w:eastAsia="SimSun"/>
                <w:b/>
                <w:sz w:val="28"/>
                <w:szCs w:val="24"/>
                <w:lang w:val="ru-RU" w:eastAsia="ar-SA"/>
              </w:rPr>
            </w:pPr>
            <w:r>
              <w:rPr>
                <w:rFonts w:ascii="Times New Roman" w:hAnsi="Times New Roman" w:eastAsia="SimSun"/>
                <w:b/>
                <w:sz w:val="28"/>
                <w:szCs w:val="24"/>
                <w:lang w:eastAsia="ar-SA"/>
              </w:rPr>
              <w:t xml:space="preserve">О внесении изменений в постановление Администрации </w:t>
            </w:r>
            <w:r>
              <w:rPr>
                <w:rFonts w:ascii="Times New Roman" w:hAnsi="Times New Roman" w:eastAsia="SimSun"/>
                <w:b/>
                <w:sz w:val="28"/>
                <w:szCs w:val="24"/>
                <w:lang w:val="ru-RU" w:eastAsia="ar-SA"/>
              </w:rPr>
              <w:t>Нов</w:t>
            </w:r>
            <w:r>
              <w:rPr>
                <w:rFonts w:ascii="Times New Roman" w:hAnsi="Times New Roman" w:eastAsia="SimSun"/>
                <w:b/>
                <w:sz w:val="28"/>
                <w:szCs w:val="24"/>
                <w:lang w:eastAsia="ar-SA"/>
              </w:rPr>
              <w:t xml:space="preserve">осельского сельского поселения от 31.07.2017 № </w:t>
            </w:r>
            <w:r>
              <w:rPr>
                <w:rFonts w:ascii="Times New Roman" w:hAnsi="Times New Roman" w:eastAsia="SimSun"/>
                <w:b/>
                <w:sz w:val="28"/>
                <w:szCs w:val="24"/>
                <w:lang w:val="ru-RU" w:eastAsia="ar-SA"/>
              </w:rPr>
              <w:t>139</w:t>
            </w:r>
          </w:p>
        </w:tc>
      </w:tr>
    </w:tbl>
    <w:p>
      <w:pPr>
        <w:autoSpaceDE w:val="0"/>
        <w:autoSpaceDN w:val="0"/>
        <w:adjustRightInd w:val="0"/>
        <w:rPr>
          <w:rFonts w:ascii="Times New Roman" w:hAnsi="Times New Roman" w:cs="Arial"/>
          <w:sz w:val="28"/>
          <w:szCs w:val="28"/>
        </w:rPr>
      </w:pPr>
    </w:p>
    <w:p>
      <w:pPr>
        <w:autoSpaceDE w:val="0"/>
        <w:autoSpaceDN w:val="0"/>
        <w:adjustRightInd w:val="0"/>
        <w:jc w:val="both"/>
        <w:outlineLvl w:val="1"/>
        <w:rPr>
          <w:sz w:val="28"/>
          <w:szCs w:val="28"/>
        </w:rPr>
      </w:pPr>
      <w:r>
        <w:rPr>
          <w:rFonts w:ascii="Times New Roman" w:hAnsi="Times New Roman"/>
          <w:b/>
          <w:sz w:val="24"/>
          <w:szCs w:val="24"/>
        </w:rPr>
        <w:t xml:space="preserve">    </w:t>
      </w: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типовым административным регламентом предоставления муниципальной услуги  по предоставлению разрешения на проведение земляных работ, утвержденным протоколом заседания комиссии по повышению качества и доступности предоставления государственных и муниципальных услуг в Новгородской области от 08 августа 2019 года  № 2, Администрация </w:t>
      </w:r>
      <w:r>
        <w:rPr>
          <w:sz w:val="28"/>
          <w:szCs w:val="28"/>
          <w:lang w:val="ru-RU"/>
        </w:rPr>
        <w:t>Нов</w:t>
      </w:r>
      <w:r>
        <w:rPr>
          <w:sz w:val="28"/>
          <w:szCs w:val="28"/>
        </w:rPr>
        <w:t>осельского сельского поселения</w:t>
      </w:r>
    </w:p>
    <w:p>
      <w:pPr>
        <w:autoSpaceDE w:val="0"/>
        <w:autoSpaceDN w:val="0"/>
        <w:adjustRightInd w:val="0"/>
        <w:jc w:val="both"/>
        <w:outlineLvl w:val="1"/>
        <w:rPr>
          <w:b/>
          <w:sz w:val="28"/>
          <w:szCs w:val="28"/>
        </w:rPr>
      </w:pPr>
      <w:r>
        <w:rPr>
          <w:b/>
          <w:sz w:val="28"/>
          <w:szCs w:val="28"/>
        </w:rPr>
        <w:t>ПОСТАНОВЛЯЕТ:</w:t>
      </w:r>
    </w:p>
    <w:p>
      <w:pPr>
        <w:autoSpaceDE w:val="0"/>
        <w:autoSpaceDN w:val="0"/>
        <w:adjustRightInd w:val="0"/>
        <w:jc w:val="both"/>
        <w:outlineLvl w:val="1"/>
        <w:rPr>
          <w:b/>
          <w:sz w:val="28"/>
          <w:szCs w:val="28"/>
        </w:rPr>
      </w:pPr>
    </w:p>
    <w:p>
      <w:pPr>
        <w:numPr>
          <w:ilvl w:val="0"/>
          <w:numId w:val="7"/>
        </w:numPr>
        <w:autoSpaceDE w:val="0"/>
        <w:autoSpaceDN w:val="0"/>
        <w:adjustRightInd w:val="0"/>
        <w:ind w:left="200" w:leftChars="0" w:hanging="200" w:firstLineChars="0"/>
        <w:jc w:val="both"/>
        <w:outlineLvl w:val="1"/>
        <w:rPr>
          <w:rFonts w:ascii="Times New Roman" w:hAnsi="Times New Roman"/>
          <w:sz w:val="28"/>
          <w:szCs w:val="24"/>
        </w:rPr>
      </w:pPr>
      <w:r>
        <w:rPr>
          <w:sz w:val="28"/>
          <w:szCs w:val="28"/>
        </w:rPr>
        <w:t xml:space="preserve">Внести в постановление Администрации </w:t>
      </w:r>
      <w:r>
        <w:rPr>
          <w:sz w:val="28"/>
          <w:szCs w:val="28"/>
          <w:lang w:val="ru-RU"/>
        </w:rPr>
        <w:t>Нов</w:t>
      </w:r>
      <w:r>
        <w:rPr>
          <w:sz w:val="28"/>
          <w:szCs w:val="28"/>
        </w:rPr>
        <w:t xml:space="preserve">осельского сельского поселения от 31.07.2017 № </w:t>
      </w:r>
      <w:r>
        <w:rPr>
          <w:sz w:val="28"/>
          <w:szCs w:val="28"/>
          <w:lang w:val="ru-RU"/>
        </w:rPr>
        <w:t>139</w:t>
      </w:r>
      <w:r>
        <w:rPr>
          <w:sz w:val="28"/>
          <w:szCs w:val="28"/>
        </w:rPr>
        <w:t xml:space="preserve"> «Об утверждении административного регламента «Выдача разрешения на проведение земляных работ» следующие изменения:</w:t>
      </w:r>
    </w:p>
    <w:p>
      <w:pPr>
        <w:numPr>
          <w:ilvl w:val="1"/>
          <w:numId w:val="7"/>
        </w:numPr>
        <w:autoSpaceDE w:val="0"/>
        <w:autoSpaceDN w:val="0"/>
        <w:adjustRightInd w:val="0"/>
        <w:ind w:left="200" w:leftChars="0" w:hanging="200" w:firstLineChars="0"/>
        <w:jc w:val="both"/>
        <w:outlineLvl w:val="1"/>
        <w:rPr>
          <w:sz w:val="28"/>
          <w:szCs w:val="28"/>
        </w:rPr>
      </w:pPr>
      <w:r>
        <w:rPr>
          <w:sz w:val="28"/>
          <w:szCs w:val="28"/>
        </w:rPr>
        <w:t>Наименование изложить в следующей редакции: «Предоставление разрешения на проведение земляных работ».</w:t>
      </w:r>
    </w:p>
    <w:p>
      <w:pPr>
        <w:numPr>
          <w:ilvl w:val="1"/>
          <w:numId w:val="7"/>
        </w:numPr>
        <w:tabs>
          <w:tab w:val="left" w:pos="200"/>
        </w:tabs>
        <w:autoSpaceDE w:val="0"/>
        <w:autoSpaceDN w:val="0"/>
        <w:adjustRightInd w:val="0"/>
        <w:ind w:left="200" w:leftChars="0" w:hanging="200" w:firstLineChars="0"/>
        <w:jc w:val="both"/>
        <w:outlineLvl w:val="1"/>
        <w:rPr>
          <w:rFonts w:ascii="Times New Roman" w:hAnsi="Times New Roman"/>
          <w:sz w:val="28"/>
          <w:szCs w:val="24"/>
        </w:rPr>
      </w:pPr>
      <w:r>
        <w:rPr>
          <w:sz w:val="28"/>
          <w:szCs w:val="28"/>
        </w:rPr>
        <w:t xml:space="preserve">Пункт 1 изложить в следующей редакции: «1. Утвердить прилагаемый Административный регламент Администрации </w:t>
      </w:r>
      <w:r>
        <w:rPr>
          <w:sz w:val="28"/>
          <w:szCs w:val="28"/>
          <w:lang w:val="ru-RU"/>
        </w:rPr>
        <w:t>Нов</w:t>
      </w:r>
      <w:r>
        <w:rPr>
          <w:sz w:val="28"/>
          <w:szCs w:val="28"/>
        </w:rPr>
        <w:t>осельского сельского поселения по предоставлению муниципальной услуги «Предоставление разрешения на проведение земляных работ».</w:t>
      </w:r>
    </w:p>
    <w:p>
      <w:pPr>
        <w:numPr>
          <w:ilvl w:val="0"/>
          <w:numId w:val="7"/>
        </w:numPr>
        <w:autoSpaceDE w:val="0"/>
        <w:autoSpaceDN w:val="0"/>
        <w:adjustRightInd w:val="0"/>
        <w:ind w:left="200" w:leftChars="0" w:hanging="200" w:firstLineChars="0"/>
        <w:jc w:val="both"/>
        <w:outlineLvl w:val="1"/>
        <w:rPr>
          <w:rFonts w:ascii="Times New Roman" w:hAnsi="Times New Roman"/>
          <w:sz w:val="28"/>
          <w:szCs w:val="24"/>
        </w:rPr>
      </w:pPr>
      <w:r>
        <w:rPr>
          <w:sz w:val="28"/>
          <w:szCs w:val="28"/>
        </w:rPr>
        <w:t xml:space="preserve">Административный регламент «Выдача разрешения на проведение земляных работ», утвержденный постановлением Администрации </w:t>
      </w:r>
      <w:r>
        <w:rPr>
          <w:sz w:val="28"/>
          <w:szCs w:val="28"/>
          <w:lang w:val="ru-RU"/>
        </w:rPr>
        <w:t>Нов</w:t>
      </w:r>
      <w:r>
        <w:rPr>
          <w:sz w:val="28"/>
          <w:szCs w:val="28"/>
        </w:rPr>
        <w:t xml:space="preserve">осельского сельского поселения от 31.07.2017 № </w:t>
      </w:r>
      <w:r>
        <w:rPr>
          <w:sz w:val="28"/>
          <w:szCs w:val="28"/>
          <w:lang w:val="ru-RU"/>
        </w:rPr>
        <w:t>139</w:t>
      </w:r>
      <w:r>
        <w:rPr>
          <w:sz w:val="28"/>
          <w:szCs w:val="28"/>
        </w:rPr>
        <w:t>, изложить в прилагаемой редакции.</w:t>
      </w:r>
    </w:p>
    <w:p>
      <w:pPr>
        <w:numPr>
          <w:ilvl w:val="0"/>
          <w:numId w:val="7"/>
        </w:numPr>
        <w:autoSpaceDE w:val="0"/>
        <w:autoSpaceDN w:val="0"/>
        <w:adjustRightInd w:val="0"/>
        <w:ind w:left="200" w:leftChars="0" w:hanging="200" w:firstLineChars="0"/>
        <w:jc w:val="both"/>
        <w:outlineLvl w:val="1"/>
        <w:rPr>
          <w:rFonts w:ascii="Times New Roman" w:hAnsi="Times New Roman"/>
          <w:sz w:val="28"/>
          <w:szCs w:val="24"/>
        </w:rPr>
      </w:pPr>
      <w:r>
        <w:rPr>
          <w:sz w:val="28"/>
          <w:szCs w:val="28"/>
        </w:rPr>
        <w:t>Опубликовать настоящее постановление в муниципальной газете «</w:t>
      </w:r>
      <w:r>
        <w:rPr>
          <w:sz w:val="28"/>
          <w:szCs w:val="28"/>
          <w:lang w:val="ru-RU"/>
        </w:rPr>
        <w:t>Нов</w:t>
      </w:r>
      <w:r>
        <w:rPr>
          <w:sz w:val="28"/>
          <w:szCs w:val="28"/>
        </w:rPr>
        <w:t>осельск</w:t>
      </w:r>
      <w:r>
        <w:rPr>
          <w:sz w:val="28"/>
          <w:szCs w:val="28"/>
          <w:lang w:val="ru-RU"/>
        </w:rPr>
        <w:t>ий</w:t>
      </w:r>
      <w:r>
        <w:rPr>
          <w:sz w:val="28"/>
          <w:szCs w:val="28"/>
        </w:rPr>
        <w:t xml:space="preserve"> вестник» и разместить на официальном сайте Администрации </w:t>
      </w:r>
      <w:r>
        <w:rPr>
          <w:sz w:val="28"/>
          <w:szCs w:val="28"/>
          <w:lang w:val="ru-RU"/>
        </w:rPr>
        <w:t xml:space="preserve">Новосельского </w:t>
      </w:r>
      <w:r>
        <w:rPr>
          <w:sz w:val="28"/>
          <w:szCs w:val="28"/>
        </w:rPr>
        <w:t xml:space="preserve">сельского поселения </w:t>
      </w:r>
      <w:r>
        <w:rPr>
          <w:sz w:val="28"/>
          <w:szCs w:val="28"/>
          <w:lang w:val="ru-RU"/>
        </w:rPr>
        <w:t xml:space="preserve">в информационно -коммуникационной </w:t>
      </w:r>
      <w:r>
        <w:rPr>
          <w:sz w:val="28"/>
          <w:szCs w:val="28"/>
        </w:rPr>
        <w:t xml:space="preserve">сети Интернет. </w:t>
      </w:r>
    </w:p>
    <w:p>
      <w:pPr>
        <w:autoSpaceDE w:val="0"/>
        <w:autoSpaceDN w:val="0"/>
        <w:adjustRightInd w:val="0"/>
        <w:ind w:left="720"/>
        <w:jc w:val="both"/>
        <w:outlineLvl w:val="1"/>
        <w:rPr>
          <w:sz w:val="28"/>
          <w:szCs w:val="28"/>
        </w:rPr>
      </w:pPr>
    </w:p>
    <w:p>
      <w:pPr>
        <w:autoSpaceDE w:val="0"/>
        <w:autoSpaceDN w:val="0"/>
        <w:adjustRightInd w:val="0"/>
        <w:ind w:left="720" w:leftChars="0" w:hanging="720" w:firstLineChars="0"/>
        <w:jc w:val="both"/>
        <w:outlineLvl w:val="1"/>
        <w:rPr>
          <w:b/>
          <w:sz w:val="28"/>
          <w:szCs w:val="28"/>
        </w:rPr>
      </w:pPr>
      <w:r>
        <w:rPr>
          <w:b/>
          <w:sz w:val="28"/>
          <w:szCs w:val="28"/>
        </w:rPr>
        <w:t xml:space="preserve">Глава администрации </w:t>
      </w:r>
    </w:p>
    <w:p>
      <w:pPr>
        <w:autoSpaceDE w:val="0"/>
        <w:autoSpaceDN w:val="0"/>
        <w:adjustRightInd w:val="0"/>
        <w:ind w:left="0" w:leftChars="0" w:firstLine="0" w:firstLineChars="0"/>
        <w:jc w:val="both"/>
        <w:outlineLvl w:val="1"/>
        <w:rPr>
          <w:rFonts w:ascii="Times New Roman" w:hAnsi="Times New Roman"/>
          <w:b/>
          <w:sz w:val="28"/>
          <w:szCs w:val="24"/>
          <w:lang w:val="ru-RU"/>
        </w:rPr>
      </w:pPr>
      <w:r>
        <w:rPr>
          <w:b/>
          <w:bCs/>
          <w:sz w:val="28"/>
          <w:szCs w:val="28"/>
          <w:lang w:val="ru-RU"/>
        </w:rPr>
        <w:t>Нов</w:t>
      </w:r>
      <w:r>
        <w:rPr>
          <w:b/>
          <w:bCs/>
          <w:sz w:val="28"/>
          <w:szCs w:val="28"/>
        </w:rPr>
        <w:t>осельского</w:t>
      </w:r>
      <w:r>
        <w:rPr>
          <w:b/>
          <w:bCs/>
          <w:sz w:val="28"/>
          <w:szCs w:val="28"/>
          <w:lang w:val="ru-RU"/>
        </w:rPr>
        <w:t xml:space="preserve"> </w:t>
      </w:r>
      <w:r>
        <w:rPr>
          <w:b/>
          <w:sz w:val="28"/>
          <w:szCs w:val="28"/>
        </w:rPr>
        <w:t xml:space="preserve">сельского поселения                               </w:t>
      </w:r>
      <w:r>
        <w:rPr>
          <w:b/>
          <w:sz w:val="28"/>
          <w:szCs w:val="28"/>
          <w:lang w:val="ru-RU"/>
        </w:rPr>
        <w:t xml:space="preserve">             Л.М. Колесова</w:t>
      </w:r>
    </w:p>
    <w:p>
      <w:pPr>
        <w:autoSpaceDE w:val="0"/>
        <w:autoSpaceDN w:val="0"/>
        <w:adjustRightInd w:val="0"/>
        <w:outlineLvl w:val="1"/>
        <w:rPr>
          <w:rFonts w:ascii="Times New Roman" w:hAnsi="Times New Roman"/>
          <w:b/>
          <w:sz w:val="24"/>
          <w:szCs w:val="24"/>
        </w:rPr>
      </w:pPr>
    </w:p>
    <w:p>
      <w:pPr>
        <w:autoSpaceDE w:val="0"/>
        <w:autoSpaceDN w:val="0"/>
        <w:adjustRightInd w:val="0"/>
        <w:jc w:val="right"/>
        <w:outlineLvl w:val="1"/>
        <w:rPr>
          <w:rFonts w:ascii="Times New Roman" w:hAnsi="Times New Roman"/>
          <w:b/>
          <w:sz w:val="24"/>
          <w:szCs w:val="24"/>
        </w:rPr>
      </w:pPr>
    </w:p>
    <w:tbl>
      <w:tblPr>
        <w:tblStyle w:val="15"/>
        <w:tblW w:w="6355" w:type="dxa"/>
        <w:tblInd w:w="9400" w:type="dxa"/>
        <w:tblLayout w:type="fixed"/>
        <w:tblCellMar>
          <w:top w:w="0" w:type="dxa"/>
          <w:left w:w="108" w:type="dxa"/>
          <w:bottom w:w="0" w:type="dxa"/>
          <w:right w:w="108" w:type="dxa"/>
        </w:tblCellMar>
      </w:tblPr>
      <w:tblGrid>
        <w:gridCol w:w="6355"/>
      </w:tblGrid>
      <w:tr>
        <w:tblPrEx>
          <w:tblLayout w:type="fixed"/>
          <w:tblCellMar>
            <w:top w:w="0" w:type="dxa"/>
            <w:left w:w="108" w:type="dxa"/>
            <w:bottom w:w="0" w:type="dxa"/>
            <w:right w:w="108" w:type="dxa"/>
          </w:tblCellMar>
        </w:tblPrEx>
        <w:tc>
          <w:tcPr>
            <w:tcW w:w="6355" w:type="dxa"/>
            <w:vAlign w:val="top"/>
          </w:tcPr>
          <w:p>
            <w:pPr>
              <w:autoSpaceDE w:val="0"/>
              <w:autoSpaceDN w:val="0"/>
              <w:adjustRightInd w:val="0"/>
              <w:jc w:val="center"/>
              <w:outlineLvl w:val="1"/>
              <w:rPr>
                <w:rFonts w:ascii="Times New Roman" w:hAnsi="Times New Roman"/>
                <w:b/>
                <w:sz w:val="24"/>
                <w:szCs w:val="24"/>
              </w:rPr>
            </w:pPr>
            <w:r>
              <w:rPr>
                <w:rFonts w:ascii="Times New Roman" w:hAnsi="Times New Roman"/>
                <w:b/>
                <w:sz w:val="24"/>
                <w:szCs w:val="24"/>
              </w:rPr>
              <w:t>УТВЕРЖДЕН</w:t>
            </w:r>
          </w:p>
          <w:p>
            <w:pPr>
              <w:autoSpaceDE w:val="0"/>
              <w:autoSpaceDN w:val="0"/>
              <w:adjustRightInd w:val="0"/>
              <w:jc w:val="center"/>
              <w:outlineLvl w:val="1"/>
              <w:rPr>
                <w:rFonts w:ascii="Times New Roman" w:hAnsi="Times New Roman"/>
                <w:b/>
                <w:sz w:val="24"/>
                <w:szCs w:val="24"/>
              </w:rPr>
            </w:pPr>
            <w:r>
              <w:rPr>
                <w:rFonts w:ascii="Times New Roman" w:hAnsi="Times New Roman"/>
                <w:b/>
                <w:sz w:val="24"/>
                <w:szCs w:val="24"/>
              </w:rPr>
              <w:t xml:space="preserve">Постановлением Администрации </w:t>
            </w:r>
            <w:r>
              <w:rPr>
                <w:rFonts w:ascii="Times New Roman" w:hAnsi="Times New Roman"/>
                <w:b/>
                <w:sz w:val="24"/>
                <w:szCs w:val="24"/>
                <w:lang w:val="ru-RU"/>
              </w:rPr>
              <w:t>Нов</w:t>
            </w:r>
            <w:r>
              <w:rPr>
                <w:rFonts w:ascii="Times New Roman" w:hAnsi="Times New Roman"/>
                <w:b/>
                <w:sz w:val="24"/>
                <w:szCs w:val="24"/>
              </w:rPr>
              <w:t xml:space="preserve">осельского сельского поселения от 31.07.2017 № </w:t>
            </w:r>
            <w:r>
              <w:rPr>
                <w:rFonts w:ascii="Times New Roman" w:hAnsi="Times New Roman"/>
                <w:b/>
                <w:sz w:val="24"/>
                <w:szCs w:val="24"/>
                <w:lang w:val="ru-RU"/>
              </w:rPr>
              <w:t>139</w:t>
            </w:r>
            <w:r>
              <w:rPr>
                <w:rFonts w:ascii="Times New Roman" w:hAnsi="Times New Roman"/>
                <w:b/>
                <w:sz w:val="24"/>
                <w:szCs w:val="24"/>
              </w:rPr>
              <w:t xml:space="preserve"> </w:t>
            </w:r>
          </w:p>
          <w:p>
            <w:pPr>
              <w:autoSpaceDE w:val="0"/>
              <w:autoSpaceDN w:val="0"/>
              <w:adjustRightInd w:val="0"/>
              <w:jc w:val="center"/>
              <w:outlineLvl w:val="1"/>
              <w:rPr>
                <w:rFonts w:ascii="Times New Roman" w:hAnsi="Times New Roman"/>
                <w:b/>
                <w:sz w:val="24"/>
                <w:szCs w:val="24"/>
              </w:rPr>
            </w:pPr>
            <w:r>
              <w:rPr>
                <w:rFonts w:ascii="Times New Roman" w:hAnsi="Times New Roman"/>
                <w:b/>
                <w:sz w:val="24"/>
                <w:szCs w:val="24"/>
              </w:rPr>
              <w:t xml:space="preserve">(в редакции постановления Администрации </w:t>
            </w:r>
            <w:r>
              <w:rPr>
                <w:rFonts w:ascii="Times New Roman" w:hAnsi="Times New Roman"/>
                <w:b/>
                <w:sz w:val="24"/>
                <w:szCs w:val="24"/>
                <w:lang w:val="ru-RU"/>
              </w:rPr>
              <w:t>Нов</w:t>
            </w:r>
            <w:r>
              <w:rPr>
                <w:rFonts w:ascii="Times New Roman" w:hAnsi="Times New Roman"/>
                <w:b/>
                <w:sz w:val="24"/>
                <w:szCs w:val="24"/>
              </w:rPr>
              <w:t>осельского сельского поселения от</w:t>
            </w:r>
            <w:r>
              <w:rPr>
                <w:rFonts w:ascii="Times New Roman" w:hAnsi="Times New Roman"/>
                <w:b/>
                <w:sz w:val="24"/>
                <w:szCs w:val="24"/>
                <w:lang w:val="ru-RU"/>
              </w:rPr>
              <w:t xml:space="preserve"> 10.04.2020</w:t>
            </w:r>
            <w:r>
              <w:rPr>
                <w:rFonts w:ascii="Times New Roman" w:hAnsi="Times New Roman"/>
                <w:b/>
                <w:sz w:val="24"/>
                <w:szCs w:val="24"/>
              </w:rPr>
              <w:t xml:space="preserve"> №</w:t>
            </w:r>
            <w:r>
              <w:rPr>
                <w:rFonts w:ascii="Times New Roman" w:hAnsi="Times New Roman"/>
                <w:b/>
                <w:sz w:val="24"/>
                <w:szCs w:val="24"/>
                <w:lang w:val="ru-RU"/>
              </w:rPr>
              <w:t xml:space="preserve"> 47</w:t>
            </w:r>
            <w:r>
              <w:rPr>
                <w:rFonts w:ascii="Times New Roman" w:hAnsi="Times New Roman"/>
                <w:b/>
                <w:sz w:val="24"/>
                <w:szCs w:val="24"/>
              </w:rPr>
              <w:t>)</w:t>
            </w:r>
          </w:p>
        </w:tc>
      </w:tr>
    </w:tbl>
    <w:p>
      <w:pPr>
        <w:autoSpaceDE w:val="0"/>
        <w:autoSpaceDN w:val="0"/>
        <w:adjustRightInd w:val="0"/>
        <w:jc w:val="right"/>
        <w:outlineLvl w:val="1"/>
        <w:rPr>
          <w:rFonts w:ascii="Times New Roman" w:hAnsi="Times New Roman"/>
          <w:b/>
          <w:sz w:val="24"/>
          <w:szCs w:val="24"/>
        </w:rPr>
      </w:pPr>
    </w:p>
    <w:p>
      <w:pPr>
        <w:spacing w:before="120" w:after="120" w:line="240" w:lineRule="exact"/>
        <w:jc w:val="center"/>
        <w:rPr>
          <w:rFonts w:ascii="Times New Roman" w:hAnsi="Times New Roman"/>
          <w:b/>
          <w:bCs/>
          <w:sz w:val="28"/>
          <w:szCs w:val="28"/>
        </w:rPr>
      </w:pPr>
      <w:r>
        <w:rPr>
          <w:rFonts w:ascii="Times New Roman" w:hAnsi="Times New Roman"/>
          <w:b/>
          <w:bCs/>
          <w:sz w:val="28"/>
          <w:szCs w:val="28"/>
        </w:rPr>
        <w:t xml:space="preserve">АДМИНИСТРАТИВНЫЙ </w:t>
      </w:r>
      <w:r>
        <w:rPr>
          <w:b/>
          <w:bCs/>
          <w:sz w:val="28"/>
          <w:szCs w:val="28"/>
        </w:rPr>
        <w:t>РЕГЛАМЕНТ ПО</w:t>
      </w:r>
      <w:r>
        <w:rPr>
          <w:rFonts w:ascii="Times New Roman" w:hAnsi="Times New Roman"/>
          <w:b/>
          <w:bCs/>
          <w:sz w:val="28"/>
          <w:szCs w:val="28"/>
        </w:rPr>
        <w:t xml:space="preserve"> ПРЕДОСТАВЛЕНИЮ МУНИЦИПАЛЬНОЙ УСЛУГИ </w:t>
      </w:r>
    </w:p>
    <w:p>
      <w:pPr>
        <w:spacing w:before="120" w:after="120" w:line="240" w:lineRule="exact"/>
        <w:jc w:val="center"/>
        <w:rPr>
          <w:b/>
          <w:color w:val="000000"/>
          <w:sz w:val="28"/>
          <w:highlight w:val="yellow"/>
        </w:rPr>
      </w:pPr>
      <w:r>
        <w:rPr>
          <w:rFonts w:ascii="Times New Roman" w:hAnsi="Times New Roman"/>
          <w:b/>
          <w:bCs/>
          <w:sz w:val="28"/>
          <w:szCs w:val="28"/>
        </w:rPr>
        <w:t>«</w:t>
      </w:r>
      <w:r>
        <w:rPr>
          <w:b/>
          <w:color w:val="000000"/>
          <w:sz w:val="28"/>
          <w:szCs w:val="28"/>
          <w:lang w:eastAsia="en-US"/>
        </w:rPr>
        <w:t>ПРЕДОСТАВЛЕНИЕ РАЗРЕШЕНИЯ НА ПРОВЕДЕНИЕ ЗЕМЛЯНЫХ РАБОТ</w:t>
      </w:r>
      <w:r>
        <w:rPr>
          <w:rFonts w:ascii="Times New Roman" w:hAnsi="Times New Roman"/>
          <w:b/>
          <w:bCs/>
          <w:color w:val="000000"/>
          <w:sz w:val="28"/>
          <w:szCs w:val="28"/>
        </w:rPr>
        <w:t>»</w:t>
      </w:r>
    </w:p>
    <w:p>
      <w:pPr>
        <w:autoSpaceDE w:val="0"/>
        <w:autoSpaceDN w:val="0"/>
        <w:adjustRightInd w:val="0"/>
        <w:ind w:firstLine="708"/>
        <w:outlineLvl w:val="1"/>
        <w:rPr>
          <w:b/>
          <w:color w:val="000000"/>
          <w:sz w:val="28"/>
          <w:szCs w:val="28"/>
          <w:highlight w:val="yellow"/>
        </w:rPr>
      </w:pPr>
    </w:p>
    <w:p>
      <w:pPr>
        <w:pStyle w:val="20"/>
        <w:widowControl/>
        <w:ind w:firstLine="0"/>
        <w:jc w:val="center"/>
        <w:outlineLvl w:val="1"/>
        <w:rPr>
          <w:rFonts w:ascii="Times New Roman" w:hAnsi="Times New Roman" w:cs="Times New Roman"/>
          <w:bCs/>
          <w:sz w:val="28"/>
          <w:szCs w:val="28"/>
        </w:rPr>
      </w:pPr>
      <w:r>
        <w:rPr>
          <w:rFonts w:ascii="Times New Roman" w:hAnsi="Times New Roman" w:cs="Times New Roman"/>
          <w:bCs/>
          <w:sz w:val="28"/>
          <w:szCs w:val="28"/>
          <w:lang w:val="en-US"/>
        </w:rPr>
        <w:t>I</w:t>
      </w:r>
      <w:r>
        <w:rPr>
          <w:rFonts w:ascii="Times New Roman" w:hAnsi="Times New Roman" w:cs="Times New Roman"/>
          <w:bCs/>
          <w:sz w:val="28"/>
          <w:szCs w:val="28"/>
        </w:rPr>
        <w:t>. ОБЩИЕ ПОЛОЖЕНИЯ</w:t>
      </w:r>
    </w:p>
    <w:p>
      <w:pPr>
        <w:pStyle w:val="20"/>
        <w:widowControl/>
        <w:ind w:firstLine="540"/>
        <w:jc w:val="both"/>
        <w:rPr>
          <w:rFonts w:ascii="Times New Roman" w:hAnsi="Times New Roman" w:cs="Times New Roman"/>
          <w:sz w:val="28"/>
          <w:szCs w:val="28"/>
        </w:rPr>
      </w:pPr>
    </w:p>
    <w:p>
      <w:pPr>
        <w:autoSpaceDE w:val="0"/>
        <w:autoSpaceDN w:val="0"/>
        <w:adjustRightInd w:val="0"/>
        <w:spacing w:before="120" w:after="120"/>
        <w:ind w:firstLine="709"/>
        <w:jc w:val="both"/>
        <w:outlineLvl w:val="1"/>
        <w:rPr>
          <w:b/>
          <w:sz w:val="28"/>
          <w:szCs w:val="28"/>
        </w:rPr>
      </w:pPr>
      <w:r>
        <w:rPr>
          <w:b/>
          <w:sz w:val="28"/>
          <w:szCs w:val="28"/>
        </w:rPr>
        <w:t>1.1. Предмет регулирования регламента</w:t>
      </w:r>
    </w:p>
    <w:p>
      <w:pPr>
        <w:pStyle w:val="20"/>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по предоставлению муниципальной услуги </w:t>
      </w:r>
      <w:r>
        <w:rPr>
          <w:rFonts w:ascii="Times New Roman" w:hAnsi="Times New Roman" w:cs="Times New Roman"/>
          <w:color w:val="000000"/>
          <w:sz w:val="28"/>
          <w:szCs w:val="28"/>
          <w:lang w:eastAsia="en-US"/>
        </w:rPr>
        <w:t>предоставления разрешения на проведение земляных работ</w:t>
      </w:r>
      <w:r>
        <w:rPr>
          <w:rFonts w:ascii="Times New Roman" w:hAnsi="Times New Roman" w:cs="Times New Roman"/>
          <w:sz w:val="28"/>
          <w:szCs w:val="28"/>
        </w:rPr>
        <w:t xml:space="preserve"> (далее – административный регламент) устанавливает сроки, состав и последовательность административных процедур (действий) Администрации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w:t>
      </w:r>
      <w:r>
        <w:rPr>
          <w:rFonts w:ascii="Times New Roman" w:hAnsi="Times New Roman" w:cs="Times New Roman"/>
          <w:sz w:val="28"/>
          <w:szCs w:val="28"/>
        </w:rPr>
        <w:t xml:space="preserve"> сельского поселения (далее – Администрация поселения) </w:t>
      </w:r>
      <w:r>
        <w:rPr>
          <w:rFonts w:ascii="Times New Roman" w:hAnsi="Times New Roman" w:cs="Times New Roman"/>
          <w:color w:val="000000"/>
          <w:sz w:val="28"/>
          <w:szCs w:val="28"/>
        </w:rPr>
        <w:t xml:space="preserve">при </w:t>
      </w:r>
      <w:r>
        <w:rPr>
          <w:rFonts w:ascii="Times New Roman" w:hAnsi="Times New Roman" w:cs="Times New Roman"/>
          <w:color w:val="000000"/>
          <w:sz w:val="28"/>
          <w:szCs w:val="28"/>
          <w:lang w:eastAsia="en-US"/>
        </w:rPr>
        <w:t>предоставлении разрешения на проведение земляных работ</w:t>
      </w:r>
      <w:r>
        <w:rPr>
          <w:rFonts w:ascii="Times New Roman" w:hAnsi="Times New Roman" w:cs="Times New Roman"/>
          <w:sz w:val="28"/>
          <w:szCs w:val="28"/>
        </w:rPr>
        <w:t xml:space="preserve"> (далее – муниципальная услуга). </w:t>
      </w:r>
    </w:p>
    <w:p>
      <w:pPr>
        <w:autoSpaceDE w:val="0"/>
        <w:autoSpaceDN w:val="0"/>
        <w:adjustRightInd w:val="0"/>
        <w:spacing w:line="320" w:lineRule="atLeast"/>
        <w:ind w:firstLine="709"/>
        <w:contextualSpacing/>
        <w:jc w:val="both"/>
        <w:rPr>
          <w:iCs/>
          <w:sz w:val="28"/>
          <w:szCs w:val="28"/>
        </w:rPr>
      </w:pPr>
      <w:r>
        <w:rPr>
          <w:iCs/>
          <w:sz w:val="28"/>
          <w:szCs w:val="28"/>
        </w:rPr>
        <w:t>Административный регламент также устанавливает порядок взаимодействия между должностными лицами Администрации поселения, взаимодействия Администрации поселения физическими и юридическими лицами, с заявителями при предоставлении муниципальной услуги.</w:t>
      </w:r>
    </w:p>
    <w:p>
      <w:pPr>
        <w:autoSpaceDE w:val="0"/>
        <w:autoSpaceDN w:val="0"/>
        <w:adjustRightInd w:val="0"/>
        <w:spacing w:before="120" w:after="120"/>
        <w:ind w:firstLine="709"/>
        <w:jc w:val="both"/>
        <w:outlineLvl w:val="1"/>
        <w:rPr>
          <w:b/>
          <w:sz w:val="28"/>
          <w:szCs w:val="28"/>
        </w:rPr>
      </w:pPr>
      <w:r>
        <w:rPr>
          <w:b/>
          <w:sz w:val="28"/>
          <w:szCs w:val="28"/>
        </w:rPr>
        <w:t>1.2. Круг заявителей</w:t>
      </w:r>
    </w:p>
    <w:p>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1.2.1.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w:t>
      </w:r>
      <w:r>
        <w:rPr>
          <w:rFonts w:ascii="Times New Roman" w:hAnsi="Times New Roman"/>
          <w:bCs/>
          <w:sz w:val="28"/>
          <w:szCs w:val="28"/>
        </w:rPr>
        <w:t>Федерального закона от 27 июля 2010 года № 210-ФЗ «Об организации предоставления государственных и муниципальных услуг» (далее - Федеральный закон № 210-ФЗ),</w:t>
      </w:r>
      <w:r>
        <w:rPr>
          <w:rFonts w:ascii="Times New Roman" w:hAnsi="Times New Roman"/>
          <w:sz w:val="28"/>
          <w:szCs w:val="28"/>
        </w:rPr>
        <w:t xml:space="preserve"> или в организации, указанные в пункте 5 статьи 2 </w:t>
      </w:r>
      <w:r>
        <w:rPr>
          <w:rFonts w:ascii="Times New Roman" w:hAnsi="Times New Roman"/>
          <w:bCs/>
          <w:sz w:val="28"/>
          <w:szCs w:val="28"/>
        </w:rPr>
        <w:t xml:space="preserve">Федерального закона № 210-ФЗ, </w:t>
      </w:r>
      <w:r>
        <w:rPr>
          <w:rFonts w:ascii="Times New Roman" w:hAnsi="Times New Roman"/>
          <w:sz w:val="28"/>
          <w:szCs w:val="28"/>
        </w:rPr>
        <w:t xml:space="preserve">с запросом о предоставлении муниципальной услуги, в том числе в порядке, установленном статьей 15.1 </w:t>
      </w:r>
      <w:r>
        <w:rPr>
          <w:rFonts w:ascii="Times New Roman" w:hAnsi="Times New Roman"/>
          <w:bCs/>
          <w:sz w:val="28"/>
          <w:szCs w:val="28"/>
        </w:rPr>
        <w:t>Федерального закона № 210-ФЗ,</w:t>
      </w:r>
      <w:r>
        <w:rPr>
          <w:rFonts w:ascii="Times New Roman" w:hAnsi="Times New Roman"/>
          <w:sz w:val="28"/>
          <w:szCs w:val="28"/>
        </w:rPr>
        <w:t xml:space="preserve"> с запросом, выраженным в письменной или электронной форме.</w:t>
      </w:r>
    </w:p>
    <w:p>
      <w:pPr>
        <w:autoSpaceDE w:val="0"/>
        <w:autoSpaceDN w:val="0"/>
        <w:adjustRightInd w:val="0"/>
        <w:ind w:firstLine="540"/>
        <w:jc w:val="both"/>
        <w:rPr>
          <w:rFonts w:ascii="Times New Roman" w:hAnsi="Times New Roman"/>
          <w:sz w:val="28"/>
          <w:szCs w:val="28"/>
        </w:rPr>
      </w:pPr>
    </w:p>
    <w:p>
      <w:pPr>
        <w:autoSpaceDE w:val="0"/>
        <w:autoSpaceDN w:val="0"/>
        <w:adjustRightInd w:val="0"/>
        <w:spacing w:before="120" w:after="120" w:line="240" w:lineRule="exact"/>
        <w:ind w:firstLine="709"/>
        <w:jc w:val="both"/>
        <w:outlineLvl w:val="1"/>
        <w:rPr>
          <w:sz w:val="28"/>
          <w:szCs w:val="28"/>
        </w:rPr>
      </w:pPr>
      <w:r>
        <w:rPr>
          <w:b/>
          <w:sz w:val="28"/>
          <w:szCs w:val="28"/>
        </w:rPr>
        <w:t>1.3. Требования к порядку информирования о предоставлении     муниципальной услуги</w:t>
      </w:r>
    </w:p>
    <w:p>
      <w:pPr>
        <w:widowControl w:val="0"/>
        <w:autoSpaceDE w:val="0"/>
        <w:autoSpaceDN w:val="0"/>
        <w:spacing w:line="320" w:lineRule="atLeast"/>
        <w:ind w:firstLine="709"/>
        <w:contextualSpacing/>
        <w:jc w:val="both"/>
        <w:rPr>
          <w:sz w:val="28"/>
          <w:szCs w:val="28"/>
        </w:rPr>
      </w:pPr>
      <w:r>
        <w:rPr>
          <w:sz w:val="28"/>
          <w:szCs w:val="28"/>
        </w:rPr>
        <w:t>1.3.1. Информация о порядке предоставления муниципальной услуги предоставляется:</w:t>
      </w:r>
    </w:p>
    <w:p>
      <w:pPr>
        <w:autoSpaceDE w:val="0"/>
        <w:autoSpaceDN w:val="0"/>
        <w:adjustRightInd w:val="0"/>
        <w:spacing w:line="320" w:lineRule="atLeast"/>
        <w:ind w:firstLine="709"/>
        <w:contextualSpacing/>
        <w:jc w:val="both"/>
        <w:rPr>
          <w:sz w:val="28"/>
          <w:szCs w:val="28"/>
        </w:rPr>
      </w:pPr>
      <w:r>
        <w:rPr>
          <w:sz w:val="28"/>
          <w:szCs w:val="28"/>
        </w:rPr>
        <w:t>1) посредством размещения информации, в том числе о месте нахождения, графике (режиме) работы Администрации поселения:</w:t>
      </w:r>
    </w:p>
    <w:p>
      <w:pPr>
        <w:autoSpaceDE w:val="0"/>
        <w:autoSpaceDN w:val="0"/>
        <w:adjustRightInd w:val="0"/>
        <w:spacing w:line="320" w:lineRule="atLeast"/>
        <w:ind w:firstLine="709"/>
        <w:contextualSpacing/>
        <w:jc w:val="both"/>
        <w:rPr>
          <w:sz w:val="28"/>
          <w:szCs w:val="28"/>
        </w:rPr>
      </w:pPr>
      <w:r>
        <w:rPr>
          <w:sz w:val="28"/>
          <w:szCs w:val="28"/>
        </w:rPr>
        <w:t>на официальном сайте Администрации поселения в информационно</w:t>
      </w:r>
      <w:r>
        <w:rPr>
          <w:sz w:val="28"/>
          <w:szCs w:val="28"/>
          <w:lang w:val="ru-RU"/>
        </w:rPr>
        <w:t xml:space="preserve"> </w:t>
      </w:r>
      <w:r>
        <w:rPr>
          <w:sz w:val="28"/>
          <w:szCs w:val="28"/>
        </w:rPr>
        <w:t xml:space="preserve">-телекоммуникационной сети «Интернет» (далее </w:t>
      </w:r>
      <w:r>
        <w:rPr>
          <w:bCs/>
          <w:sz w:val="28"/>
          <w:szCs w:val="28"/>
        </w:rPr>
        <w:t xml:space="preserve">– </w:t>
      </w:r>
      <w:r>
        <w:rPr>
          <w:sz w:val="28"/>
          <w:szCs w:val="28"/>
        </w:rPr>
        <w:t>сеть «Интернет»);</w:t>
      </w:r>
    </w:p>
    <w:p>
      <w:pPr>
        <w:autoSpaceDE w:val="0"/>
        <w:autoSpaceDN w:val="0"/>
        <w:adjustRightInd w:val="0"/>
        <w:spacing w:line="320" w:lineRule="atLeast"/>
        <w:ind w:firstLine="709"/>
        <w:contextualSpacing/>
        <w:jc w:val="both"/>
        <w:rPr>
          <w:rFonts w:eastAsia="Calibri"/>
          <w:sz w:val="28"/>
          <w:szCs w:val="28"/>
          <w:lang w:eastAsia="en-US"/>
        </w:rPr>
      </w:pPr>
      <w:r>
        <w:rPr>
          <w:sz w:val="28"/>
        </w:rPr>
        <w:t xml:space="preserve">в </w:t>
      </w:r>
      <w:r>
        <w:rPr>
          <w:rFonts w:eastAsia="Calibri"/>
          <w:sz w:val="28"/>
          <w:szCs w:val="28"/>
          <w:lang w:eastAsia="en-US"/>
        </w:rPr>
        <w:t>федеральной государственной информационной системе «Единый портал государственных и муниципальных услуг (функций)»</w:t>
      </w:r>
      <w:r>
        <w:rPr>
          <w:rFonts w:eastAsia="Calibri"/>
          <w:sz w:val="28"/>
          <w:szCs w:val="28"/>
          <w:lang w:eastAsia="en-US"/>
        </w:rPr>
        <w:br w:type="textWrapping"/>
      </w:r>
      <w:r>
        <w:rPr>
          <w:rFonts w:eastAsia="Calibri"/>
          <w:sz w:val="28"/>
          <w:szCs w:val="28"/>
          <w:lang w:eastAsia="en-US"/>
        </w:rPr>
        <w:t xml:space="preserve">(далее - единый портал), </w:t>
      </w:r>
      <w:r>
        <w:rPr>
          <w:bCs/>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pPr>
        <w:autoSpaceDE w:val="0"/>
        <w:autoSpaceDN w:val="0"/>
        <w:adjustRightInd w:val="0"/>
        <w:spacing w:line="320" w:lineRule="atLeast"/>
        <w:ind w:firstLine="709"/>
        <w:contextualSpacing/>
        <w:jc w:val="both"/>
        <w:rPr>
          <w:bCs/>
          <w:sz w:val="28"/>
          <w:szCs w:val="28"/>
        </w:rPr>
      </w:pPr>
      <w:r>
        <w:rPr>
          <w:rFonts w:eastAsia="Calibri"/>
          <w:sz w:val="28"/>
          <w:szCs w:val="28"/>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Pr>
          <w:bCs/>
          <w:sz w:val="28"/>
          <w:szCs w:val="28"/>
        </w:rPr>
        <w:t>; региональной государственной информационной системе «Реестр государственных и муниципальных услуг (функций)» (далее – региональный реестр);</w:t>
      </w:r>
    </w:p>
    <w:p>
      <w:pPr>
        <w:autoSpaceDE w:val="0"/>
        <w:autoSpaceDN w:val="0"/>
        <w:adjustRightInd w:val="0"/>
        <w:spacing w:line="320" w:lineRule="atLeast"/>
        <w:ind w:firstLine="709"/>
        <w:contextualSpacing/>
        <w:jc w:val="both"/>
        <w:rPr>
          <w:sz w:val="28"/>
          <w:szCs w:val="28"/>
        </w:rPr>
      </w:pPr>
      <w:r>
        <w:rPr>
          <w:sz w:val="28"/>
          <w:szCs w:val="28"/>
        </w:rPr>
        <w:t>на информационных стендах в помещениях Администрации поселения;</w:t>
      </w:r>
    </w:p>
    <w:p>
      <w:pPr>
        <w:autoSpaceDE w:val="0"/>
        <w:autoSpaceDN w:val="0"/>
        <w:adjustRightInd w:val="0"/>
        <w:spacing w:line="320" w:lineRule="atLeast"/>
        <w:ind w:firstLine="709"/>
        <w:contextualSpacing/>
        <w:jc w:val="both"/>
        <w:rPr>
          <w:sz w:val="28"/>
          <w:szCs w:val="28"/>
        </w:rPr>
      </w:pPr>
      <w:r>
        <w:rPr>
          <w:sz w:val="28"/>
          <w:szCs w:val="28"/>
        </w:rPr>
        <w:t>в многофункциональных центрах предоставления государственных</w:t>
      </w:r>
      <w:r>
        <w:rPr>
          <w:sz w:val="28"/>
          <w:szCs w:val="28"/>
          <w:lang w:val="ru-RU"/>
        </w:rPr>
        <w:t xml:space="preserve"> </w:t>
      </w:r>
      <w:r>
        <w:rPr>
          <w:sz w:val="28"/>
          <w:szCs w:val="28"/>
        </w:rPr>
        <w:t xml:space="preserve">и муниципальных услуг (далее </w:t>
      </w:r>
      <w:r>
        <w:rPr>
          <w:bCs/>
          <w:sz w:val="28"/>
          <w:szCs w:val="28"/>
        </w:rPr>
        <w:t xml:space="preserve">– </w:t>
      </w:r>
      <w:r>
        <w:rPr>
          <w:sz w:val="28"/>
          <w:szCs w:val="28"/>
        </w:rPr>
        <w:t>МФЦ).</w:t>
      </w:r>
    </w:p>
    <w:p>
      <w:pPr>
        <w:autoSpaceDE w:val="0"/>
        <w:autoSpaceDN w:val="0"/>
        <w:adjustRightInd w:val="0"/>
        <w:spacing w:line="320" w:lineRule="atLeast"/>
        <w:ind w:firstLine="709"/>
        <w:contextualSpacing/>
        <w:jc w:val="both"/>
        <w:rPr>
          <w:sz w:val="28"/>
          <w:szCs w:val="28"/>
          <w:u w:val="single"/>
        </w:rPr>
      </w:pPr>
      <w:r>
        <w:rPr>
          <w:sz w:val="28"/>
          <w:szCs w:val="28"/>
        </w:rPr>
        <w:t>2) по номеру телефона для справок должностным лицом</w:t>
      </w:r>
      <w:r>
        <w:rPr>
          <w:sz w:val="28"/>
          <w:szCs w:val="28"/>
          <w:lang w:val="ru-RU"/>
        </w:rPr>
        <w:t xml:space="preserve"> </w:t>
      </w:r>
      <w:r>
        <w:rPr>
          <w:sz w:val="28"/>
          <w:szCs w:val="28"/>
        </w:rPr>
        <w:t>Администрации поселения;</w:t>
      </w:r>
    </w:p>
    <w:p>
      <w:pPr>
        <w:autoSpaceDE w:val="0"/>
        <w:autoSpaceDN w:val="0"/>
        <w:adjustRightInd w:val="0"/>
        <w:spacing w:line="320" w:lineRule="atLeast"/>
        <w:ind w:firstLine="709"/>
        <w:contextualSpacing/>
        <w:jc w:val="both"/>
        <w:rPr>
          <w:sz w:val="28"/>
          <w:szCs w:val="28"/>
        </w:rPr>
      </w:pPr>
      <w:r>
        <w:rPr>
          <w:sz w:val="28"/>
          <w:szCs w:val="28"/>
        </w:rPr>
        <w:t>1.3.2. На информационных стендах Администрации поселения, на официальном сайте Администрации поселения в сети «Интернет»,  в федеральном реестре, в региональном реестре размещается информация:</w:t>
      </w:r>
    </w:p>
    <w:p>
      <w:pPr>
        <w:autoSpaceDE w:val="0"/>
        <w:autoSpaceDN w:val="0"/>
        <w:adjustRightInd w:val="0"/>
        <w:spacing w:line="320" w:lineRule="atLeast"/>
        <w:ind w:firstLine="709"/>
        <w:contextualSpacing/>
        <w:jc w:val="both"/>
        <w:rPr>
          <w:sz w:val="28"/>
          <w:szCs w:val="28"/>
        </w:rPr>
      </w:pPr>
      <w:r>
        <w:rPr>
          <w:sz w:val="28"/>
          <w:szCs w:val="28"/>
        </w:rPr>
        <w:t>1) место нахождения, почтовый адрес, график работы Администрации поселения;</w:t>
      </w:r>
    </w:p>
    <w:p>
      <w:pPr>
        <w:autoSpaceDE w:val="0"/>
        <w:autoSpaceDN w:val="0"/>
        <w:adjustRightInd w:val="0"/>
        <w:spacing w:line="320" w:lineRule="atLeast"/>
        <w:ind w:firstLine="709"/>
        <w:contextualSpacing/>
        <w:jc w:val="both"/>
        <w:rPr>
          <w:sz w:val="28"/>
          <w:szCs w:val="28"/>
        </w:rPr>
      </w:pPr>
      <w:r>
        <w:rPr>
          <w:sz w:val="28"/>
          <w:szCs w:val="28"/>
        </w:rPr>
        <w:t>2) номера телефонов, по которым осуществляется информирование по вопросам предоставления муниципальной услуги, в том числе номер телефона</w:t>
      </w:r>
      <w:r>
        <w:rPr>
          <w:sz w:val="28"/>
          <w:szCs w:val="28"/>
          <w:lang w:val="ru-RU"/>
        </w:rPr>
        <w:t xml:space="preserve"> </w:t>
      </w:r>
      <w:r>
        <w:rPr>
          <w:sz w:val="28"/>
          <w:szCs w:val="28"/>
        </w:rPr>
        <w:t>-автоинформатора;</w:t>
      </w:r>
    </w:p>
    <w:p>
      <w:pPr>
        <w:autoSpaceDE w:val="0"/>
        <w:autoSpaceDN w:val="0"/>
        <w:adjustRightInd w:val="0"/>
        <w:spacing w:line="320" w:lineRule="atLeast"/>
        <w:ind w:firstLine="709"/>
        <w:contextualSpacing/>
        <w:jc w:val="both"/>
        <w:rPr>
          <w:sz w:val="28"/>
          <w:szCs w:val="28"/>
        </w:rPr>
      </w:pPr>
      <w:r>
        <w:rPr>
          <w:sz w:val="28"/>
          <w:szCs w:val="2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pPr>
        <w:autoSpaceDE w:val="0"/>
        <w:autoSpaceDN w:val="0"/>
        <w:adjustRightInd w:val="0"/>
        <w:spacing w:line="320" w:lineRule="atLeast"/>
        <w:ind w:firstLine="709"/>
        <w:contextualSpacing/>
        <w:jc w:val="both"/>
        <w:rPr>
          <w:sz w:val="28"/>
          <w:szCs w:val="28"/>
        </w:rPr>
      </w:pPr>
      <w:r>
        <w:rPr>
          <w:sz w:val="28"/>
          <w:szCs w:val="28"/>
        </w:rPr>
        <w:t>4) порядок получения консультаций (справок).</w:t>
      </w:r>
    </w:p>
    <w:p>
      <w:pPr>
        <w:autoSpaceDE w:val="0"/>
        <w:autoSpaceDN w:val="0"/>
        <w:adjustRightInd w:val="0"/>
        <w:spacing w:line="320" w:lineRule="atLeast"/>
        <w:ind w:firstLine="709"/>
        <w:contextualSpacing/>
        <w:jc w:val="both"/>
        <w:rPr>
          <w:sz w:val="28"/>
          <w:szCs w:val="28"/>
        </w:rPr>
      </w:pPr>
      <w:r>
        <w:rPr>
          <w:sz w:val="28"/>
          <w:szCs w:val="28"/>
        </w:rPr>
        <w:t>1.3.3. На едином портале, региональном портале размещаются:</w:t>
      </w:r>
    </w:p>
    <w:p>
      <w:pPr>
        <w:autoSpaceDE w:val="0"/>
        <w:autoSpaceDN w:val="0"/>
        <w:adjustRightInd w:val="0"/>
        <w:spacing w:line="320" w:lineRule="atLeast"/>
        <w:ind w:firstLine="709"/>
        <w:contextualSpacing/>
        <w:jc w:val="both"/>
        <w:rPr>
          <w:sz w:val="28"/>
          <w:szCs w:val="28"/>
        </w:rPr>
      </w:pPr>
      <w:r>
        <w:rPr>
          <w:sz w:val="28"/>
          <w:szCs w:val="2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spacing w:line="320" w:lineRule="atLeast"/>
        <w:ind w:firstLine="709"/>
        <w:contextualSpacing/>
        <w:jc w:val="both"/>
        <w:rPr>
          <w:sz w:val="28"/>
          <w:szCs w:val="28"/>
        </w:rPr>
      </w:pPr>
      <w:r>
        <w:rPr>
          <w:sz w:val="28"/>
          <w:szCs w:val="28"/>
        </w:rPr>
        <w:t>1.3.3.2. Круг заявителей.</w:t>
      </w:r>
    </w:p>
    <w:p>
      <w:pPr>
        <w:autoSpaceDE w:val="0"/>
        <w:autoSpaceDN w:val="0"/>
        <w:adjustRightInd w:val="0"/>
        <w:spacing w:line="320" w:lineRule="atLeast"/>
        <w:ind w:firstLine="709"/>
        <w:contextualSpacing/>
        <w:jc w:val="both"/>
        <w:rPr>
          <w:sz w:val="28"/>
          <w:szCs w:val="28"/>
        </w:rPr>
      </w:pPr>
      <w:r>
        <w:rPr>
          <w:sz w:val="28"/>
          <w:szCs w:val="28"/>
        </w:rPr>
        <w:t>1.3.3.3. Срок предоставления муниципальной услуги.</w:t>
      </w:r>
    </w:p>
    <w:p>
      <w:pPr>
        <w:autoSpaceDE w:val="0"/>
        <w:autoSpaceDN w:val="0"/>
        <w:adjustRightInd w:val="0"/>
        <w:spacing w:line="320" w:lineRule="atLeast"/>
        <w:ind w:firstLine="709"/>
        <w:contextualSpacing/>
        <w:jc w:val="both"/>
        <w:rPr>
          <w:sz w:val="28"/>
          <w:szCs w:val="28"/>
        </w:rPr>
      </w:pPr>
      <w:r>
        <w:rPr>
          <w:sz w:val="28"/>
          <w:szCs w:val="28"/>
        </w:rPr>
        <w:t>1.3.3.4. Стоимость предоставления муниципальной услуги и порядок оплаты.</w:t>
      </w:r>
    </w:p>
    <w:p>
      <w:pPr>
        <w:autoSpaceDE w:val="0"/>
        <w:autoSpaceDN w:val="0"/>
        <w:adjustRightInd w:val="0"/>
        <w:spacing w:line="320" w:lineRule="atLeast"/>
        <w:ind w:firstLine="709"/>
        <w:contextualSpacing/>
        <w:jc w:val="both"/>
        <w:rPr>
          <w:sz w:val="28"/>
          <w:szCs w:val="28"/>
        </w:rPr>
      </w:pPr>
      <w:r>
        <w:rPr>
          <w:sz w:val="28"/>
          <w:szCs w:val="2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pPr>
        <w:autoSpaceDE w:val="0"/>
        <w:autoSpaceDN w:val="0"/>
        <w:adjustRightInd w:val="0"/>
        <w:spacing w:line="320" w:lineRule="atLeast"/>
        <w:ind w:firstLine="709"/>
        <w:contextualSpacing/>
        <w:jc w:val="both"/>
        <w:rPr>
          <w:sz w:val="28"/>
          <w:szCs w:val="28"/>
        </w:rPr>
      </w:pPr>
      <w:r>
        <w:rPr>
          <w:sz w:val="28"/>
          <w:szCs w:val="28"/>
        </w:rPr>
        <w:t xml:space="preserve">1.3.3.6. Исчерпывающий перечень оснований для приостановления или отказа в предоставлении муниципальной услуги. </w:t>
      </w:r>
    </w:p>
    <w:p>
      <w:pPr>
        <w:autoSpaceDE w:val="0"/>
        <w:autoSpaceDN w:val="0"/>
        <w:adjustRightInd w:val="0"/>
        <w:spacing w:line="320" w:lineRule="atLeast"/>
        <w:ind w:firstLine="709"/>
        <w:contextualSpacing/>
        <w:jc w:val="both"/>
        <w:rPr>
          <w:sz w:val="28"/>
          <w:szCs w:val="28"/>
        </w:rPr>
      </w:pPr>
      <w:r>
        <w:rPr>
          <w:sz w:val="28"/>
          <w:szCs w:val="2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autoSpaceDE w:val="0"/>
        <w:autoSpaceDN w:val="0"/>
        <w:adjustRightInd w:val="0"/>
        <w:spacing w:line="320" w:lineRule="atLeast"/>
        <w:ind w:firstLine="709"/>
        <w:contextualSpacing/>
        <w:jc w:val="both"/>
        <w:rPr>
          <w:sz w:val="28"/>
          <w:szCs w:val="28"/>
        </w:rPr>
      </w:pPr>
      <w:r>
        <w:rPr>
          <w:sz w:val="28"/>
          <w:szCs w:val="28"/>
        </w:rPr>
        <w:t xml:space="preserve">1.3.3.8. Образцы заполнения электронной формы заявления о </w:t>
      </w:r>
      <w:r>
        <w:rPr>
          <w:bCs/>
          <w:sz w:val="28"/>
          <w:szCs w:val="28"/>
        </w:rPr>
        <w:t>предоставлении муниципальной услуги.</w:t>
      </w:r>
    </w:p>
    <w:p>
      <w:pPr>
        <w:autoSpaceDE w:val="0"/>
        <w:autoSpaceDN w:val="0"/>
        <w:adjustRightInd w:val="0"/>
        <w:spacing w:line="320" w:lineRule="atLeast"/>
        <w:ind w:firstLine="709"/>
        <w:contextualSpacing/>
        <w:jc w:val="both"/>
        <w:rPr>
          <w:sz w:val="28"/>
          <w:szCs w:val="28"/>
        </w:rPr>
      </w:pPr>
      <w:r>
        <w:rPr>
          <w:sz w:val="28"/>
          <w:szCs w:val="28"/>
        </w:rPr>
        <w:t>1.3.4. Посредством телефонной связи может предоставляться информация:</w:t>
      </w:r>
    </w:p>
    <w:p>
      <w:pPr>
        <w:autoSpaceDE w:val="0"/>
        <w:autoSpaceDN w:val="0"/>
        <w:adjustRightInd w:val="0"/>
        <w:spacing w:line="320" w:lineRule="atLeast"/>
        <w:ind w:firstLine="709"/>
        <w:contextualSpacing/>
        <w:jc w:val="both"/>
        <w:rPr>
          <w:sz w:val="28"/>
          <w:szCs w:val="28"/>
        </w:rPr>
      </w:pPr>
      <w:r>
        <w:rPr>
          <w:sz w:val="28"/>
          <w:szCs w:val="28"/>
        </w:rPr>
        <w:t>1) о месте нахождения и графике работы Администрации поселения, его структурных подразделений;</w:t>
      </w:r>
    </w:p>
    <w:p>
      <w:pPr>
        <w:autoSpaceDE w:val="0"/>
        <w:autoSpaceDN w:val="0"/>
        <w:adjustRightInd w:val="0"/>
        <w:spacing w:line="320" w:lineRule="atLeast"/>
        <w:ind w:firstLine="709"/>
        <w:contextualSpacing/>
        <w:jc w:val="both"/>
        <w:rPr>
          <w:sz w:val="28"/>
          <w:szCs w:val="28"/>
        </w:rPr>
      </w:pPr>
      <w:r>
        <w:rPr>
          <w:sz w:val="28"/>
          <w:szCs w:val="28"/>
        </w:rPr>
        <w:t>2) о порядке предоставления муниципальной услуги;</w:t>
      </w:r>
    </w:p>
    <w:p>
      <w:pPr>
        <w:autoSpaceDE w:val="0"/>
        <w:autoSpaceDN w:val="0"/>
        <w:adjustRightInd w:val="0"/>
        <w:spacing w:line="320" w:lineRule="atLeast"/>
        <w:ind w:firstLine="709"/>
        <w:contextualSpacing/>
        <w:jc w:val="both"/>
        <w:rPr>
          <w:sz w:val="28"/>
          <w:szCs w:val="28"/>
        </w:rPr>
      </w:pPr>
      <w:r>
        <w:rPr>
          <w:sz w:val="28"/>
          <w:szCs w:val="28"/>
        </w:rPr>
        <w:t>3) о сроках предоставления муниципальной услуги;</w:t>
      </w:r>
    </w:p>
    <w:p>
      <w:pPr>
        <w:autoSpaceDE w:val="0"/>
        <w:autoSpaceDN w:val="0"/>
        <w:adjustRightInd w:val="0"/>
        <w:spacing w:line="320" w:lineRule="atLeast"/>
        <w:ind w:firstLine="709"/>
        <w:contextualSpacing/>
        <w:jc w:val="both"/>
        <w:rPr>
          <w:sz w:val="28"/>
          <w:szCs w:val="28"/>
        </w:rPr>
      </w:pPr>
      <w:r>
        <w:rPr>
          <w:sz w:val="28"/>
          <w:szCs w:val="28"/>
        </w:rPr>
        <w:t>4) об адресах официального сайта Администрации поселения.</w:t>
      </w:r>
    </w:p>
    <w:p>
      <w:pPr>
        <w:pStyle w:val="22"/>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1.3.5. При предоставлении муниципальной услуги в электронной форме заявителю направляется:</w:t>
      </w:r>
    </w:p>
    <w:p>
      <w:pPr>
        <w:pStyle w:val="22"/>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pPr>
        <w:pStyle w:val="22"/>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pPr>
        <w:autoSpaceDE w:val="0"/>
        <w:autoSpaceDN w:val="0"/>
        <w:adjustRightInd w:val="0"/>
        <w:ind w:firstLine="720"/>
        <w:jc w:val="both"/>
        <w:outlineLvl w:val="1"/>
        <w:rPr>
          <w:rFonts w:cs="Times New Roman CYR"/>
          <w:b/>
          <w:sz w:val="28"/>
          <w:szCs w:val="28"/>
        </w:rPr>
      </w:pPr>
      <w:r>
        <w:rPr>
          <w:rFonts w:ascii="Times New Roman" w:hAnsi="Times New Roman"/>
          <w:bCs/>
          <w:sz w:val="28"/>
          <w:szCs w:val="28"/>
        </w:rPr>
        <w:t>1.3.5.3. Уведомление о мотивированном отказе в предоставлении муниципальной услуги.</w:t>
      </w:r>
    </w:p>
    <w:p>
      <w:pPr>
        <w:keepNext/>
        <w:tabs>
          <w:tab w:val="left" w:pos="0"/>
        </w:tabs>
        <w:ind w:firstLine="709"/>
        <w:jc w:val="center"/>
        <w:outlineLvl w:val="3"/>
        <w:rPr>
          <w:sz w:val="28"/>
          <w:szCs w:val="28"/>
        </w:rPr>
      </w:pPr>
      <w:bookmarkStart w:id="74" w:name="_Toc206489247"/>
    </w:p>
    <w:p>
      <w:pPr>
        <w:keepNext/>
        <w:tabs>
          <w:tab w:val="left" w:pos="0"/>
        </w:tabs>
        <w:ind w:firstLine="709"/>
        <w:jc w:val="center"/>
        <w:outlineLvl w:val="3"/>
        <w:rPr>
          <w:b/>
          <w:sz w:val="28"/>
          <w:szCs w:val="28"/>
        </w:rPr>
      </w:pPr>
      <w:r>
        <w:rPr>
          <w:b/>
          <w:sz w:val="28"/>
          <w:szCs w:val="28"/>
          <w:lang w:val="en-US"/>
        </w:rPr>
        <w:t>II</w:t>
      </w:r>
      <w:r>
        <w:rPr>
          <w:b/>
          <w:sz w:val="28"/>
          <w:szCs w:val="28"/>
        </w:rPr>
        <w:t>. СТАНДАРТ ПРЕДОСТАВЛЕНИЯ МУНИЦИПАЛЬНОЙ УСЛУГИ</w:t>
      </w:r>
    </w:p>
    <w:p>
      <w:pPr>
        <w:autoSpaceDE w:val="0"/>
        <w:autoSpaceDN w:val="0"/>
        <w:adjustRightInd w:val="0"/>
        <w:spacing w:before="120" w:after="120" w:line="240" w:lineRule="exact"/>
        <w:ind w:firstLine="709"/>
        <w:jc w:val="both"/>
        <w:outlineLvl w:val="1"/>
        <w:rPr>
          <w:b/>
          <w:sz w:val="28"/>
          <w:szCs w:val="28"/>
        </w:rPr>
      </w:pPr>
      <w:r>
        <w:rPr>
          <w:b/>
          <w:sz w:val="28"/>
          <w:szCs w:val="28"/>
        </w:rPr>
        <w:t>2.1.</w:t>
      </w:r>
      <w:r>
        <w:rPr>
          <w:b/>
          <w:sz w:val="28"/>
          <w:szCs w:val="28"/>
        </w:rPr>
        <w:tab/>
      </w:r>
      <w:r>
        <w:rPr>
          <w:b/>
          <w:sz w:val="28"/>
          <w:szCs w:val="28"/>
        </w:rPr>
        <w:t>Наименование муниципальной услуги</w:t>
      </w:r>
    </w:p>
    <w:bookmarkEnd w:id="74"/>
    <w:p>
      <w:pPr>
        <w:ind w:firstLine="540"/>
        <w:jc w:val="both"/>
        <w:rPr>
          <w:sz w:val="28"/>
          <w:szCs w:val="28"/>
        </w:rPr>
      </w:pPr>
      <w:r>
        <w:rPr>
          <w:rFonts w:ascii="Times New Roman" w:hAnsi="Times New Roman"/>
          <w:sz w:val="28"/>
          <w:szCs w:val="28"/>
          <w:lang w:eastAsia="en-US"/>
        </w:rPr>
        <w:t>Предоставление разрешения на осуществление земляных работ</w:t>
      </w:r>
      <w:r>
        <w:rPr>
          <w:sz w:val="28"/>
          <w:szCs w:val="28"/>
        </w:rPr>
        <w:t>.</w:t>
      </w:r>
    </w:p>
    <w:p>
      <w:pPr>
        <w:jc w:val="center"/>
        <w:rPr>
          <w:sz w:val="24"/>
          <w:szCs w:val="24"/>
          <w:highlight w:val="yellow"/>
        </w:rPr>
      </w:pPr>
    </w:p>
    <w:p>
      <w:pPr>
        <w:autoSpaceDE w:val="0"/>
        <w:autoSpaceDN w:val="0"/>
        <w:adjustRightInd w:val="0"/>
        <w:spacing w:before="120" w:after="120" w:line="240" w:lineRule="exact"/>
        <w:ind w:firstLine="709"/>
        <w:jc w:val="both"/>
        <w:outlineLvl w:val="1"/>
        <w:rPr>
          <w:b/>
          <w:sz w:val="28"/>
          <w:szCs w:val="28"/>
        </w:rPr>
      </w:pPr>
      <w:r>
        <w:rPr>
          <w:b/>
          <w:sz w:val="28"/>
          <w:szCs w:val="28"/>
        </w:rPr>
        <w:t>2.2. Наименование органа, предоставляющего муниципальную услугу</w:t>
      </w:r>
    </w:p>
    <w:p>
      <w:pPr>
        <w:ind w:firstLine="709"/>
        <w:rPr>
          <w:sz w:val="28"/>
          <w:szCs w:val="28"/>
        </w:rPr>
      </w:pPr>
      <w:r>
        <w:rPr>
          <w:sz w:val="28"/>
          <w:szCs w:val="28"/>
        </w:rPr>
        <w:t>2.2.1. Муниципальная услуга предоставляется:</w:t>
      </w:r>
    </w:p>
    <w:p>
      <w:pPr>
        <w:spacing w:line="320" w:lineRule="atLeast"/>
        <w:ind w:firstLine="709"/>
        <w:contextualSpacing/>
        <w:jc w:val="both"/>
        <w:rPr>
          <w:sz w:val="28"/>
          <w:szCs w:val="28"/>
        </w:rPr>
      </w:pPr>
      <w:r>
        <w:rPr>
          <w:sz w:val="28"/>
          <w:szCs w:val="28"/>
        </w:rPr>
        <w:t xml:space="preserve">Администрацией </w:t>
      </w:r>
      <w:r>
        <w:rPr>
          <w:sz w:val="28"/>
          <w:szCs w:val="28"/>
          <w:lang w:val="ru-RU"/>
        </w:rPr>
        <w:t>Нов</w:t>
      </w:r>
      <w:r>
        <w:rPr>
          <w:sz w:val="28"/>
          <w:szCs w:val="28"/>
        </w:rPr>
        <w:t>осельского сельского поселения.</w:t>
      </w:r>
    </w:p>
    <w:p>
      <w:pPr>
        <w:suppressAutoHyphens/>
        <w:autoSpaceDE w:val="0"/>
        <w:spacing w:line="320" w:lineRule="atLeast"/>
        <w:ind w:firstLine="709"/>
        <w:contextualSpacing/>
        <w:jc w:val="both"/>
        <w:rPr>
          <w:rFonts w:cs="Times New Roman CYR"/>
          <w:lang w:eastAsia="zh-CN"/>
        </w:rPr>
      </w:pPr>
      <w:r>
        <w:rPr>
          <w:rFonts w:cs="Times New Roman CYR"/>
          <w:sz w:val="28"/>
          <w:szCs w:val="28"/>
          <w:lang w:eastAsia="zh-CN"/>
        </w:rPr>
        <w:t xml:space="preserve">ГОАУ «МФЦ» - в </w:t>
      </w:r>
      <w:r>
        <w:rPr>
          <w:rFonts w:cs="Times New Roman CYR"/>
          <w:color w:val="000000"/>
          <w:sz w:val="28"/>
          <w:szCs w:val="28"/>
          <w:lang w:eastAsia="zh-CN"/>
        </w:rPr>
        <w:t>части  приема и выдачи документов на предоставление муниципальной услуги</w:t>
      </w:r>
      <w:r>
        <w:rPr>
          <w:rFonts w:cs="Times New Roman CYR"/>
          <w:sz w:val="28"/>
          <w:szCs w:val="28"/>
          <w:lang w:eastAsia="zh-CN"/>
        </w:rPr>
        <w:t xml:space="preserve"> (при условии заключения соглашений о взаимодействии с МФЦ).</w:t>
      </w:r>
    </w:p>
    <w:p>
      <w:pPr>
        <w:autoSpaceDE w:val="0"/>
        <w:autoSpaceDN w:val="0"/>
        <w:adjustRightInd w:val="0"/>
        <w:spacing w:line="320" w:lineRule="atLeast"/>
        <w:ind w:firstLine="709"/>
        <w:contextualSpacing/>
        <w:jc w:val="both"/>
        <w:rPr>
          <w:rFonts w:ascii="Times New Roman" w:hAnsi="Times New Roman"/>
          <w:sz w:val="28"/>
          <w:szCs w:val="28"/>
        </w:rPr>
      </w:pPr>
      <w:r>
        <w:rPr>
          <w:rFonts w:ascii="Times New Roman" w:hAnsi="Times New Roman"/>
          <w:sz w:val="28"/>
          <w:szCs w:val="28"/>
        </w:rPr>
        <w:t>При предоставлении муниципальной услуги Уполномоченный орган осуществляет взаимодействие с:</w:t>
      </w:r>
    </w:p>
    <w:p>
      <w:pPr>
        <w:autoSpaceDE w:val="0"/>
        <w:autoSpaceDN w:val="0"/>
        <w:adjustRightInd w:val="0"/>
        <w:spacing w:line="320" w:lineRule="atLeast"/>
        <w:ind w:firstLine="709"/>
        <w:contextualSpacing/>
        <w:jc w:val="both"/>
        <w:rPr>
          <w:rFonts w:ascii="Times New Roman" w:hAnsi="Times New Roman"/>
          <w:sz w:val="28"/>
          <w:szCs w:val="28"/>
        </w:rPr>
      </w:pPr>
      <w:r>
        <w:rPr>
          <w:rFonts w:ascii="Times New Roman" w:hAnsi="Times New Roman"/>
          <w:sz w:val="28"/>
          <w:szCs w:val="28"/>
        </w:rPr>
        <w:t>Управлением Федеральной налоговой службы по Новгородской области;</w:t>
      </w:r>
    </w:p>
    <w:p>
      <w:pPr>
        <w:autoSpaceDE w:val="0"/>
        <w:autoSpaceDN w:val="0"/>
        <w:adjustRightInd w:val="0"/>
        <w:spacing w:line="320" w:lineRule="atLeast"/>
        <w:ind w:firstLine="709"/>
        <w:contextualSpacing/>
        <w:jc w:val="both"/>
        <w:rPr>
          <w:rFonts w:ascii="Times New Roman" w:hAnsi="Times New Roman"/>
          <w:sz w:val="28"/>
          <w:szCs w:val="28"/>
        </w:rPr>
      </w:pPr>
      <w:r>
        <w:rPr>
          <w:rFonts w:ascii="Times New Roman" w:hAnsi="Times New Roman"/>
          <w:sz w:val="28"/>
          <w:szCs w:val="28"/>
        </w:rPr>
        <w:t>владельцами автомобильных дорог (в соответствии с пунктом 7 статьи 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ind w:firstLine="709"/>
        <w:jc w:val="both"/>
        <w:rPr>
          <w:sz w:val="28"/>
          <w:szCs w:val="28"/>
        </w:rPr>
      </w:pPr>
      <w:r>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autoSpaceDE w:val="0"/>
        <w:autoSpaceDN w:val="0"/>
        <w:adjustRightInd w:val="0"/>
        <w:spacing w:before="120" w:after="120" w:line="240" w:lineRule="exact"/>
        <w:ind w:firstLine="709"/>
        <w:jc w:val="both"/>
        <w:outlineLvl w:val="1"/>
        <w:rPr>
          <w:b/>
          <w:sz w:val="28"/>
          <w:szCs w:val="28"/>
        </w:rPr>
      </w:pPr>
      <w:r>
        <w:rPr>
          <w:b/>
          <w:bCs/>
          <w:sz w:val="28"/>
          <w:szCs w:val="28"/>
        </w:rPr>
        <w:t>2.3.</w:t>
      </w:r>
      <w:r>
        <w:rPr>
          <w:b/>
          <w:bCs/>
          <w:sz w:val="28"/>
          <w:szCs w:val="28"/>
        </w:rPr>
        <w:tab/>
      </w:r>
      <w:r>
        <w:rPr>
          <w:b/>
          <w:bCs/>
          <w:sz w:val="28"/>
          <w:szCs w:val="28"/>
        </w:rPr>
        <w:t>Описание результата предоставления муниципальной услуги</w:t>
      </w:r>
    </w:p>
    <w:p>
      <w:pPr>
        <w:ind w:firstLine="709"/>
        <w:jc w:val="both"/>
        <w:rPr>
          <w:sz w:val="28"/>
          <w:szCs w:val="28"/>
        </w:rPr>
      </w:pPr>
      <w:r>
        <w:rPr>
          <w:sz w:val="28"/>
          <w:szCs w:val="28"/>
        </w:rPr>
        <w:t>2.3.1. Результатом предоставления муниципальной услуги являются:</w:t>
      </w:r>
    </w:p>
    <w:p>
      <w:pPr>
        <w:ind w:firstLine="709"/>
        <w:jc w:val="both"/>
        <w:rPr>
          <w:sz w:val="28"/>
          <w:szCs w:val="28"/>
        </w:rPr>
      </w:pPr>
      <w:r>
        <w:rPr>
          <w:sz w:val="28"/>
          <w:szCs w:val="28"/>
        </w:rPr>
        <w:t>предоставление заявителю разрешения на проведение земляных работ (далее – выдача разрешения);</w:t>
      </w:r>
    </w:p>
    <w:p>
      <w:pPr>
        <w:ind w:firstLine="709"/>
        <w:jc w:val="both"/>
        <w:rPr>
          <w:sz w:val="28"/>
          <w:szCs w:val="28"/>
        </w:rPr>
      </w:pPr>
      <w:r>
        <w:rPr>
          <w:sz w:val="28"/>
          <w:szCs w:val="28"/>
        </w:rPr>
        <w:t>отказ в предоставлении заявителю разрешения на проведение земляных работ (далее – отказ в выдаче разрешения).</w:t>
      </w:r>
    </w:p>
    <w:p>
      <w:pPr>
        <w:ind w:firstLine="709"/>
        <w:jc w:val="both"/>
        <w:rPr>
          <w:sz w:val="28"/>
          <w:szCs w:val="28"/>
        </w:rPr>
      </w:pPr>
      <w:r>
        <w:rPr>
          <w:sz w:val="28"/>
          <w:szCs w:val="28"/>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pPr>
        <w:autoSpaceDE w:val="0"/>
        <w:autoSpaceDN w:val="0"/>
        <w:adjustRightInd w:val="0"/>
        <w:spacing w:before="120" w:after="120" w:line="240" w:lineRule="exact"/>
        <w:ind w:firstLine="709"/>
        <w:jc w:val="both"/>
        <w:outlineLvl w:val="1"/>
        <w:rPr>
          <w:b/>
          <w:sz w:val="28"/>
          <w:szCs w:val="28"/>
        </w:rPr>
      </w:pPr>
      <w:r>
        <w:rPr>
          <w:b/>
          <w:sz w:val="28"/>
          <w:szCs w:val="28"/>
        </w:rPr>
        <w:t>2.4. Срок предоставления муниципальной услуги</w:t>
      </w:r>
    </w:p>
    <w:p>
      <w:pPr>
        <w:pStyle w:val="20"/>
        <w:ind w:firstLine="540"/>
        <w:jc w:val="both"/>
        <w:rPr>
          <w:rFonts w:ascii="Times New Roman" w:hAnsi="Times New Roman" w:cs="Times New Roman"/>
          <w:sz w:val="28"/>
          <w:szCs w:val="28"/>
        </w:rPr>
      </w:pPr>
      <w:r>
        <w:rPr>
          <w:rFonts w:ascii="Times New Roman" w:hAnsi="Times New Roman" w:cs="Times New Roman"/>
          <w:sz w:val="28"/>
          <w:szCs w:val="28"/>
        </w:rPr>
        <w:t>2.4.1. В случае предоставления заявителем полного пакета документов, необходимых для предоставления муниципальной услуги (документы, указанные в пунктах 2.6 и 2.7 настоящего административного регламента) решение о выдаче разрешения принимается в течение 2 рабочих дней со дня регистрации в Администрации поселения документов, указанных в подпункте 2.6.1 настоящего административного регламента.</w:t>
      </w:r>
    </w:p>
    <w:p>
      <w:pPr>
        <w:pStyle w:val="20"/>
        <w:ind w:firstLine="540"/>
        <w:jc w:val="both"/>
        <w:rPr>
          <w:rFonts w:ascii="Times New Roman" w:hAnsi="Times New Roman" w:cs="Times New Roman"/>
          <w:sz w:val="28"/>
          <w:szCs w:val="28"/>
        </w:rPr>
      </w:pPr>
      <w:r>
        <w:rPr>
          <w:rFonts w:ascii="Times New Roman" w:hAnsi="Times New Roman" w:cs="Times New Roman"/>
          <w:sz w:val="28"/>
          <w:szCs w:val="28"/>
        </w:rPr>
        <w:t>2.4.2. В случае если заявителем по собственной инициативе не представлены документы, указанные в пункте 2.7 настоящего административного регламента, решение о выдаче разрешения принимается в течение 7 рабочих дней со дня регистрации в Администрации поселения документов, указанных в подпункте 2.6.1 настоящего административного регламента.</w:t>
      </w:r>
    </w:p>
    <w:p>
      <w:pPr>
        <w:pStyle w:val="20"/>
        <w:ind w:firstLine="540"/>
        <w:jc w:val="both"/>
        <w:rPr>
          <w:rFonts w:ascii="Times New Roman" w:hAnsi="Times New Roman"/>
          <w:b/>
          <w:sz w:val="28"/>
          <w:szCs w:val="28"/>
        </w:rPr>
      </w:pPr>
      <w:r>
        <w:rPr>
          <w:rFonts w:ascii="Times New Roman" w:hAnsi="Times New Roman"/>
          <w:sz w:val="28"/>
          <w:szCs w:val="28"/>
        </w:rPr>
        <w:t>2.4.3. Решение об отказе в выдаче разрешения принимается в течение</w:t>
      </w:r>
      <w:r>
        <w:rPr>
          <w:rFonts w:ascii="Times New Roman" w:hAnsi="Times New Roman"/>
          <w:sz w:val="28"/>
          <w:szCs w:val="28"/>
          <w:lang w:val="ru-RU"/>
        </w:rPr>
        <w:t xml:space="preserve"> </w:t>
      </w:r>
      <w:r>
        <w:rPr>
          <w:rFonts w:ascii="Times New Roman" w:hAnsi="Times New Roman"/>
          <w:sz w:val="28"/>
          <w:szCs w:val="28"/>
        </w:rPr>
        <w:t xml:space="preserve">2 рабочих дней </w:t>
      </w:r>
      <w:r>
        <w:rPr>
          <w:rFonts w:ascii="Times New Roman" w:hAnsi="Times New Roman" w:cs="Times New Roman"/>
          <w:sz w:val="28"/>
          <w:szCs w:val="28"/>
        </w:rPr>
        <w:t>со дня поступления в Администрацию поселения документов, указанных в подпункте 2.6.1 настоящего административного регламента.</w:t>
      </w:r>
    </w:p>
    <w:p>
      <w:pPr>
        <w:pStyle w:val="20"/>
        <w:ind w:firstLine="540"/>
        <w:jc w:val="both"/>
        <w:rPr>
          <w:rFonts w:ascii="Times New Roman" w:hAnsi="Times New Roman" w:cs="Times New Roman"/>
          <w:sz w:val="28"/>
          <w:szCs w:val="28"/>
        </w:rPr>
      </w:pPr>
      <w:r>
        <w:rPr>
          <w:rFonts w:ascii="Times New Roman" w:hAnsi="Times New Roman" w:cs="Times New Roman"/>
          <w:sz w:val="28"/>
          <w:szCs w:val="28"/>
        </w:rPr>
        <w:t>2.4.4. Результат предоставления муниципальной услуги выдается (направляется) заявителю  способом, указанным в заявлении не позднее дня, следующего за днем принятия решения о выдаче или об отказе</w:t>
      </w:r>
      <w:r>
        <w:rPr>
          <w:rFonts w:ascii="Times New Roman" w:hAnsi="Times New Roman" w:cs="Times New Roman"/>
          <w:sz w:val="28"/>
          <w:szCs w:val="28"/>
          <w:lang w:val="ru-RU"/>
        </w:rPr>
        <w:t xml:space="preserve"> </w:t>
      </w:r>
      <w:r>
        <w:rPr>
          <w:rFonts w:ascii="Times New Roman" w:hAnsi="Times New Roman" w:cs="Times New Roman"/>
          <w:sz w:val="28"/>
          <w:szCs w:val="28"/>
        </w:rPr>
        <w:t>в выдаче разрешения:</w:t>
      </w:r>
    </w:p>
    <w:p>
      <w:pPr>
        <w:autoSpaceDE w:val="0"/>
        <w:autoSpaceDN w:val="0"/>
        <w:adjustRightInd w:val="0"/>
        <w:spacing w:line="320" w:lineRule="atLeast"/>
        <w:ind w:firstLine="709"/>
        <w:contextualSpacing/>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autoSpaceDE w:val="0"/>
        <w:autoSpaceDN w:val="0"/>
        <w:adjustRightInd w:val="0"/>
        <w:spacing w:before="280" w:line="320" w:lineRule="atLeast"/>
        <w:ind w:firstLine="709"/>
        <w:contextualSpacing/>
        <w:jc w:val="both"/>
        <w:rPr>
          <w:sz w:val="28"/>
          <w:szCs w:val="28"/>
        </w:rPr>
      </w:pPr>
      <w:r>
        <w:rPr>
          <w:rFonts w:ascii="Times New Roman" w:hAnsi="Times New Roman"/>
          <w:sz w:val="28"/>
          <w:szCs w:val="28"/>
        </w:rPr>
        <w:t>в форме документа на бумажном носителе, подтверждающего содержание электронного документа, подписанного Администрацией поселения,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r>
        <w:rPr>
          <w:sz w:val="28"/>
          <w:szCs w:val="28"/>
        </w:rPr>
        <w:t>.</w:t>
      </w:r>
    </w:p>
    <w:p>
      <w:pPr>
        <w:autoSpaceDE w:val="0"/>
        <w:autoSpaceDN w:val="0"/>
        <w:adjustRightInd w:val="0"/>
        <w:spacing w:before="280" w:line="320" w:lineRule="atLeast"/>
        <w:ind w:firstLine="709"/>
        <w:contextualSpacing/>
        <w:jc w:val="both"/>
        <w:rPr>
          <w:sz w:val="28"/>
          <w:szCs w:val="28"/>
        </w:rPr>
      </w:pPr>
      <w:r>
        <w:rPr>
          <w:sz w:val="28"/>
          <w:szCs w:val="28"/>
        </w:rPr>
        <w:t>При наличии в заявлении указания о выдаче результата предоставления муниципальной услуги через МФЦ по месту представления заявления Администрация поселения обеспечивает в срок не позднее двух рабочих дней со дня принятия Администрацией поселения решения о выдаче либо об отказе в выдаче разрешения передачу документа в МФЦ для выдачи заявителю.</w:t>
      </w:r>
    </w:p>
    <w:p>
      <w:pPr>
        <w:autoSpaceDE w:val="0"/>
        <w:autoSpaceDN w:val="0"/>
        <w:adjustRightInd w:val="0"/>
        <w:spacing w:before="280" w:line="320" w:lineRule="atLeast"/>
        <w:ind w:firstLine="709"/>
        <w:contextualSpacing/>
        <w:jc w:val="both"/>
        <w:rPr>
          <w:sz w:val="28"/>
          <w:szCs w:val="28"/>
        </w:rPr>
      </w:pPr>
      <w:r>
        <w:rPr>
          <w:rFonts w:cs="Times New Roman CYR"/>
          <w:sz w:val="28"/>
          <w:szCs w:val="28"/>
        </w:rPr>
        <w:t>При наличии технической возможности электронного взаимодействия при выдаче результата услуги с использованием АИС МФЦ,  должностное лицо Администрации поселения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Администрацией поселения электронного документа, заверяет его подписью и печатью МФЦ и выдает заявителю.</w:t>
      </w:r>
    </w:p>
    <w:p>
      <w:pPr>
        <w:autoSpaceDE w:val="0"/>
        <w:autoSpaceDN w:val="0"/>
        <w:adjustRightInd w:val="0"/>
        <w:spacing w:before="280" w:line="320" w:lineRule="atLeast"/>
        <w:ind w:firstLine="709"/>
        <w:contextualSpacing/>
        <w:jc w:val="both"/>
        <w:rPr>
          <w:sz w:val="28"/>
          <w:szCs w:val="28"/>
        </w:rPr>
      </w:pPr>
      <w:r>
        <w:rPr>
          <w:rFonts w:ascii="Times New Roman" w:hAnsi="Times New Roman"/>
          <w:bCs/>
          <w:sz w:val="28"/>
          <w:szCs w:val="28"/>
        </w:rPr>
        <w:t>2.4.5.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pPr>
        <w:autoSpaceDE w:val="0"/>
        <w:autoSpaceDN w:val="0"/>
        <w:adjustRightInd w:val="0"/>
        <w:spacing w:before="120" w:after="120" w:line="240" w:lineRule="exact"/>
        <w:ind w:firstLine="709"/>
        <w:jc w:val="both"/>
        <w:outlineLvl w:val="1"/>
        <w:rPr>
          <w:b/>
          <w:sz w:val="28"/>
          <w:szCs w:val="28"/>
        </w:rPr>
      </w:pPr>
      <w:r>
        <w:rPr>
          <w:b/>
          <w:sz w:val="28"/>
          <w:szCs w:val="28"/>
        </w:rPr>
        <w:t>2.5. Нормативные правовые акты, регулирующие предоставление муниципальной услуги</w:t>
      </w:r>
    </w:p>
    <w:p>
      <w:pPr>
        <w:pStyle w:val="8"/>
        <w:spacing w:after="0"/>
        <w:ind w:firstLine="709"/>
        <w:jc w:val="both"/>
        <w:rPr>
          <w:sz w:val="28"/>
          <w:szCs w:val="28"/>
        </w:rPr>
      </w:pPr>
      <w:r>
        <w:rPr>
          <w:sz w:val="28"/>
          <w:szCs w:val="28"/>
        </w:rPr>
        <w:t>Перечень нормативных правовых актов, регулирующих предоставление муниципальной услуги, размещается на официальном сайте Администрации поселения в сети «Интернет», региональном реестре, на едином портале и региональном портале.</w:t>
      </w:r>
    </w:p>
    <w:p>
      <w:pPr>
        <w:autoSpaceDE w:val="0"/>
        <w:autoSpaceDN w:val="0"/>
        <w:adjustRightInd w:val="0"/>
        <w:spacing w:before="120" w:after="120" w:line="240" w:lineRule="exact"/>
        <w:ind w:firstLine="709"/>
        <w:jc w:val="both"/>
        <w:outlineLvl w:val="1"/>
        <w:rPr>
          <w:b/>
          <w:bCs/>
          <w:sz w:val="28"/>
          <w:szCs w:val="28"/>
        </w:rPr>
      </w:pPr>
      <w:r>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pPr>
        <w:pStyle w:val="8"/>
        <w:spacing w:after="0"/>
        <w:ind w:firstLine="720"/>
        <w:jc w:val="both"/>
        <w:rPr>
          <w:bCs/>
          <w:sz w:val="28"/>
          <w:szCs w:val="28"/>
        </w:rPr>
      </w:pPr>
      <w:r>
        <w:rPr>
          <w:bCs/>
          <w:sz w:val="28"/>
          <w:szCs w:val="28"/>
        </w:rPr>
        <w:t>2.6.1. С целью получения муниципальной услуги заявитель  направляет (представляет):</w:t>
      </w:r>
    </w:p>
    <w:p>
      <w:pPr>
        <w:autoSpaceDE w:val="0"/>
        <w:autoSpaceDN w:val="0"/>
        <w:adjustRightInd w:val="0"/>
        <w:spacing w:line="240" w:lineRule="atLeast"/>
        <w:ind w:firstLine="720"/>
        <w:contextualSpacing/>
        <w:jc w:val="both"/>
        <w:outlineLvl w:val="0"/>
        <w:rPr>
          <w:rFonts w:ascii="Times New Roman" w:hAnsi="Times New Roman"/>
          <w:sz w:val="28"/>
          <w:szCs w:val="28"/>
        </w:rPr>
      </w:pPr>
      <w:r>
        <w:rPr>
          <w:rFonts w:ascii="Times New Roman" w:hAnsi="Times New Roman"/>
          <w:sz w:val="28"/>
          <w:szCs w:val="28"/>
        </w:rPr>
        <w:t>заявление по форме согласно приложению № 1 к настоящему административному регламенту;</w:t>
      </w:r>
    </w:p>
    <w:p>
      <w:pPr>
        <w:autoSpaceDE w:val="0"/>
        <w:autoSpaceDN w:val="0"/>
        <w:adjustRightInd w:val="0"/>
        <w:spacing w:line="240" w:lineRule="atLeast"/>
        <w:ind w:firstLine="720"/>
        <w:contextualSpacing/>
        <w:jc w:val="both"/>
        <w:outlineLvl w:val="0"/>
        <w:rPr>
          <w:rFonts w:ascii="Times New Roman" w:hAnsi="Times New Roman"/>
          <w:sz w:val="28"/>
          <w:szCs w:val="28"/>
        </w:rPr>
      </w:pPr>
      <w:r>
        <w:rPr>
          <w:rFonts w:ascii="Times New Roman" w:hAnsi="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pPr>
        <w:autoSpaceDE w:val="0"/>
        <w:autoSpaceDN w:val="0"/>
        <w:adjustRightInd w:val="0"/>
        <w:spacing w:line="240" w:lineRule="atLeast"/>
        <w:ind w:firstLine="720"/>
        <w:contextualSpacing/>
        <w:jc w:val="both"/>
        <w:outlineLvl w:val="0"/>
        <w:rPr>
          <w:rFonts w:ascii="Times New Roman" w:hAnsi="Times New Roman"/>
          <w:sz w:val="28"/>
          <w:szCs w:val="28"/>
        </w:rPr>
      </w:pPr>
      <w:r>
        <w:rPr>
          <w:rFonts w:ascii="Times New Roman" w:hAnsi="Times New Roman"/>
          <w:sz w:val="28"/>
          <w:szCs w:val="28"/>
        </w:rPr>
        <w:t>график производства земляных работ и полного восстановления разрытой территории и нарушаемых объектов благоустройства;</w:t>
      </w:r>
    </w:p>
    <w:p>
      <w:pPr>
        <w:autoSpaceDE w:val="0"/>
        <w:autoSpaceDN w:val="0"/>
        <w:adjustRightInd w:val="0"/>
        <w:spacing w:line="240" w:lineRule="atLeast"/>
        <w:ind w:firstLine="720"/>
        <w:contextualSpacing/>
        <w:jc w:val="both"/>
        <w:outlineLvl w:val="0"/>
        <w:rPr>
          <w:rFonts w:ascii="Times New Roman" w:hAnsi="Times New Roman"/>
          <w:sz w:val="28"/>
          <w:szCs w:val="28"/>
        </w:rPr>
      </w:pPr>
      <w:r>
        <w:rPr>
          <w:rFonts w:ascii="Times New Roman" w:hAnsi="Times New Roman"/>
          <w:sz w:val="28"/>
          <w:szCs w:val="28"/>
        </w:rPr>
        <w:t>проект на выполнение работ, в котором предусмотрены работы по выборке грунта с последующим его вывозом и обратной засыпке песчаным грунтом, и ситуационный план производства земляных работ, согласованный с соответствующими организациями (инженерными службами, управляющими компаниями, товариществами собственников жилья и т.д.), в ведении которых находятся инженерные коммуникации и сооружения, дороги, тротуары, государственными органами охраны памятников истории и культуры (на землях историко-культурного назначения), организацией, осуществляющей геодезическую деятельность;</w:t>
      </w:r>
    </w:p>
    <w:p>
      <w:pPr>
        <w:autoSpaceDE w:val="0"/>
        <w:autoSpaceDN w:val="0"/>
        <w:adjustRightInd w:val="0"/>
        <w:spacing w:line="240" w:lineRule="atLeast"/>
        <w:ind w:firstLine="720"/>
        <w:contextualSpacing/>
        <w:jc w:val="both"/>
        <w:outlineLvl w:val="0"/>
        <w:rPr>
          <w:rFonts w:ascii="Times New Roman" w:hAnsi="Times New Roman"/>
          <w:sz w:val="28"/>
          <w:szCs w:val="28"/>
        </w:rPr>
      </w:pPr>
      <w:r>
        <w:rPr>
          <w:rFonts w:ascii="Times New Roman" w:hAnsi="Times New Roman"/>
          <w:sz w:val="28"/>
          <w:szCs w:val="28"/>
        </w:rPr>
        <w:t>схема ограждения и организации движения транспорта и пешеходов, согласованная с органом, осуществляющим федеральный государственный надзор и специальные разрешительные функции в области безопасности дорожного движения;</w:t>
      </w:r>
    </w:p>
    <w:p>
      <w:pPr>
        <w:autoSpaceDE w:val="0"/>
        <w:autoSpaceDN w:val="0"/>
        <w:adjustRightInd w:val="0"/>
        <w:spacing w:line="240" w:lineRule="atLeast"/>
        <w:ind w:firstLine="720"/>
        <w:contextualSpacing/>
        <w:jc w:val="both"/>
        <w:outlineLvl w:val="0"/>
        <w:rPr>
          <w:rFonts w:ascii="Times New Roman" w:hAnsi="Times New Roman"/>
          <w:sz w:val="28"/>
          <w:szCs w:val="28"/>
        </w:rPr>
      </w:pPr>
      <w:r>
        <w:rPr>
          <w:rFonts w:ascii="Times New Roman" w:hAnsi="Times New Roman"/>
          <w:sz w:val="28"/>
          <w:szCs w:val="28"/>
        </w:rPr>
        <w:t>сведения о наличии заключенного договора (номер и дата заключения договора указываются в заявлении) на прокладку, перенос или переустройство инженерных коммуникаций и их эксплуатацию с владельцем автомобильных дорог (при проведении работ в границах полосы отвода автомобильных дорог).</w:t>
      </w:r>
    </w:p>
    <w:p>
      <w:pPr>
        <w:pStyle w:val="8"/>
        <w:spacing w:after="0"/>
        <w:ind w:firstLine="720"/>
        <w:jc w:val="both"/>
        <w:rPr>
          <w:sz w:val="28"/>
          <w:szCs w:val="28"/>
        </w:rPr>
      </w:pPr>
      <w:r>
        <w:rPr>
          <w:sz w:val="28"/>
          <w:szCs w:val="28"/>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pPr>
        <w:autoSpaceDE w:val="0"/>
        <w:autoSpaceDN w:val="0"/>
        <w:adjustRightInd w:val="0"/>
        <w:spacing w:before="120" w:after="120" w:line="240" w:lineRule="exact"/>
        <w:ind w:firstLine="709"/>
        <w:jc w:val="both"/>
        <w:outlineLvl w:val="1"/>
        <w:rPr>
          <w:rFonts w:ascii="Times New Roman" w:hAnsi="Times New Roman"/>
          <w:b/>
          <w:sz w:val="28"/>
          <w:szCs w:val="28"/>
        </w:rPr>
      </w:pPr>
      <w:r>
        <w:rPr>
          <w:rFonts w:ascii="Times New Roman" w:hAnsi="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pPr>
        <w:spacing w:line="320" w:lineRule="atLeast"/>
        <w:ind w:firstLine="709"/>
        <w:contextualSpacing/>
        <w:jc w:val="both"/>
        <w:rPr>
          <w:sz w:val="28"/>
          <w:szCs w:val="28"/>
        </w:rPr>
      </w:pPr>
      <w:r>
        <w:rPr>
          <w:sz w:val="28"/>
          <w:szCs w:val="28"/>
        </w:rPr>
        <w:t xml:space="preserve">2.7.1. Документы, которые запрашиваются Администрацией поселения </w:t>
      </w:r>
      <w:r>
        <w:rPr>
          <w:rFonts w:ascii="Times New Roman" w:hAnsi="Times New Roman"/>
          <w:sz w:val="28"/>
          <w:szCs w:val="28"/>
        </w:rPr>
        <w:t>посредством информационного межведомственного взаимодействия</w:t>
      </w:r>
      <w:r>
        <w:rPr>
          <w:sz w:val="28"/>
          <w:szCs w:val="28"/>
        </w:rPr>
        <w:t xml:space="preserve">  в случае, если заявитель не представил указанные документы  по собственной инициативе:</w:t>
      </w:r>
    </w:p>
    <w:p>
      <w:pPr>
        <w:spacing w:line="320" w:lineRule="atLeast"/>
        <w:ind w:firstLine="709"/>
        <w:contextualSpacing/>
        <w:jc w:val="both"/>
        <w:rPr>
          <w:rFonts w:cs="Times New Roman CYR"/>
          <w:sz w:val="28"/>
          <w:szCs w:val="28"/>
        </w:rPr>
      </w:pPr>
      <w:r>
        <w:rPr>
          <w:rFonts w:cs="Times New Roman CYR"/>
          <w:sz w:val="28"/>
          <w:szCs w:val="28"/>
        </w:rPr>
        <w:t>выписка из единого государственного реестра  юридических лиц;</w:t>
      </w:r>
    </w:p>
    <w:p>
      <w:pPr>
        <w:spacing w:line="320" w:lineRule="atLeast"/>
        <w:ind w:firstLine="709"/>
        <w:contextualSpacing/>
        <w:jc w:val="both"/>
        <w:rPr>
          <w:rFonts w:cs="Times New Roman CYR"/>
          <w:sz w:val="28"/>
          <w:szCs w:val="28"/>
        </w:rPr>
      </w:pPr>
      <w:r>
        <w:rPr>
          <w:rFonts w:cs="Times New Roman CYR"/>
          <w:sz w:val="28"/>
          <w:szCs w:val="28"/>
        </w:rPr>
        <w:t>выписка из единого государственного реестра  индивидуальных предпринимателей;</w:t>
      </w:r>
    </w:p>
    <w:p>
      <w:pPr>
        <w:spacing w:line="320" w:lineRule="atLeast"/>
        <w:ind w:firstLine="709"/>
        <w:contextualSpacing/>
        <w:jc w:val="both"/>
        <w:rPr>
          <w:rFonts w:cs="Times New Roman CYR"/>
          <w:sz w:val="28"/>
          <w:szCs w:val="28"/>
        </w:rPr>
      </w:pPr>
      <w:r>
        <w:rPr>
          <w:rFonts w:cs="Times New Roman CYR"/>
          <w:sz w:val="28"/>
          <w:szCs w:val="28"/>
        </w:rPr>
        <w:t>копия договора на строительство и ремонт инженерных коммуникаций и их эксплуатацию с владельцем автомобильных дорог (при проведении работ в границах полосы отвода автомобильных дорог местного значения) (запрашивается при необходимости);</w:t>
      </w:r>
    </w:p>
    <w:p>
      <w:pPr>
        <w:spacing w:line="320" w:lineRule="atLeast"/>
        <w:ind w:firstLine="709"/>
        <w:contextualSpacing/>
        <w:jc w:val="both"/>
        <w:rPr>
          <w:rFonts w:cs="Times New Roman CYR"/>
          <w:sz w:val="28"/>
          <w:szCs w:val="28"/>
        </w:rPr>
      </w:pPr>
      <w:r>
        <w:rPr>
          <w:rFonts w:cs="Times New Roman CYR"/>
          <w:sz w:val="28"/>
          <w:szCs w:val="28"/>
        </w:rPr>
        <w:t>копия договора об эксплуатации инженерных коммуникаций с владельцем автомобильных дорог (при проведении работ в границах полосы отвода автомобильных дорог местного значения) (запрашивается при необходимости);</w:t>
      </w:r>
    </w:p>
    <w:p>
      <w:pPr>
        <w:pStyle w:val="22"/>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pPr>
        <w:autoSpaceDE w:val="0"/>
        <w:autoSpaceDN w:val="0"/>
        <w:adjustRightInd w:val="0"/>
        <w:spacing w:before="120" w:after="120" w:line="240" w:lineRule="exact"/>
        <w:ind w:firstLine="709"/>
        <w:jc w:val="both"/>
        <w:outlineLvl w:val="1"/>
        <w:rPr>
          <w:rFonts w:eastAsia="Arial"/>
          <w:b/>
          <w:bCs/>
          <w:sz w:val="28"/>
          <w:szCs w:val="28"/>
          <w:lang w:eastAsia="zh-CN"/>
        </w:rPr>
      </w:pPr>
      <w:r>
        <w:rPr>
          <w:b/>
          <w:bCs/>
          <w:sz w:val="28"/>
          <w:szCs w:val="28"/>
          <w:lang w:eastAsia="zh-CN"/>
        </w:rPr>
        <w:t xml:space="preserve">2.8. Указание на запрет требовать от заявителя </w:t>
      </w:r>
    </w:p>
    <w:p>
      <w:pPr>
        <w:autoSpaceDE w:val="0"/>
        <w:spacing w:line="320" w:lineRule="atLeast"/>
        <w:ind w:firstLine="709"/>
        <w:contextualSpacing/>
        <w:jc w:val="both"/>
        <w:rPr>
          <w:sz w:val="28"/>
          <w:szCs w:val="28"/>
        </w:rPr>
      </w:pPr>
      <w:r>
        <w:rPr>
          <w:sz w:val="28"/>
          <w:szCs w:val="28"/>
        </w:rPr>
        <w:t>2.8.1. Запрещено требовать от заявителя:</w:t>
      </w:r>
    </w:p>
    <w:p>
      <w:pPr>
        <w:autoSpaceDE w:val="0"/>
        <w:spacing w:line="320" w:lineRule="atLeast"/>
        <w:ind w:firstLine="709"/>
        <w:contextualSpacing/>
        <w:jc w:val="both"/>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Cs/>
          <w:iCs/>
          <w:sz w:val="28"/>
          <w:szCs w:val="28"/>
        </w:rPr>
        <w:t>муниципаль</w:t>
      </w:r>
      <w:r>
        <w:rPr>
          <w:sz w:val="28"/>
          <w:szCs w:val="28"/>
        </w:rPr>
        <w:t>ной услуги;</w:t>
      </w:r>
    </w:p>
    <w:p>
      <w:pPr>
        <w:autoSpaceDE w:val="0"/>
        <w:spacing w:line="320" w:lineRule="atLeast"/>
        <w:ind w:firstLine="709"/>
        <w:contextualSpacing/>
        <w:jc w:val="both"/>
        <w:rPr>
          <w:sz w:val="28"/>
          <w:szCs w:val="28"/>
        </w:rPr>
      </w:pPr>
      <w:r>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autoSpaceDE w:val="0"/>
        <w:spacing w:line="320" w:lineRule="atLeast"/>
        <w:ind w:firstLine="709"/>
        <w:contextualSpacing/>
        <w:jc w:val="both"/>
        <w:rPr>
          <w:sz w:val="28"/>
          <w:szCs w:val="28"/>
        </w:rPr>
      </w:pPr>
      <w:r>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sz w:val="28"/>
          <w:szCs w:val="28"/>
        </w:rPr>
        <w:fldChar w:fldCharType="begin"/>
      </w:r>
      <w:r>
        <w:rPr>
          <w:sz w:val="28"/>
          <w:szCs w:val="28"/>
        </w:rPr>
        <w:instrText xml:space="preserve">HYPERLINK consultantplus://offline/ref=58FA27364236BC7319F8A2A9166E5F0AFC78567207E14BFC8806F66AE5F21D527AEA374B68E13B99FF3C18CFCA154E13ED04A9BC82EDaDF </w:instrText>
      </w:r>
      <w:r>
        <w:rPr>
          <w:sz w:val="28"/>
          <w:szCs w:val="28"/>
        </w:rPr>
        <w:fldChar w:fldCharType="separate"/>
      </w:r>
      <w:r>
        <w:rPr>
          <w:sz w:val="28"/>
          <w:szCs w:val="28"/>
        </w:rPr>
        <w:t>пунктом 4 части 1 статьи 7</w:t>
      </w:r>
      <w:r>
        <w:rPr>
          <w:sz w:val="28"/>
          <w:szCs w:val="28"/>
        </w:rPr>
        <w:fldChar w:fldCharType="end"/>
      </w:r>
      <w:r>
        <w:rPr>
          <w:sz w:val="28"/>
          <w:szCs w:val="28"/>
        </w:rPr>
        <w:t xml:space="preserve"> Федерального закона от 27.07.2010 № 210-ФЗ «Об организации предоставления государственных и муниципальных услуг»:</w:t>
      </w:r>
    </w:p>
    <w:p>
      <w:pPr>
        <w:autoSpaceDE w:val="0"/>
        <w:autoSpaceDN w:val="0"/>
        <w:adjustRightInd w:val="0"/>
        <w:spacing w:line="320" w:lineRule="atLeast"/>
        <w:ind w:firstLine="540"/>
        <w:contextualSpacing/>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before="280" w:line="320" w:lineRule="atLeast"/>
        <w:ind w:firstLine="540"/>
        <w:contextualSpacing/>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autoSpaceDE w:val="0"/>
        <w:autoSpaceDN w:val="0"/>
        <w:adjustRightInd w:val="0"/>
        <w:jc w:val="center"/>
        <w:outlineLvl w:val="2"/>
        <w:rPr>
          <w:rFonts w:cs="Times New Roman CYR"/>
          <w:bCs/>
          <w:sz w:val="24"/>
          <w:szCs w:val="24"/>
        </w:rPr>
      </w:pPr>
    </w:p>
    <w:p>
      <w:pPr>
        <w:autoSpaceDE w:val="0"/>
        <w:autoSpaceDN w:val="0"/>
        <w:adjustRightInd w:val="0"/>
        <w:spacing w:before="120" w:after="120" w:line="240" w:lineRule="exact"/>
        <w:ind w:firstLine="709"/>
        <w:jc w:val="both"/>
        <w:outlineLvl w:val="1"/>
        <w:rPr>
          <w:b/>
          <w:sz w:val="28"/>
          <w:szCs w:val="28"/>
        </w:rPr>
      </w:pPr>
      <w:r>
        <w:rPr>
          <w:b/>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22"/>
        <w:ind w:firstLine="709"/>
        <w:jc w:val="both"/>
        <w:rPr>
          <w:rFonts w:ascii="Times New Roman" w:hAnsi="Times New Roman" w:cs="Times New Roman"/>
          <w:bCs/>
          <w:sz w:val="28"/>
          <w:szCs w:val="28"/>
        </w:rPr>
      </w:pPr>
      <w:r>
        <w:rPr>
          <w:rFonts w:ascii="Times New Roman" w:hAnsi="Times New Roman" w:cs="Times New Roman"/>
          <w:bCs/>
          <w:sz w:val="28"/>
          <w:szCs w:val="28"/>
        </w:rPr>
        <w:t>Основания для отказа в приеме документов отсутствуют.</w:t>
      </w:r>
    </w:p>
    <w:p>
      <w:pPr>
        <w:autoSpaceDE w:val="0"/>
        <w:autoSpaceDN w:val="0"/>
        <w:adjustRightInd w:val="0"/>
        <w:spacing w:before="120" w:after="120" w:line="240" w:lineRule="exact"/>
        <w:ind w:firstLine="709"/>
        <w:jc w:val="both"/>
        <w:outlineLvl w:val="1"/>
        <w:rPr>
          <w:b/>
          <w:sz w:val="28"/>
          <w:szCs w:val="28"/>
        </w:rPr>
      </w:pPr>
      <w:r>
        <w:rPr>
          <w:b/>
          <w:sz w:val="28"/>
          <w:szCs w:val="28"/>
        </w:rPr>
        <w:t>2.10. Исчерпывающий перечень оснований для приостановления или  отказа в предоставлении муниципальной услуги</w:t>
      </w:r>
    </w:p>
    <w:p>
      <w:pPr>
        <w:pStyle w:val="20"/>
        <w:ind w:firstLine="709"/>
        <w:jc w:val="both"/>
        <w:rPr>
          <w:rFonts w:ascii="Times New Roman" w:hAnsi="Times New Roman" w:cs="Times New Roman"/>
          <w:bCs/>
          <w:sz w:val="28"/>
          <w:szCs w:val="28"/>
        </w:rPr>
      </w:pPr>
      <w:r>
        <w:rPr>
          <w:rFonts w:ascii="Times New Roman" w:hAnsi="Times New Roman" w:cs="Times New Roman"/>
          <w:bCs/>
          <w:sz w:val="28"/>
          <w:szCs w:val="28"/>
        </w:rPr>
        <w:t>2.10.1. Основания для приостановления предоставления муниципальной услуги отсутствуют.</w:t>
      </w:r>
    </w:p>
    <w:p>
      <w:pPr>
        <w:pStyle w:val="20"/>
        <w:ind w:firstLine="709"/>
        <w:jc w:val="both"/>
        <w:rPr>
          <w:rFonts w:ascii="Times New Roman" w:hAnsi="Times New Roman" w:cs="Times New Roman"/>
          <w:bCs/>
          <w:sz w:val="28"/>
          <w:szCs w:val="28"/>
        </w:rPr>
      </w:pPr>
      <w:r>
        <w:rPr>
          <w:rFonts w:ascii="Times New Roman" w:hAnsi="Times New Roman" w:cs="Times New Roman"/>
          <w:bCs/>
          <w:sz w:val="28"/>
          <w:szCs w:val="28"/>
        </w:rPr>
        <w:t>2.10.2. В предоставлении муниципальной услуги может быть отказано по следующим основаниям:</w:t>
      </w:r>
    </w:p>
    <w:p>
      <w:pPr>
        <w:pStyle w:val="20"/>
        <w:ind w:firstLine="709"/>
        <w:jc w:val="both"/>
        <w:rPr>
          <w:rFonts w:ascii="Times New Roman" w:hAnsi="Times New Roman" w:cs="Times New Roman"/>
          <w:bCs/>
          <w:sz w:val="28"/>
          <w:szCs w:val="28"/>
        </w:rPr>
      </w:pPr>
      <w:r>
        <w:rPr>
          <w:rFonts w:ascii="Times New Roman" w:hAnsi="Times New Roman" w:cs="Times New Roman"/>
          <w:bCs/>
          <w:sz w:val="28"/>
          <w:szCs w:val="28"/>
        </w:rPr>
        <w:t>непредставление заявителем документов, указанных в подпункта 2.6.1 настоящего административного регламента;</w:t>
      </w:r>
    </w:p>
    <w:p>
      <w:pPr>
        <w:pStyle w:val="20"/>
        <w:ind w:firstLine="709"/>
        <w:jc w:val="both"/>
        <w:rPr>
          <w:rFonts w:ascii="Times New Roman" w:hAnsi="Times New Roman" w:cs="Times New Roman"/>
          <w:bCs/>
          <w:sz w:val="28"/>
          <w:szCs w:val="28"/>
        </w:rPr>
      </w:pPr>
      <w:r>
        <w:rPr>
          <w:rFonts w:ascii="Times New Roman" w:hAnsi="Times New Roman" w:cs="Times New Roman"/>
          <w:sz w:val="28"/>
          <w:szCs w:val="28"/>
        </w:rPr>
        <w:t>представление документов ненадлежащим лицом.</w:t>
      </w:r>
    </w:p>
    <w:p>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2.10.3. Мотивированное решение об отказе в предоставлении муниципальной услуги выдается или направляется заявителю в течение 2 (двух) рабочих дней со дня принятия такого решения.</w:t>
      </w:r>
    </w:p>
    <w:p>
      <w:pPr>
        <w:widowControl w:val="0"/>
        <w:autoSpaceDE w:val="0"/>
        <w:autoSpaceDN w:val="0"/>
        <w:adjustRightInd w:val="0"/>
        <w:ind w:firstLine="709"/>
        <w:jc w:val="both"/>
        <w:rPr>
          <w:sz w:val="28"/>
          <w:szCs w:val="28"/>
        </w:rPr>
      </w:pPr>
      <w:r>
        <w:rPr>
          <w:sz w:val="28"/>
          <w:szCs w:val="28"/>
        </w:rPr>
        <w:t>2.10.4. Заявители имеют право повторно обратиться в Администрацию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pPr>
        <w:autoSpaceDE w:val="0"/>
        <w:autoSpaceDN w:val="0"/>
        <w:adjustRightInd w:val="0"/>
        <w:spacing w:before="120" w:after="120" w:line="240" w:lineRule="exact"/>
        <w:ind w:firstLine="709"/>
        <w:jc w:val="both"/>
        <w:outlineLvl w:val="1"/>
        <w:rPr>
          <w:b/>
          <w:sz w:val="28"/>
          <w:szCs w:val="28"/>
        </w:rPr>
      </w:pPr>
      <w:r>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widowControl w:val="0"/>
        <w:autoSpaceDE w:val="0"/>
        <w:autoSpaceDN w:val="0"/>
        <w:adjustRightInd w:val="0"/>
        <w:spacing w:line="320" w:lineRule="atLeast"/>
        <w:ind w:firstLine="709"/>
        <w:contextualSpacing/>
        <w:jc w:val="both"/>
        <w:rPr>
          <w:sz w:val="28"/>
          <w:szCs w:val="28"/>
        </w:rPr>
      </w:pPr>
      <w:r>
        <w:rPr>
          <w:sz w:val="28"/>
          <w:szCs w:val="28"/>
        </w:rPr>
        <w:t>Услуги, которые являются необходимыми и обязательными для предоставления муниципальной услуги, отсутствуют.</w:t>
      </w:r>
    </w:p>
    <w:p>
      <w:pPr>
        <w:autoSpaceDE w:val="0"/>
        <w:autoSpaceDN w:val="0"/>
        <w:adjustRightInd w:val="0"/>
        <w:spacing w:before="120" w:after="120" w:line="240" w:lineRule="exact"/>
        <w:ind w:firstLine="709"/>
        <w:jc w:val="both"/>
        <w:outlineLvl w:val="1"/>
        <w:rPr>
          <w:b/>
          <w:sz w:val="28"/>
          <w:szCs w:val="28"/>
        </w:rPr>
      </w:pPr>
      <w:r>
        <w:rPr>
          <w:b/>
          <w:sz w:val="28"/>
          <w:szCs w:val="28"/>
        </w:rPr>
        <w:t>2.12. Порядок, размер и основания взимания государственной пошлины и иной платы, взимаемой за предоставление муниципальной услуги</w:t>
      </w:r>
    </w:p>
    <w:p>
      <w:pPr>
        <w:pStyle w:val="22"/>
        <w:ind w:firstLine="709"/>
        <w:jc w:val="both"/>
        <w:rPr>
          <w:rFonts w:ascii="Times New Roman" w:hAnsi="Times New Roman" w:cs="Times New Roman"/>
          <w:bCs/>
          <w:sz w:val="28"/>
          <w:szCs w:val="28"/>
        </w:rPr>
      </w:pPr>
      <w:r>
        <w:rPr>
          <w:rFonts w:ascii="Times New Roman" w:hAnsi="Times New Roman" w:cs="Times New Roman"/>
          <w:bCs/>
          <w:sz w:val="28"/>
          <w:szCs w:val="28"/>
        </w:rPr>
        <w:t>Муниципальная услуга предоставляется бесплатно.</w:t>
      </w:r>
    </w:p>
    <w:p>
      <w:pPr>
        <w:autoSpaceDE w:val="0"/>
        <w:autoSpaceDN w:val="0"/>
        <w:adjustRightInd w:val="0"/>
        <w:spacing w:before="120" w:after="120" w:line="240" w:lineRule="exact"/>
        <w:ind w:firstLine="709"/>
        <w:jc w:val="both"/>
        <w:outlineLvl w:val="1"/>
        <w:rPr>
          <w:b/>
          <w:sz w:val="28"/>
          <w:szCs w:val="28"/>
        </w:rPr>
      </w:pPr>
      <w:r>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widowControl w:val="0"/>
        <w:autoSpaceDE w:val="0"/>
        <w:autoSpaceDN w:val="0"/>
        <w:adjustRightInd w:val="0"/>
        <w:spacing w:line="320" w:lineRule="atLeast"/>
        <w:ind w:firstLine="709"/>
        <w:contextualSpacing/>
        <w:jc w:val="both"/>
        <w:rPr>
          <w:sz w:val="28"/>
          <w:szCs w:val="28"/>
        </w:rPr>
      </w:pPr>
      <w:r>
        <w:rPr>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pPr>
        <w:autoSpaceDE w:val="0"/>
        <w:autoSpaceDN w:val="0"/>
        <w:adjustRightInd w:val="0"/>
        <w:spacing w:before="120" w:after="120" w:line="240" w:lineRule="exact"/>
        <w:ind w:firstLine="709"/>
        <w:jc w:val="both"/>
        <w:outlineLvl w:val="1"/>
        <w:rPr>
          <w:b/>
          <w:sz w:val="28"/>
          <w:szCs w:val="28"/>
        </w:rPr>
      </w:pPr>
      <w:r>
        <w:rPr>
          <w:rFonts w:cs="Times New Roman CYR"/>
          <w:b/>
          <w:bCs/>
          <w:sz w:val="28"/>
          <w:szCs w:val="28"/>
        </w:rPr>
        <w:t>2.14.</w:t>
      </w:r>
      <w:r>
        <w:rPr>
          <w:rFonts w:cs="Times New Roman CYR"/>
          <w:bCs/>
          <w:sz w:val="28"/>
          <w:szCs w:val="28"/>
        </w:rPr>
        <w:t xml:space="preserve"> </w:t>
      </w:r>
      <w:r>
        <w:rPr>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autoSpaceDE w:val="0"/>
        <w:autoSpaceDN w:val="0"/>
        <w:adjustRightInd w:val="0"/>
        <w:spacing w:line="320" w:lineRule="atLeast"/>
        <w:ind w:firstLine="540"/>
        <w:contextualSpacing/>
        <w:jc w:val="both"/>
        <w:rPr>
          <w:sz w:val="28"/>
          <w:szCs w:val="28"/>
        </w:rPr>
      </w:pPr>
      <w:r>
        <w:rPr>
          <w:sz w:val="28"/>
          <w:szCs w:val="28"/>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pPr>
        <w:autoSpaceDE w:val="0"/>
        <w:autoSpaceDN w:val="0"/>
        <w:adjustRightInd w:val="0"/>
        <w:spacing w:before="120" w:after="120" w:line="240" w:lineRule="exact"/>
        <w:ind w:firstLine="709"/>
        <w:jc w:val="both"/>
        <w:outlineLvl w:val="1"/>
        <w:rPr>
          <w:b/>
          <w:sz w:val="28"/>
          <w:szCs w:val="28"/>
        </w:rPr>
      </w:pPr>
      <w:r>
        <w:rPr>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autoSpaceDE w:val="0"/>
        <w:autoSpaceDN w:val="0"/>
        <w:adjustRightInd w:val="0"/>
        <w:spacing w:line="320" w:lineRule="atLeast"/>
        <w:ind w:firstLine="708"/>
        <w:contextualSpacing/>
        <w:jc w:val="both"/>
        <w:rPr>
          <w:sz w:val="28"/>
          <w:szCs w:val="28"/>
        </w:rPr>
      </w:pPr>
      <w:r>
        <w:rPr>
          <w:sz w:val="28"/>
          <w:szCs w:val="28"/>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w:t>
      </w:r>
      <w:r>
        <w:rPr>
          <w:sz w:val="28"/>
          <w:szCs w:val="28"/>
        </w:rPr>
        <w:br w:type="textWrapping"/>
      </w:r>
      <w:r>
        <w:rPr>
          <w:sz w:val="28"/>
          <w:szCs w:val="28"/>
        </w:rPr>
        <w:t>1 рабочего дня со дня поступления заявления в Администрацию поселения, ответственном за ведение делопроизводства.</w:t>
      </w:r>
    </w:p>
    <w:p>
      <w:pPr>
        <w:autoSpaceDE w:val="0"/>
        <w:autoSpaceDN w:val="0"/>
        <w:adjustRightInd w:val="0"/>
        <w:spacing w:before="120" w:after="120" w:line="240" w:lineRule="exact"/>
        <w:ind w:firstLine="709"/>
        <w:jc w:val="both"/>
        <w:outlineLvl w:val="1"/>
        <w:rPr>
          <w:b/>
          <w:sz w:val="28"/>
          <w:szCs w:val="28"/>
        </w:rPr>
      </w:pPr>
      <w:r>
        <w:rPr>
          <w:b/>
          <w:iCs/>
          <w:sz w:val="28"/>
          <w:szCs w:val="28"/>
        </w:rPr>
        <w:t>2.16.</w:t>
      </w:r>
      <w:r>
        <w:rPr>
          <w:b/>
          <w:iCs/>
          <w:sz w:val="28"/>
          <w:szCs w:val="28"/>
        </w:rPr>
        <w:tab/>
      </w:r>
      <w:r>
        <w:rPr>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autoSpaceDE w:val="0"/>
        <w:autoSpaceDN w:val="0"/>
        <w:adjustRightInd w:val="0"/>
        <w:spacing w:line="320" w:lineRule="atLeast"/>
        <w:ind w:firstLine="709"/>
        <w:contextualSpacing/>
        <w:jc w:val="both"/>
        <w:rPr>
          <w:bCs/>
          <w:sz w:val="28"/>
          <w:szCs w:val="28"/>
        </w:rPr>
      </w:pPr>
      <w:r>
        <w:rPr>
          <w:bCs/>
          <w:sz w:val="28"/>
          <w:szCs w:val="2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pPr>
        <w:autoSpaceDE w:val="0"/>
        <w:autoSpaceDN w:val="0"/>
        <w:adjustRightInd w:val="0"/>
        <w:spacing w:before="280" w:line="320" w:lineRule="atLeast"/>
        <w:ind w:firstLine="709"/>
        <w:contextualSpacing/>
        <w:jc w:val="both"/>
        <w:rPr>
          <w:bCs/>
          <w:sz w:val="28"/>
          <w:szCs w:val="28"/>
        </w:rPr>
      </w:pPr>
      <w:r>
        <w:rPr>
          <w:bCs/>
          <w:sz w:val="28"/>
          <w:szCs w:val="2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pPr>
        <w:autoSpaceDE w:val="0"/>
        <w:autoSpaceDN w:val="0"/>
        <w:adjustRightInd w:val="0"/>
        <w:spacing w:before="280" w:line="320" w:lineRule="atLeast"/>
        <w:ind w:firstLine="709"/>
        <w:contextualSpacing/>
        <w:jc w:val="both"/>
        <w:rPr>
          <w:bCs/>
          <w:sz w:val="28"/>
          <w:szCs w:val="28"/>
        </w:rPr>
      </w:pPr>
      <w:r>
        <w:rPr>
          <w:bCs/>
          <w:sz w:val="28"/>
          <w:szCs w:val="2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pPr>
        <w:autoSpaceDE w:val="0"/>
        <w:autoSpaceDN w:val="0"/>
        <w:adjustRightInd w:val="0"/>
        <w:spacing w:before="280" w:line="320" w:lineRule="atLeast"/>
        <w:ind w:firstLine="709"/>
        <w:contextualSpacing/>
        <w:jc w:val="both"/>
        <w:rPr>
          <w:bCs/>
          <w:sz w:val="28"/>
          <w:szCs w:val="28"/>
        </w:rPr>
      </w:pPr>
      <w:r>
        <w:rPr>
          <w:bCs/>
          <w:sz w:val="28"/>
          <w:szCs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pPr>
        <w:autoSpaceDE w:val="0"/>
        <w:autoSpaceDN w:val="0"/>
        <w:adjustRightInd w:val="0"/>
        <w:spacing w:before="280" w:line="320" w:lineRule="atLeast"/>
        <w:ind w:firstLine="709"/>
        <w:contextualSpacing/>
        <w:jc w:val="both"/>
        <w:rPr>
          <w:bCs/>
          <w:sz w:val="28"/>
          <w:szCs w:val="28"/>
        </w:rPr>
      </w:pPr>
      <w:r>
        <w:rPr>
          <w:bCs/>
          <w:sz w:val="28"/>
          <w:szCs w:val="2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pPr>
        <w:autoSpaceDE w:val="0"/>
        <w:autoSpaceDN w:val="0"/>
        <w:adjustRightInd w:val="0"/>
        <w:spacing w:before="280" w:line="320" w:lineRule="atLeast"/>
        <w:ind w:firstLine="709"/>
        <w:contextualSpacing/>
        <w:jc w:val="both"/>
        <w:rPr>
          <w:bCs/>
          <w:sz w:val="28"/>
          <w:szCs w:val="28"/>
        </w:rPr>
      </w:pPr>
      <w:r>
        <w:rPr>
          <w:bCs/>
          <w:sz w:val="28"/>
          <w:szCs w:val="2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pPr>
        <w:autoSpaceDE w:val="0"/>
        <w:autoSpaceDN w:val="0"/>
        <w:adjustRightInd w:val="0"/>
        <w:spacing w:before="280" w:line="320" w:lineRule="atLeast"/>
        <w:ind w:firstLine="709"/>
        <w:contextualSpacing/>
        <w:jc w:val="both"/>
        <w:rPr>
          <w:bCs/>
          <w:sz w:val="28"/>
          <w:szCs w:val="28"/>
        </w:rPr>
      </w:pPr>
      <w:r>
        <w:rPr>
          <w:bCs/>
          <w:sz w:val="28"/>
          <w:szCs w:val="28"/>
        </w:rPr>
        <w:t>Вход в здание Администрации поселения должен быть оборудован информационной табличкой (вывеской), содержащей следующую информацию:</w:t>
      </w:r>
    </w:p>
    <w:p>
      <w:pPr>
        <w:autoSpaceDE w:val="0"/>
        <w:autoSpaceDN w:val="0"/>
        <w:adjustRightInd w:val="0"/>
        <w:spacing w:before="280" w:line="320" w:lineRule="atLeast"/>
        <w:ind w:firstLine="709"/>
        <w:contextualSpacing/>
        <w:jc w:val="both"/>
        <w:rPr>
          <w:bCs/>
          <w:sz w:val="28"/>
          <w:szCs w:val="28"/>
        </w:rPr>
      </w:pPr>
      <w:r>
        <w:rPr>
          <w:bCs/>
          <w:sz w:val="28"/>
          <w:szCs w:val="28"/>
        </w:rPr>
        <w:t>наименование;</w:t>
      </w:r>
    </w:p>
    <w:p>
      <w:pPr>
        <w:autoSpaceDE w:val="0"/>
        <w:autoSpaceDN w:val="0"/>
        <w:adjustRightInd w:val="0"/>
        <w:spacing w:before="280" w:line="320" w:lineRule="atLeast"/>
        <w:ind w:firstLine="709"/>
        <w:contextualSpacing/>
        <w:jc w:val="both"/>
        <w:rPr>
          <w:bCs/>
          <w:sz w:val="28"/>
          <w:szCs w:val="28"/>
        </w:rPr>
      </w:pPr>
      <w:r>
        <w:rPr>
          <w:bCs/>
          <w:sz w:val="28"/>
          <w:szCs w:val="28"/>
        </w:rPr>
        <w:t>место нахождения;</w:t>
      </w:r>
    </w:p>
    <w:p>
      <w:pPr>
        <w:autoSpaceDE w:val="0"/>
        <w:autoSpaceDN w:val="0"/>
        <w:adjustRightInd w:val="0"/>
        <w:spacing w:before="280" w:line="320" w:lineRule="atLeast"/>
        <w:ind w:firstLine="709"/>
        <w:contextualSpacing/>
        <w:jc w:val="both"/>
        <w:rPr>
          <w:bCs/>
          <w:sz w:val="28"/>
          <w:szCs w:val="28"/>
        </w:rPr>
      </w:pPr>
      <w:r>
        <w:rPr>
          <w:bCs/>
          <w:sz w:val="28"/>
          <w:szCs w:val="28"/>
        </w:rPr>
        <w:t>режим работы;</w:t>
      </w:r>
    </w:p>
    <w:p>
      <w:pPr>
        <w:autoSpaceDE w:val="0"/>
        <w:autoSpaceDN w:val="0"/>
        <w:adjustRightInd w:val="0"/>
        <w:spacing w:before="280" w:line="320" w:lineRule="atLeast"/>
        <w:ind w:firstLine="709"/>
        <w:contextualSpacing/>
        <w:jc w:val="both"/>
        <w:rPr>
          <w:bCs/>
          <w:sz w:val="28"/>
          <w:szCs w:val="28"/>
        </w:rPr>
      </w:pPr>
      <w:r>
        <w:rPr>
          <w:bCs/>
          <w:sz w:val="28"/>
          <w:szCs w:val="28"/>
        </w:rPr>
        <w:t>адрес официального сайта;</w:t>
      </w:r>
    </w:p>
    <w:p>
      <w:pPr>
        <w:autoSpaceDE w:val="0"/>
        <w:autoSpaceDN w:val="0"/>
        <w:adjustRightInd w:val="0"/>
        <w:spacing w:before="280" w:line="320" w:lineRule="atLeast"/>
        <w:ind w:firstLine="709"/>
        <w:contextualSpacing/>
        <w:jc w:val="both"/>
        <w:rPr>
          <w:bCs/>
          <w:sz w:val="28"/>
          <w:szCs w:val="28"/>
        </w:rPr>
      </w:pPr>
      <w:r>
        <w:rPr>
          <w:bCs/>
          <w:sz w:val="28"/>
          <w:szCs w:val="28"/>
        </w:rPr>
        <w:t>телефонный номер и адрес электронной почты.</w:t>
      </w:r>
    </w:p>
    <w:p>
      <w:pPr>
        <w:autoSpaceDE w:val="0"/>
        <w:autoSpaceDN w:val="0"/>
        <w:adjustRightInd w:val="0"/>
        <w:spacing w:before="280" w:line="320" w:lineRule="atLeast"/>
        <w:ind w:firstLine="709"/>
        <w:contextualSpacing/>
        <w:jc w:val="both"/>
        <w:rPr>
          <w:bCs/>
          <w:sz w:val="28"/>
          <w:szCs w:val="28"/>
        </w:rPr>
      </w:pPr>
      <w:r>
        <w:rPr>
          <w:bCs/>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pPr>
        <w:autoSpaceDE w:val="0"/>
        <w:autoSpaceDN w:val="0"/>
        <w:adjustRightInd w:val="0"/>
        <w:spacing w:before="280" w:line="320" w:lineRule="atLeast"/>
        <w:ind w:firstLine="709"/>
        <w:contextualSpacing/>
        <w:jc w:val="both"/>
        <w:rPr>
          <w:bCs/>
          <w:sz w:val="28"/>
          <w:szCs w:val="28"/>
        </w:rPr>
      </w:pPr>
      <w:r>
        <w:rPr>
          <w:bCs/>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pPr>
        <w:autoSpaceDE w:val="0"/>
        <w:autoSpaceDN w:val="0"/>
        <w:adjustRightInd w:val="0"/>
        <w:spacing w:before="280" w:line="320" w:lineRule="atLeast"/>
        <w:ind w:firstLine="709"/>
        <w:contextualSpacing/>
        <w:jc w:val="both"/>
        <w:rPr>
          <w:bCs/>
          <w:sz w:val="28"/>
          <w:szCs w:val="28"/>
        </w:rPr>
      </w:pPr>
      <w:r>
        <w:rPr>
          <w:bCs/>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pPr>
        <w:autoSpaceDE w:val="0"/>
        <w:autoSpaceDN w:val="0"/>
        <w:adjustRightInd w:val="0"/>
        <w:spacing w:before="280" w:line="320" w:lineRule="atLeast"/>
        <w:ind w:firstLine="709"/>
        <w:contextualSpacing/>
        <w:jc w:val="both"/>
        <w:rPr>
          <w:bCs/>
          <w:sz w:val="28"/>
          <w:szCs w:val="28"/>
        </w:rPr>
      </w:pPr>
      <w:r>
        <w:rPr>
          <w:bCs/>
          <w:sz w:val="28"/>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pPr>
        <w:autoSpaceDE w:val="0"/>
        <w:autoSpaceDN w:val="0"/>
        <w:adjustRightInd w:val="0"/>
        <w:spacing w:before="280" w:line="320" w:lineRule="atLeast"/>
        <w:ind w:firstLine="709"/>
        <w:contextualSpacing/>
        <w:jc w:val="both"/>
        <w:rPr>
          <w:bCs/>
          <w:sz w:val="28"/>
          <w:szCs w:val="28"/>
        </w:rPr>
      </w:pPr>
      <w:r>
        <w:rPr>
          <w:bCs/>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autoSpaceDE w:val="0"/>
        <w:autoSpaceDN w:val="0"/>
        <w:adjustRightInd w:val="0"/>
        <w:spacing w:before="280" w:line="320" w:lineRule="atLeast"/>
        <w:ind w:firstLine="709"/>
        <w:contextualSpacing/>
        <w:jc w:val="both"/>
        <w:rPr>
          <w:bCs/>
          <w:sz w:val="28"/>
          <w:szCs w:val="28"/>
        </w:rPr>
      </w:pPr>
      <w:r>
        <w:rPr>
          <w:bCs/>
          <w:sz w:val="28"/>
          <w:szCs w:val="28"/>
        </w:rPr>
        <w:t>сопровождение инвалидов, имеющих стойкие расстройства функции зрения и самостоятельного передвижения;</w:t>
      </w:r>
    </w:p>
    <w:p>
      <w:pPr>
        <w:autoSpaceDE w:val="0"/>
        <w:autoSpaceDN w:val="0"/>
        <w:adjustRightInd w:val="0"/>
        <w:spacing w:before="280" w:line="320" w:lineRule="atLeast"/>
        <w:ind w:firstLine="709"/>
        <w:contextualSpacing/>
        <w:jc w:val="both"/>
        <w:rPr>
          <w:bCs/>
          <w:sz w:val="28"/>
          <w:szCs w:val="28"/>
        </w:rPr>
      </w:pPr>
      <w:r>
        <w:rPr>
          <w:bCs/>
          <w:sz w:val="28"/>
          <w:szCs w:val="28"/>
        </w:rPr>
        <w:t>допуск сурдопереводчика и тифлосурдопереводчика;</w:t>
      </w:r>
    </w:p>
    <w:p>
      <w:pPr>
        <w:autoSpaceDE w:val="0"/>
        <w:autoSpaceDN w:val="0"/>
        <w:adjustRightInd w:val="0"/>
        <w:spacing w:before="280" w:line="320" w:lineRule="atLeast"/>
        <w:ind w:firstLine="709"/>
        <w:contextualSpacing/>
        <w:jc w:val="both"/>
        <w:rPr>
          <w:bCs/>
          <w:sz w:val="28"/>
          <w:szCs w:val="28"/>
        </w:rPr>
      </w:pPr>
      <w:r>
        <w:rPr>
          <w:bCs/>
          <w:sz w:val="28"/>
          <w:szCs w:val="28"/>
        </w:rPr>
        <w:t>допуск собаки-проводника на объекты (здания, помещения), в которых предоставляется муниципальная услуга;</w:t>
      </w:r>
    </w:p>
    <w:p>
      <w:pPr>
        <w:autoSpaceDE w:val="0"/>
        <w:autoSpaceDN w:val="0"/>
        <w:adjustRightInd w:val="0"/>
        <w:spacing w:before="280" w:line="320" w:lineRule="atLeast"/>
        <w:ind w:firstLine="709"/>
        <w:contextualSpacing/>
        <w:jc w:val="both"/>
        <w:rPr>
          <w:bCs/>
          <w:sz w:val="28"/>
          <w:szCs w:val="28"/>
        </w:rPr>
      </w:pPr>
      <w:r>
        <w:rPr>
          <w:bCs/>
          <w:sz w:val="28"/>
          <w:szCs w:val="28"/>
        </w:rPr>
        <w:t>оказание помощи в преодолении барьеров, мешающих получению муниципальной услуги наравне с другими лицами.</w:t>
      </w:r>
    </w:p>
    <w:p>
      <w:pPr>
        <w:autoSpaceDE w:val="0"/>
        <w:autoSpaceDN w:val="0"/>
        <w:adjustRightInd w:val="0"/>
        <w:spacing w:before="280" w:line="320" w:lineRule="atLeast"/>
        <w:ind w:firstLine="709"/>
        <w:contextualSpacing/>
        <w:jc w:val="both"/>
        <w:rPr>
          <w:bCs/>
          <w:sz w:val="28"/>
          <w:szCs w:val="28"/>
        </w:rPr>
      </w:pPr>
      <w:r>
        <w:rPr>
          <w:bCs/>
          <w:sz w:val="28"/>
          <w:szCs w:val="28"/>
        </w:rPr>
        <w:t>В случае невозможности полностью приспособить помещение Администрации поселения с учетом потребности инвалида ему обеспечивается доступ к месту предоставления муниципальной услуги.</w:t>
      </w:r>
    </w:p>
    <w:p>
      <w:pPr>
        <w:pStyle w:val="20"/>
        <w:spacing w:line="320" w:lineRule="atLeast"/>
        <w:ind w:firstLine="709"/>
        <w:contextualSpacing/>
        <w:jc w:val="both"/>
        <w:rPr>
          <w:rFonts w:ascii="Times New Roman" w:hAnsi="Times New Roman" w:cs="Times New Roman"/>
          <w:sz w:val="28"/>
          <w:szCs w:val="28"/>
        </w:rPr>
      </w:pPr>
    </w:p>
    <w:p>
      <w:pPr>
        <w:spacing w:line="240" w:lineRule="exact"/>
        <w:ind w:firstLine="709"/>
        <w:contextualSpacing/>
        <w:jc w:val="both"/>
        <w:rPr>
          <w:b/>
          <w:sz w:val="28"/>
          <w:szCs w:val="28"/>
        </w:rPr>
      </w:pPr>
      <w:r>
        <w:rPr>
          <w:b/>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pPr>
        <w:spacing w:line="320" w:lineRule="atLeast"/>
        <w:ind w:firstLine="709"/>
        <w:contextualSpacing/>
        <w:jc w:val="both"/>
        <w:rPr>
          <w:sz w:val="28"/>
          <w:szCs w:val="28"/>
        </w:rPr>
      </w:pPr>
    </w:p>
    <w:p>
      <w:pPr>
        <w:pStyle w:val="6"/>
        <w:spacing w:after="0" w:line="320" w:lineRule="atLeast"/>
        <w:ind w:firstLine="709"/>
        <w:contextualSpacing/>
        <w:jc w:val="both"/>
        <w:rPr>
          <w:sz w:val="28"/>
          <w:szCs w:val="28"/>
        </w:rPr>
      </w:pPr>
      <w:r>
        <w:rPr>
          <w:bCs/>
          <w:sz w:val="28"/>
          <w:szCs w:val="28"/>
        </w:rPr>
        <w:t xml:space="preserve">2.17.1. Показателями качества и доступности муниципальной услуги </w:t>
      </w:r>
      <w:r>
        <w:rPr>
          <w:b/>
          <w:bCs/>
          <w:sz w:val="28"/>
          <w:szCs w:val="28"/>
        </w:rPr>
        <w:t xml:space="preserve"> </w:t>
      </w:r>
      <w:r>
        <w:rPr>
          <w:bCs/>
          <w:sz w:val="28"/>
          <w:szCs w:val="28"/>
        </w:rPr>
        <w:t xml:space="preserve">является </w:t>
      </w:r>
      <w:r>
        <w:rPr>
          <w:sz w:val="28"/>
          <w:szCs w:val="28"/>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pPr>
        <w:pStyle w:val="20"/>
        <w:widowControl/>
        <w:spacing w:line="320" w:lineRule="atLeast"/>
        <w:ind w:firstLine="709"/>
        <w:contextualSpacing/>
        <w:jc w:val="both"/>
        <w:rPr>
          <w:rFonts w:ascii="Times New Roman" w:hAnsi="Times New Roman" w:cs="Times New Roman"/>
          <w:sz w:val="28"/>
          <w:szCs w:val="28"/>
        </w:rPr>
      </w:pPr>
      <w:r>
        <w:rPr>
          <w:rFonts w:ascii="Times New Roman" w:hAnsi="Times New Roman" w:cs="Times New Roman"/>
          <w:bCs/>
          <w:sz w:val="28"/>
          <w:szCs w:val="28"/>
        </w:rPr>
        <w:t>2.17.2. Показателями</w:t>
      </w:r>
      <w:r>
        <w:rPr>
          <w:rFonts w:ascii="Times New Roman" w:hAnsi="Times New Roman" w:cs="Times New Roman"/>
          <w:sz w:val="28"/>
          <w:szCs w:val="28"/>
        </w:rPr>
        <w:t xml:space="preserve"> </w:t>
      </w:r>
      <w:r>
        <w:rPr>
          <w:rFonts w:ascii="Times New Roman" w:hAnsi="Times New Roman" w:cs="Times New Roman"/>
          <w:bCs/>
          <w:sz w:val="28"/>
          <w:szCs w:val="28"/>
        </w:rPr>
        <w:t>доступности</w:t>
      </w:r>
      <w:r>
        <w:rPr>
          <w:rFonts w:ascii="Times New Roman" w:hAnsi="Times New Roman" w:cs="Times New Roman"/>
          <w:sz w:val="28"/>
          <w:szCs w:val="28"/>
        </w:rPr>
        <w:t xml:space="preserve"> предоставления муниципальной услуги являются: </w:t>
      </w:r>
    </w:p>
    <w:p>
      <w:pPr>
        <w:autoSpaceDE w:val="0"/>
        <w:autoSpaceDN w:val="0"/>
        <w:adjustRightInd w:val="0"/>
        <w:spacing w:line="320" w:lineRule="atLeast"/>
        <w:ind w:firstLine="540"/>
        <w:contextualSpacing/>
        <w:jc w:val="both"/>
        <w:rPr>
          <w:sz w:val="28"/>
          <w:szCs w:val="28"/>
        </w:rPr>
      </w:pPr>
      <w:r>
        <w:rPr>
          <w:sz w:val="28"/>
          <w:szCs w:val="28"/>
        </w:rPr>
        <w:t>транспортная доступность к местам предоставления муниципальной услуги, в том числе для лиц с ограниченными физическими возможностями;</w:t>
      </w:r>
    </w:p>
    <w:p>
      <w:pPr>
        <w:spacing w:line="320" w:lineRule="atLeast"/>
        <w:ind w:firstLine="709"/>
        <w:contextualSpacing/>
        <w:jc w:val="both"/>
        <w:rPr>
          <w:sz w:val="28"/>
          <w:szCs w:val="28"/>
        </w:rPr>
      </w:pPr>
      <w:r>
        <w:rPr>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pPr>
        <w:spacing w:line="320" w:lineRule="atLeast"/>
        <w:ind w:firstLine="709"/>
        <w:contextualSpacing/>
        <w:jc w:val="both"/>
        <w:rPr>
          <w:sz w:val="28"/>
          <w:szCs w:val="28"/>
        </w:rPr>
      </w:pPr>
      <w:r>
        <w:rPr>
          <w:sz w:val="28"/>
          <w:szCs w:val="2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pPr>
        <w:spacing w:line="320" w:lineRule="atLeast"/>
        <w:ind w:firstLine="709"/>
        <w:contextualSpacing/>
        <w:jc w:val="both"/>
        <w:rPr>
          <w:sz w:val="28"/>
          <w:szCs w:val="28"/>
        </w:rPr>
      </w:pPr>
      <w:r>
        <w:rPr>
          <w:sz w:val="28"/>
          <w:szCs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pPr>
        <w:autoSpaceDE w:val="0"/>
        <w:autoSpaceDN w:val="0"/>
        <w:adjustRightInd w:val="0"/>
        <w:spacing w:line="320" w:lineRule="atLeast"/>
        <w:ind w:firstLine="709"/>
        <w:contextualSpacing/>
        <w:jc w:val="both"/>
        <w:outlineLvl w:val="2"/>
        <w:rPr>
          <w:sz w:val="28"/>
          <w:szCs w:val="28"/>
        </w:rPr>
      </w:pPr>
      <w:r>
        <w:rPr>
          <w:sz w:val="28"/>
          <w:szCs w:val="28"/>
        </w:rPr>
        <w:t xml:space="preserve">2.17.3. Показателями качества предоставления муниципальной услуги являются:  </w:t>
      </w:r>
    </w:p>
    <w:p>
      <w:pPr>
        <w:autoSpaceDE w:val="0"/>
        <w:autoSpaceDN w:val="0"/>
        <w:adjustRightInd w:val="0"/>
        <w:spacing w:line="320" w:lineRule="atLeast"/>
        <w:ind w:firstLine="709"/>
        <w:contextualSpacing/>
        <w:jc w:val="both"/>
        <w:outlineLvl w:val="2"/>
        <w:rPr>
          <w:sz w:val="28"/>
          <w:szCs w:val="28"/>
        </w:rPr>
      </w:pPr>
      <w:r>
        <w:rPr>
          <w:sz w:val="28"/>
          <w:szCs w:val="28"/>
        </w:rPr>
        <w:t>степень удовлетворенности заявителей качеством и доступностью муниципальной услуги;</w:t>
      </w:r>
    </w:p>
    <w:p>
      <w:pPr>
        <w:pStyle w:val="20"/>
        <w:widowControl/>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соответствие предоставляемой муниципальной услуги требованиям настоящего административного регламента;</w:t>
      </w:r>
    </w:p>
    <w:p>
      <w:pPr>
        <w:pStyle w:val="20"/>
        <w:widowControl/>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w:t>
      </w:r>
    </w:p>
    <w:p>
      <w:pPr>
        <w:pStyle w:val="6"/>
        <w:spacing w:after="0" w:line="320" w:lineRule="atLeast"/>
        <w:ind w:firstLine="709"/>
        <w:contextualSpacing/>
        <w:jc w:val="both"/>
        <w:rPr>
          <w:sz w:val="28"/>
          <w:szCs w:val="28"/>
        </w:rPr>
      </w:pPr>
      <w:r>
        <w:rPr>
          <w:sz w:val="28"/>
          <w:szCs w:val="28"/>
        </w:rPr>
        <w:t>количество обоснованных жалоб.</w:t>
      </w:r>
    </w:p>
    <w:p>
      <w:pPr>
        <w:autoSpaceDE w:val="0"/>
        <w:autoSpaceDN w:val="0"/>
        <w:adjustRightInd w:val="0"/>
        <w:spacing w:line="320" w:lineRule="atLeast"/>
        <w:ind w:firstLine="540"/>
        <w:contextualSpacing/>
        <w:jc w:val="both"/>
        <w:rPr>
          <w:sz w:val="28"/>
          <w:szCs w:val="28"/>
        </w:rPr>
      </w:pPr>
      <w:r>
        <w:rPr>
          <w:sz w:val="28"/>
          <w:szCs w:val="28"/>
        </w:rPr>
        <w:t>2.17.4. При получении муниципальной услуги заявитель осуществляет не более двух взаимодействий с должностными лицами Администрации поселения.</w:t>
      </w:r>
    </w:p>
    <w:p>
      <w:pPr>
        <w:autoSpaceDE w:val="0"/>
        <w:autoSpaceDN w:val="0"/>
        <w:adjustRightInd w:val="0"/>
        <w:spacing w:line="320" w:lineRule="atLeast"/>
        <w:ind w:firstLine="540"/>
        <w:contextualSpacing/>
        <w:jc w:val="both"/>
        <w:rPr>
          <w:sz w:val="28"/>
          <w:szCs w:val="28"/>
        </w:rPr>
      </w:pPr>
      <w:r>
        <w:rPr>
          <w:sz w:val="28"/>
          <w:szCs w:val="28"/>
        </w:rPr>
        <w:t>Продолжительность каждого взаимодействия не должна превышать</w:t>
      </w:r>
      <w:r>
        <w:rPr>
          <w:sz w:val="28"/>
          <w:szCs w:val="28"/>
        </w:rPr>
        <w:br w:type="textWrapping"/>
      </w:r>
      <w:r>
        <w:rPr>
          <w:sz w:val="28"/>
          <w:szCs w:val="28"/>
        </w:rPr>
        <w:t>15 минут.</w:t>
      </w:r>
    </w:p>
    <w:p>
      <w:pPr>
        <w:spacing w:before="120" w:after="120" w:line="240" w:lineRule="exact"/>
        <w:ind w:firstLine="709"/>
        <w:jc w:val="both"/>
        <w:rPr>
          <w:b/>
          <w:sz w:val="28"/>
          <w:szCs w:val="28"/>
        </w:rPr>
      </w:pPr>
      <w:r>
        <w:rPr>
          <w:b/>
          <w:sz w:val="28"/>
          <w:szCs w:val="2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pPr>
        <w:autoSpaceDE w:val="0"/>
        <w:autoSpaceDN w:val="0"/>
        <w:adjustRightInd w:val="0"/>
        <w:ind w:firstLine="709"/>
        <w:jc w:val="both"/>
        <w:outlineLvl w:val="2"/>
        <w:rPr>
          <w:sz w:val="28"/>
          <w:szCs w:val="28"/>
        </w:rPr>
      </w:pPr>
      <w:r>
        <w:rPr>
          <w:sz w:val="28"/>
          <w:szCs w:val="28"/>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pPr>
        <w:spacing w:line="320" w:lineRule="atLeast"/>
        <w:ind w:firstLine="709"/>
        <w:contextualSpacing/>
        <w:jc w:val="both"/>
        <w:rPr>
          <w:sz w:val="28"/>
          <w:szCs w:val="28"/>
        </w:rPr>
      </w:pPr>
      <w:r>
        <w:rPr>
          <w:sz w:val="28"/>
          <w:szCs w:val="28"/>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Администрацией поселения и ГОАУ «МФЦ».</w:t>
      </w:r>
    </w:p>
    <w:p>
      <w:pPr>
        <w:spacing w:line="320" w:lineRule="atLeast"/>
        <w:ind w:firstLine="709"/>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iCs/>
          <w:sz w:val="28"/>
          <w:szCs w:val="28"/>
        </w:rPr>
        <w:t xml:space="preserve">.18.3. </w:t>
      </w:r>
      <w:r>
        <w:rPr>
          <w:rFonts w:ascii="Times New Roman" w:hAnsi="Times New Roman"/>
          <w:sz w:val="28"/>
          <w:szCs w:val="28"/>
        </w:rPr>
        <w:t xml:space="preserve">При направлении заявления о предоставлении муниципальной услуги в электронной форме заявитель формирует </w:t>
      </w:r>
      <w:r>
        <w:rPr>
          <w:rFonts w:ascii="Times New Roman" w:hAnsi="Times New Roman"/>
          <w:sz w:val="28"/>
          <w:szCs w:val="28"/>
        </w:rPr>
        <w:fldChar w:fldCharType="begin"/>
      </w:r>
      <w:r>
        <w:rPr>
          <w:rFonts w:ascii="Times New Roman" w:hAnsi="Times New Roman"/>
          <w:sz w:val="28"/>
          <w:szCs w:val="28"/>
        </w:rPr>
        <w:instrText xml:space="preserve">HYPERLINK consultantplus://offline/ref=248BBD60C87C3D5BD49072CB94E42F8A816BDFE8FBC93790B3038DB6491BA112F39A251109C2A0FABA4B443483F96C17294F07C7361D667376IDM </w:instrText>
      </w:r>
      <w:r>
        <w:rPr>
          <w:rFonts w:ascii="Times New Roman" w:hAnsi="Times New Roman"/>
          <w:sz w:val="28"/>
          <w:szCs w:val="28"/>
        </w:rPr>
        <w:fldChar w:fldCharType="separate"/>
      </w:r>
      <w:r>
        <w:rPr>
          <w:rFonts w:ascii="Times New Roman" w:hAnsi="Times New Roman"/>
          <w:sz w:val="28"/>
          <w:szCs w:val="28"/>
        </w:rPr>
        <w:t>заявление</w:t>
      </w:r>
      <w:r>
        <w:rPr>
          <w:rFonts w:ascii="Times New Roman" w:hAnsi="Times New Roman"/>
          <w:sz w:val="28"/>
          <w:szCs w:val="28"/>
        </w:rPr>
        <w:fldChar w:fldCharType="end"/>
      </w:r>
      <w:r>
        <w:rPr>
          <w:rFonts w:ascii="Times New Roman" w:hAnsi="Times New Roman"/>
          <w:sz w:val="28"/>
          <w:szCs w:val="28"/>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r>
        <w:rPr>
          <w:rFonts w:ascii="Times New Roman" w:hAnsi="Times New Roman"/>
          <w:sz w:val="28"/>
          <w:szCs w:val="28"/>
        </w:rPr>
        <w:fldChar w:fldCharType="begin"/>
      </w:r>
      <w:r>
        <w:rPr>
          <w:rFonts w:ascii="Times New Roman" w:hAnsi="Times New Roman"/>
          <w:sz w:val="28"/>
          <w:szCs w:val="28"/>
        </w:rPr>
        <w:instrText xml:space="preserve">HYPERLINK consultantplus://offline/ref=248BBD60C87C3D5BD49073C581E42F8A816CDCE3F3C93790B3038DB6491BA112E19A7D1D0BC7BDFDBB5E1265C67AI5M </w:instrText>
      </w:r>
      <w:r>
        <w:rPr>
          <w:rFonts w:ascii="Times New Roman" w:hAnsi="Times New Roman"/>
          <w:sz w:val="28"/>
          <w:szCs w:val="28"/>
        </w:rPr>
        <w:fldChar w:fldCharType="separate"/>
      </w:r>
      <w:r>
        <w:rPr>
          <w:rFonts w:ascii="Times New Roman" w:hAnsi="Times New Roman"/>
          <w:sz w:val="28"/>
          <w:szCs w:val="28"/>
        </w:rPr>
        <w:t>закона</w:t>
      </w:r>
      <w:r>
        <w:rPr>
          <w:rFonts w:ascii="Times New Roman" w:hAnsi="Times New Roman"/>
          <w:sz w:val="28"/>
          <w:szCs w:val="28"/>
        </w:rPr>
        <w:fldChar w:fldCharType="end"/>
      </w:r>
      <w:r>
        <w:rPr>
          <w:rFonts w:ascii="Times New Roman" w:hAnsi="Times New Roman"/>
          <w:sz w:val="28"/>
          <w:szCs w:val="28"/>
        </w:rPr>
        <w:t xml:space="preserve"> от 06.04.2011 № 63-ФЗ, Федерального </w:t>
      </w:r>
      <w:r>
        <w:rPr>
          <w:rFonts w:ascii="Times New Roman" w:hAnsi="Times New Roman"/>
          <w:sz w:val="28"/>
          <w:szCs w:val="28"/>
        </w:rPr>
        <w:fldChar w:fldCharType="begin"/>
      </w:r>
      <w:r>
        <w:rPr>
          <w:rFonts w:ascii="Times New Roman" w:hAnsi="Times New Roman"/>
          <w:sz w:val="28"/>
          <w:szCs w:val="28"/>
        </w:rPr>
        <w:instrText xml:space="preserve">HYPERLINK consultantplus://offline/ref=248BBD60C87C3D5BD49073C581E42F8A806EDFEDF6C73790B3038DB6491BA112E19A7D1D0BC7BDFDBB5E1265C67AI5M </w:instrText>
      </w:r>
      <w:r>
        <w:rPr>
          <w:rFonts w:ascii="Times New Roman" w:hAnsi="Times New Roman"/>
          <w:sz w:val="28"/>
          <w:szCs w:val="28"/>
        </w:rPr>
        <w:fldChar w:fldCharType="separate"/>
      </w:r>
      <w:r>
        <w:rPr>
          <w:rFonts w:ascii="Times New Roman" w:hAnsi="Times New Roman"/>
          <w:sz w:val="28"/>
          <w:szCs w:val="28"/>
        </w:rPr>
        <w:t>закона</w:t>
      </w:r>
      <w:r>
        <w:rPr>
          <w:rFonts w:ascii="Times New Roman" w:hAnsi="Times New Roman"/>
          <w:sz w:val="28"/>
          <w:szCs w:val="28"/>
        </w:rPr>
        <w:fldChar w:fldCharType="end"/>
      </w:r>
      <w:r>
        <w:rPr>
          <w:rFonts w:ascii="Times New Roman" w:hAnsi="Times New Roman"/>
          <w:sz w:val="28"/>
          <w:szCs w:val="28"/>
        </w:rPr>
        <w:br w:type="textWrapping"/>
      </w:r>
      <w:r>
        <w:rPr>
          <w:rFonts w:ascii="Times New Roman" w:hAnsi="Times New Roman"/>
          <w:sz w:val="28"/>
          <w:szCs w:val="28"/>
        </w:rP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pPr>
        <w:spacing w:line="320" w:lineRule="atLeast"/>
        <w:ind w:firstLine="709"/>
        <w:contextualSpacing/>
        <w:jc w:val="both"/>
        <w:rPr>
          <w:rFonts w:ascii="Times New Roman" w:hAnsi="Times New Roman"/>
          <w:sz w:val="28"/>
          <w:szCs w:val="28"/>
        </w:rPr>
      </w:pPr>
    </w:p>
    <w:p>
      <w:pPr>
        <w:spacing w:line="240" w:lineRule="exact"/>
        <w:ind w:firstLine="709"/>
        <w:contextualSpacing/>
        <w:jc w:val="both"/>
        <w:rPr>
          <w:rFonts w:ascii="Times New Roman" w:hAnsi="Times New Roman"/>
          <w:b/>
          <w:bCs/>
          <w:sz w:val="28"/>
          <w:szCs w:val="28"/>
        </w:rPr>
      </w:pPr>
      <w:r>
        <w:rPr>
          <w:rFonts w:ascii="Times New Roman" w:hAnsi="Times New Roman"/>
          <w:b/>
          <w:bCs/>
          <w:sz w:val="28"/>
          <w:szCs w:val="28"/>
          <w:lang w:val="en-US"/>
        </w:rPr>
        <w:t>III</w:t>
      </w:r>
      <w:r>
        <w:rPr>
          <w:rFonts w:ascii="Times New Roman" w:hAnsi="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pPr>
        <w:autoSpaceDE w:val="0"/>
        <w:autoSpaceDN w:val="0"/>
        <w:adjustRightInd w:val="0"/>
        <w:ind w:firstLine="709"/>
        <w:jc w:val="both"/>
        <w:rPr>
          <w:rFonts w:ascii="Times New Roman" w:hAnsi="Times New Roman"/>
          <w:color w:val="FF0000"/>
          <w:sz w:val="28"/>
          <w:szCs w:val="28"/>
        </w:rPr>
      </w:pPr>
    </w:p>
    <w:p>
      <w:pPr>
        <w:spacing w:before="120" w:after="120" w:line="240" w:lineRule="exact"/>
        <w:ind w:firstLine="709"/>
        <w:jc w:val="both"/>
        <w:rPr>
          <w:rFonts w:ascii="Times New Roman" w:hAnsi="Times New Roman"/>
          <w:b/>
          <w:sz w:val="28"/>
          <w:szCs w:val="28"/>
        </w:rPr>
      </w:pPr>
      <w:r>
        <w:rPr>
          <w:rFonts w:ascii="Times New Roman" w:hAnsi="Times New Roman"/>
          <w:b/>
          <w:sz w:val="28"/>
          <w:szCs w:val="28"/>
        </w:rPr>
        <w:t>3.1. Исчерпывающий перечень административных процедур (действий)</w:t>
      </w:r>
    </w:p>
    <w:p>
      <w:pPr>
        <w:widowControl w:val="0"/>
        <w:autoSpaceDE w:val="0"/>
        <w:autoSpaceDN w:val="0"/>
        <w:adjustRightInd w:val="0"/>
        <w:ind w:firstLine="709"/>
        <w:jc w:val="both"/>
        <w:rPr>
          <w:sz w:val="28"/>
          <w:szCs w:val="28"/>
        </w:rPr>
      </w:pPr>
      <w:r>
        <w:rPr>
          <w:sz w:val="28"/>
          <w:szCs w:val="28"/>
        </w:rPr>
        <w:t>1) прием и регистрация заявления о предоставлении муниципальной услуги и иных документов;</w:t>
      </w:r>
    </w:p>
    <w:p>
      <w:pPr>
        <w:widowControl w:val="0"/>
        <w:autoSpaceDE w:val="0"/>
        <w:autoSpaceDN w:val="0"/>
        <w:adjustRightInd w:val="0"/>
        <w:ind w:firstLine="709"/>
        <w:jc w:val="both"/>
        <w:rPr>
          <w:sz w:val="28"/>
          <w:szCs w:val="28"/>
        </w:rPr>
      </w:pPr>
      <w:r>
        <w:rPr>
          <w:sz w:val="28"/>
          <w:szCs w:val="28"/>
        </w:rPr>
        <w:t>2) направление межведомственных запросов (при необходимости);</w:t>
      </w:r>
    </w:p>
    <w:p>
      <w:pPr>
        <w:widowControl w:val="0"/>
        <w:autoSpaceDE w:val="0"/>
        <w:autoSpaceDN w:val="0"/>
        <w:adjustRightInd w:val="0"/>
        <w:ind w:firstLine="709"/>
        <w:jc w:val="both"/>
        <w:rPr>
          <w:sz w:val="28"/>
          <w:szCs w:val="28"/>
        </w:rPr>
      </w:pPr>
      <w:r>
        <w:rPr>
          <w:sz w:val="28"/>
          <w:szCs w:val="28"/>
        </w:rPr>
        <w:t>3) рассмотрение документов и принятие решения о предоставлении либо отказе в предоставлении муниципальной услуги;</w:t>
      </w:r>
    </w:p>
    <w:p>
      <w:pPr>
        <w:autoSpaceDE w:val="0"/>
        <w:autoSpaceDN w:val="0"/>
        <w:adjustRightInd w:val="0"/>
        <w:ind w:firstLine="708"/>
        <w:jc w:val="both"/>
        <w:rPr>
          <w:rFonts w:ascii="Times New Roman" w:hAnsi="Times New Roman"/>
          <w:sz w:val="28"/>
          <w:szCs w:val="28"/>
        </w:rPr>
      </w:pPr>
      <w:r>
        <w:rPr>
          <w:sz w:val="28"/>
          <w:szCs w:val="28"/>
        </w:rPr>
        <w:t>4) оформление и выдача (направление) заявителю документов, являющихся результатом предоставления муниципальной услуги.</w:t>
      </w:r>
    </w:p>
    <w:p>
      <w:pPr>
        <w:spacing w:before="120" w:after="120" w:line="240" w:lineRule="exact"/>
        <w:ind w:firstLine="709"/>
        <w:jc w:val="both"/>
        <w:rPr>
          <w:b/>
          <w:sz w:val="28"/>
          <w:szCs w:val="28"/>
        </w:rPr>
      </w:pPr>
      <w:r>
        <w:rPr>
          <w:rFonts w:ascii="Times New Roman" w:hAnsi="Times New Roman"/>
          <w:b/>
          <w:sz w:val="28"/>
          <w:szCs w:val="28"/>
        </w:rPr>
        <w:t xml:space="preserve">3.2. </w:t>
      </w:r>
      <w:r>
        <w:rPr>
          <w:b/>
          <w:sz w:val="28"/>
          <w:szCs w:val="28"/>
        </w:rPr>
        <w:t xml:space="preserve">Прием и регистрация заявления о предоставлении муниципальной услуги и иных документов </w:t>
      </w:r>
    </w:p>
    <w:p>
      <w:pPr>
        <w:autoSpaceDE w:val="0"/>
        <w:autoSpaceDN w:val="0"/>
        <w:adjustRightInd w:val="0"/>
        <w:spacing w:before="280" w:line="320" w:lineRule="atLeast"/>
        <w:ind w:firstLine="540"/>
        <w:contextualSpacing/>
        <w:jc w:val="both"/>
        <w:rPr>
          <w:sz w:val="28"/>
          <w:szCs w:val="28"/>
        </w:rPr>
      </w:pPr>
      <w:r>
        <w:rPr>
          <w:sz w:val="28"/>
          <w:szCs w:val="28"/>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pPr>
        <w:autoSpaceDE w:val="0"/>
        <w:autoSpaceDN w:val="0"/>
        <w:adjustRightInd w:val="0"/>
        <w:spacing w:before="280" w:line="320" w:lineRule="atLeast"/>
        <w:ind w:firstLine="540"/>
        <w:contextualSpacing/>
        <w:jc w:val="both"/>
        <w:rPr>
          <w:sz w:val="28"/>
          <w:szCs w:val="28"/>
        </w:rPr>
      </w:pPr>
      <w:r>
        <w:rPr>
          <w:sz w:val="28"/>
          <w:szCs w:val="28"/>
        </w:rPr>
        <w:t>на бумажном носителе непосредственно в Администрацию поселения, МФЦ;</w:t>
      </w:r>
    </w:p>
    <w:p>
      <w:pPr>
        <w:autoSpaceDE w:val="0"/>
        <w:autoSpaceDN w:val="0"/>
        <w:adjustRightInd w:val="0"/>
        <w:spacing w:before="280" w:line="320" w:lineRule="atLeast"/>
        <w:ind w:firstLine="540"/>
        <w:contextualSpacing/>
        <w:jc w:val="both"/>
        <w:rPr>
          <w:sz w:val="28"/>
          <w:szCs w:val="28"/>
        </w:rPr>
      </w:pPr>
      <w:r>
        <w:rPr>
          <w:sz w:val="28"/>
          <w:szCs w:val="28"/>
        </w:rPr>
        <w:t>на бумажном носителе в Администрацию поселения посредством  почтового отправления;</w:t>
      </w:r>
    </w:p>
    <w:p>
      <w:pPr>
        <w:autoSpaceDE w:val="0"/>
        <w:autoSpaceDN w:val="0"/>
        <w:adjustRightInd w:val="0"/>
        <w:spacing w:before="280" w:line="320" w:lineRule="atLeast"/>
        <w:ind w:firstLine="540"/>
        <w:contextualSpacing/>
        <w:jc w:val="both"/>
        <w:rPr>
          <w:sz w:val="28"/>
          <w:szCs w:val="28"/>
        </w:rPr>
      </w:pPr>
      <w:r>
        <w:rPr>
          <w:sz w:val="28"/>
          <w:szCs w:val="28"/>
        </w:rPr>
        <w:t>в форме электронного документа с использованием единого портала, регионального портала.</w:t>
      </w:r>
    </w:p>
    <w:p>
      <w:pPr>
        <w:autoSpaceDE w:val="0"/>
        <w:autoSpaceDN w:val="0"/>
        <w:adjustRightInd w:val="0"/>
        <w:spacing w:before="280" w:line="320" w:lineRule="atLeast"/>
        <w:ind w:firstLine="540"/>
        <w:contextualSpacing/>
        <w:jc w:val="both"/>
        <w:rPr>
          <w:sz w:val="28"/>
          <w:szCs w:val="28"/>
        </w:rPr>
      </w:pPr>
      <w:r>
        <w:rPr>
          <w:sz w:val="28"/>
          <w:szCs w:val="28"/>
        </w:rPr>
        <w:t xml:space="preserve">При личной форме подачи документов в Администрацию поселения,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r>
        <w:rPr>
          <w:sz w:val="28"/>
          <w:szCs w:val="28"/>
        </w:rPr>
        <w:fldChar w:fldCharType="begin"/>
      </w:r>
      <w:r>
        <w:rPr>
          <w:sz w:val="28"/>
          <w:szCs w:val="28"/>
        </w:rPr>
        <w:instrText xml:space="preserve">HYPERLINK consultantplus://offline/ref=6289369182ADB4E902B10CEE158A6D171B6714AF8959DC99B161E0D6C5C138F79FFF97FF4368D12AB165DBE2CD3FB5D94DBC0BE18B13EB4D7AD68842oCp6G </w:instrText>
      </w:r>
      <w:r>
        <w:rPr>
          <w:sz w:val="28"/>
          <w:szCs w:val="28"/>
        </w:rPr>
        <w:fldChar w:fldCharType="separate"/>
      </w:r>
      <w:r>
        <w:rPr>
          <w:sz w:val="28"/>
          <w:szCs w:val="28"/>
        </w:rPr>
        <w:t>пунктах 2.6</w:t>
      </w:r>
      <w:r>
        <w:rPr>
          <w:sz w:val="28"/>
          <w:szCs w:val="28"/>
        </w:rPr>
        <w:fldChar w:fldCharType="end"/>
      </w:r>
      <w:r>
        <w:rPr>
          <w:sz w:val="28"/>
          <w:szCs w:val="28"/>
        </w:rPr>
        <w:t>, 2.7 настоящего административного регламента</w:t>
      </w:r>
      <w:r>
        <w:rPr>
          <w:sz w:val="28"/>
          <w:szCs w:val="28"/>
        </w:rPr>
        <w:br w:type="textWrapping"/>
      </w:r>
      <w:r>
        <w:rPr>
          <w:sz w:val="28"/>
          <w:szCs w:val="28"/>
        </w:rPr>
        <w:t xml:space="preserve">(в случае если заявитель представляет документы, указанные в </w:t>
      </w:r>
      <w:r>
        <w:rPr>
          <w:sz w:val="28"/>
          <w:szCs w:val="28"/>
        </w:rPr>
        <w:fldChar w:fldCharType="begin"/>
      </w:r>
      <w:r>
        <w:rPr>
          <w:sz w:val="28"/>
          <w:szCs w:val="28"/>
        </w:rPr>
        <w:instrText xml:space="preserve">HYPERLINK consultantplus://offline/ref=6289369182ADB4E902B10CEE158A6D171B6714AF8959DC99B161E0D6C5C138F79FFF97FF4368D12AB165DBE1CF3FB5D94DBC0BE18B13EB4D7AD68842oCp6G </w:instrText>
      </w:r>
      <w:r>
        <w:rPr>
          <w:sz w:val="28"/>
          <w:szCs w:val="28"/>
        </w:rPr>
        <w:fldChar w:fldCharType="separate"/>
      </w:r>
      <w:r>
        <w:rPr>
          <w:sz w:val="28"/>
          <w:szCs w:val="28"/>
        </w:rPr>
        <w:t>пункте</w:t>
      </w:r>
      <w:r>
        <w:rPr>
          <w:sz w:val="28"/>
          <w:szCs w:val="28"/>
        </w:rPr>
        <w:br w:type="textWrapping"/>
      </w:r>
      <w:r>
        <w:rPr>
          <w:sz w:val="28"/>
          <w:szCs w:val="28"/>
        </w:rPr>
        <w:t>2.</w:t>
      </w:r>
      <w:r>
        <w:rPr>
          <w:sz w:val="28"/>
          <w:szCs w:val="28"/>
        </w:rPr>
        <w:fldChar w:fldCharType="end"/>
      </w:r>
      <w:r>
        <w:rPr>
          <w:sz w:val="28"/>
          <w:szCs w:val="28"/>
        </w:rPr>
        <w:t>7 настоящего административного регламента, по собственной инициативе) на бумажном носителе, а также документ удостоверяющий личность</w:t>
      </w:r>
      <w:r>
        <w:rPr>
          <w:sz w:val="28"/>
          <w:szCs w:val="28"/>
        </w:rPr>
        <w:br w:type="textWrapping"/>
      </w:r>
      <w:r>
        <w:rPr>
          <w:sz w:val="28"/>
          <w:szCs w:val="28"/>
        </w:rPr>
        <w:t>и полномочия заявителя.</w:t>
      </w:r>
    </w:p>
    <w:p>
      <w:pPr>
        <w:autoSpaceDE w:val="0"/>
        <w:autoSpaceDN w:val="0"/>
        <w:adjustRightInd w:val="0"/>
        <w:spacing w:before="280" w:line="320" w:lineRule="atLeast"/>
        <w:ind w:firstLine="540"/>
        <w:contextualSpacing/>
        <w:jc w:val="both"/>
        <w:rPr>
          <w:sz w:val="28"/>
          <w:szCs w:val="28"/>
        </w:rPr>
      </w:pPr>
      <w:r>
        <w:rPr>
          <w:sz w:val="28"/>
          <w:szCs w:val="28"/>
        </w:rPr>
        <w:t>При личной форме подачи документов заявление о предоставлении муниципальной услуги может быть оформлено заявителем в ходе приема в Администрации поселения, МФЦ либо оформлено заранее.</w:t>
      </w:r>
    </w:p>
    <w:p>
      <w:pPr>
        <w:autoSpaceDE w:val="0"/>
        <w:autoSpaceDN w:val="0"/>
        <w:adjustRightInd w:val="0"/>
        <w:spacing w:before="280" w:line="320" w:lineRule="atLeast"/>
        <w:ind w:firstLine="540"/>
        <w:contextualSpacing/>
        <w:jc w:val="both"/>
        <w:rPr>
          <w:sz w:val="28"/>
          <w:szCs w:val="28"/>
        </w:rPr>
      </w:pPr>
      <w:r>
        <w:rPr>
          <w:sz w:val="28"/>
          <w:szCs w:val="28"/>
        </w:rPr>
        <w:t>По просьбе обратившегося лица заявление может быть оформлено должностным лицом Администрации поселения, специалистом МФЦ, ответственными за прием документов, с использованием программных средств. В этом случае заявитель собственноручно вписывает</w:t>
      </w:r>
      <w:r>
        <w:rPr>
          <w:color w:val="00B050"/>
          <w:sz w:val="28"/>
          <w:szCs w:val="28"/>
        </w:rPr>
        <w:t xml:space="preserve"> </w:t>
      </w:r>
      <w:r>
        <w:rPr>
          <w:sz w:val="28"/>
          <w:szCs w:val="28"/>
        </w:rPr>
        <w:t>в заявление свою фамилию, имя и отчество, ставит дату и подпись.</w:t>
      </w:r>
    </w:p>
    <w:p>
      <w:pPr>
        <w:autoSpaceDE w:val="0"/>
        <w:autoSpaceDN w:val="0"/>
        <w:adjustRightInd w:val="0"/>
        <w:spacing w:before="280" w:line="320" w:lineRule="atLeast"/>
        <w:ind w:firstLine="539"/>
        <w:contextualSpacing/>
        <w:jc w:val="both"/>
        <w:rPr>
          <w:b/>
          <w:sz w:val="28"/>
          <w:szCs w:val="28"/>
        </w:rPr>
      </w:pPr>
      <w:r>
        <w:rPr>
          <w:b/>
          <w:sz w:val="28"/>
          <w:szCs w:val="28"/>
        </w:rPr>
        <w:t>Должностное лицо Администрации поселения, ответственное за прием документов, осуществляет следующие действия в ходе приема заявителя:</w:t>
      </w:r>
    </w:p>
    <w:p>
      <w:pPr>
        <w:autoSpaceDE w:val="0"/>
        <w:autoSpaceDN w:val="0"/>
        <w:adjustRightInd w:val="0"/>
        <w:spacing w:before="280" w:line="320" w:lineRule="atLeast"/>
        <w:ind w:firstLine="540"/>
        <w:contextualSpacing/>
        <w:jc w:val="both"/>
        <w:rPr>
          <w:sz w:val="28"/>
          <w:szCs w:val="28"/>
        </w:rPr>
      </w:pPr>
      <w:r>
        <w:rPr>
          <w:sz w:val="28"/>
          <w:szCs w:val="28"/>
        </w:rPr>
        <w:t xml:space="preserve">устанавливает предмет обращения; </w:t>
      </w:r>
    </w:p>
    <w:p>
      <w:pPr>
        <w:autoSpaceDE w:val="0"/>
        <w:autoSpaceDN w:val="0"/>
        <w:adjustRightInd w:val="0"/>
        <w:spacing w:before="280" w:line="320" w:lineRule="atLeast"/>
        <w:ind w:firstLine="540"/>
        <w:contextualSpacing/>
        <w:jc w:val="both"/>
        <w:rPr>
          <w:sz w:val="28"/>
          <w:szCs w:val="28"/>
        </w:rPr>
      </w:pPr>
      <w:r>
        <w:rPr>
          <w:sz w:val="28"/>
          <w:szCs w:val="28"/>
        </w:rPr>
        <w:t>устанавливает личность заявителя, в том числе проверяет наличие документа, удостоверяющего личность;</w:t>
      </w:r>
    </w:p>
    <w:p>
      <w:pPr>
        <w:autoSpaceDE w:val="0"/>
        <w:autoSpaceDN w:val="0"/>
        <w:adjustRightInd w:val="0"/>
        <w:spacing w:before="280" w:line="320" w:lineRule="atLeast"/>
        <w:ind w:firstLine="540"/>
        <w:contextualSpacing/>
        <w:jc w:val="both"/>
        <w:rPr>
          <w:sz w:val="28"/>
          <w:szCs w:val="28"/>
        </w:rPr>
      </w:pPr>
      <w:r>
        <w:rPr>
          <w:sz w:val="28"/>
          <w:szCs w:val="28"/>
        </w:rPr>
        <w:t>проверяет полномочия заявителя;</w:t>
      </w:r>
    </w:p>
    <w:p>
      <w:pPr>
        <w:autoSpaceDE w:val="0"/>
        <w:autoSpaceDN w:val="0"/>
        <w:adjustRightInd w:val="0"/>
        <w:spacing w:before="280" w:line="320" w:lineRule="atLeast"/>
        <w:ind w:firstLine="540"/>
        <w:contextualSpacing/>
        <w:jc w:val="both"/>
        <w:rPr>
          <w:sz w:val="28"/>
          <w:szCs w:val="28"/>
        </w:rPr>
      </w:pPr>
      <w:r>
        <w:rPr>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fldChar w:fldCharType="begin"/>
      </w:r>
      <w:r>
        <w:instrText xml:space="preserve"> HYPERLINK "consultantplus://offline/ref=6289369182ADB4E902B10CEE158A6D171B6714AF8959DC99B161E0D6C5C138F79FFF97FF4368D12AB165DBE2CD3FB5D94DBC0BE18B13EB4D7AD68842oCp6G" </w:instrText>
      </w:r>
      <w:r>
        <w:fldChar w:fldCharType="separate"/>
      </w:r>
      <w:r>
        <w:rPr>
          <w:sz w:val="28"/>
          <w:szCs w:val="28"/>
        </w:rPr>
        <w:t>пунктом 2.6</w:t>
      </w:r>
      <w:r>
        <w:rPr>
          <w:sz w:val="28"/>
          <w:szCs w:val="28"/>
        </w:rPr>
        <w:fldChar w:fldCharType="end"/>
      </w:r>
      <w:r>
        <w:rPr>
          <w:sz w:val="28"/>
          <w:szCs w:val="28"/>
        </w:rPr>
        <w:t xml:space="preserve"> настоящего административного регламента;</w:t>
      </w:r>
    </w:p>
    <w:p>
      <w:pPr>
        <w:autoSpaceDE w:val="0"/>
        <w:autoSpaceDN w:val="0"/>
        <w:adjustRightInd w:val="0"/>
        <w:spacing w:line="320" w:lineRule="atLeast"/>
        <w:ind w:firstLine="540"/>
        <w:contextualSpacing/>
        <w:jc w:val="both"/>
        <w:rPr>
          <w:sz w:val="28"/>
          <w:szCs w:val="28"/>
        </w:rPr>
      </w:pPr>
      <w:r>
        <w:rPr>
          <w:sz w:val="28"/>
          <w:szCs w:val="2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pPr>
        <w:autoSpaceDE w:val="0"/>
        <w:autoSpaceDN w:val="0"/>
        <w:adjustRightInd w:val="0"/>
        <w:spacing w:before="280" w:line="320" w:lineRule="atLeast"/>
        <w:ind w:firstLine="540"/>
        <w:contextualSpacing/>
        <w:jc w:val="both"/>
        <w:rPr>
          <w:sz w:val="28"/>
          <w:szCs w:val="28"/>
        </w:rPr>
      </w:pPr>
      <w:r>
        <w:rPr>
          <w:sz w:val="28"/>
          <w:szCs w:val="28"/>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pPr>
        <w:autoSpaceDE w:val="0"/>
        <w:autoSpaceDN w:val="0"/>
        <w:adjustRightInd w:val="0"/>
        <w:spacing w:before="280" w:line="320" w:lineRule="atLeast"/>
        <w:ind w:firstLine="540"/>
        <w:contextualSpacing/>
        <w:jc w:val="both"/>
        <w:rPr>
          <w:sz w:val="28"/>
          <w:szCs w:val="28"/>
        </w:rPr>
      </w:pPr>
      <w:r>
        <w:rPr>
          <w:sz w:val="28"/>
          <w:szCs w:val="28"/>
        </w:rPr>
        <w:t>выдает заявителю расписку с описью представленных документов и указанием даты их принятия, подтверждающую принятие документов.</w:t>
      </w:r>
    </w:p>
    <w:p>
      <w:pPr>
        <w:autoSpaceDE w:val="0"/>
        <w:autoSpaceDN w:val="0"/>
        <w:adjustRightInd w:val="0"/>
        <w:spacing w:before="280" w:line="320" w:lineRule="atLeast"/>
        <w:ind w:firstLine="539"/>
        <w:contextualSpacing/>
        <w:jc w:val="both"/>
        <w:rPr>
          <w:b/>
          <w:sz w:val="28"/>
          <w:szCs w:val="28"/>
        </w:rPr>
      </w:pPr>
      <w:r>
        <w:rPr>
          <w:b/>
          <w:sz w:val="28"/>
          <w:szCs w:val="28"/>
        </w:rPr>
        <w:t>Специалист МФЦ, ответственный за прием документов, осуществляет следующие действия в ходе приема заявителя:</w:t>
      </w:r>
    </w:p>
    <w:p>
      <w:pPr>
        <w:autoSpaceDE w:val="0"/>
        <w:autoSpaceDN w:val="0"/>
        <w:adjustRightInd w:val="0"/>
        <w:spacing w:before="280" w:line="320" w:lineRule="atLeast"/>
        <w:ind w:firstLine="539"/>
        <w:contextualSpacing/>
        <w:jc w:val="both"/>
        <w:rPr>
          <w:sz w:val="28"/>
          <w:szCs w:val="28"/>
        </w:rPr>
      </w:pPr>
      <w:r>
        <w:rPr>
          <w:sz w:val="28"/>
          <w:szCs w:val="28"/>
        </w:rPr>
        <w:t xml:space="preserve">устанавливает предмет обращения; </w:t>
      </w:r>
    </w:p>
    <w:p>
      <w:pPr>
        <w:autoSpaceDE w:val="0"/>
        <w:autoSpaceDN w:val="0"/>
        <w:adjustRightInd w:val="0"/>
        <w:spacing w:before="280" w:line="320" w:lineRule="atLeast"/>
        <w:ind w:firstLine="539"/>
        <w:contextualSpacing/>
        <w:jc w:val="both"/>
        <w:rPr>
          <w:sz w:val="28"/>
          <w:szCs w:val="28"/>
        </w:rPr>
      </w:pPr>
      <w:r>
        <w:rPr>
          <w:sz w:val="28"/>
          <w:szCs w:val="28"/>
        </w:rPr>
        <w:t>устанавливает личность заявителя, в том числе проверяет наличие документа, удостоверяющего личность;</w:t>
      </w:r>
    </w:p>
    <w:p>
      <w:pPr>
        <w:autoSpaceDE w:val="0"/>
        <w:autoSpaceDN w:val="0"/>
        <w:adjustRightInd w:val="0"/>
        <w:spacing w:before="280" w:line="320" w:lineRule="atLeast"/>
        <w:ind w:firstLine="539"/>
        <w:contextualSpacing/>
        <w:jc w:val="both"/>
        <w:rPr>
          <w:sz w:val="28"/>
          <w:szCs w:val="28"/>
        </w:rPr>
      </w:pPr>
      <w:r>
        <w:rPr>
          <w:sz w:val="28"/>
          <w:szCs w:val="28"/>
        </w:rPr>
        <w:t>проверяет полномочия заявителя;</w:t>
      </w:r>
    </w:p>
    <w:p>
      <w:pPr>
        <w:autoSpaceDE w:val="0"/>
        <w:autoSpaceDN w:val="0"/>
        <w:adjustRightInd w:val="0"/>
        <w:spacing w:before="280" w:line="320" w:lineRule="atLeast"/>
        <w:ind w:firstLine="539"/>
        <w:contextualSpacing/>
        <w:jc w:val="both"/>
        <w:rPr>
          <w:sz w:val="28"/>
          <w:szCs w:val="28"/>
        </w:rPr>
      </w:pPr>
      <w:r>
        <w:rPr>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sz w:val="28"/>
          <w:szCs w:val="28"/>
        </w:rPr>
        <w:fldChar w:fldCharType="begin"/>
      </w:r>
      <w:r>
        <w:rPr>
          <w:sz w:val="28"/>
          <w:szCs w:val="28"/>
        </w:rPr>
        <w:instrText xml:space="preserve">HYPERLINK consultantplus://offline/ref=6289369182ADB4E902B10CEE158A6D171B6714AF8959DC99B161E0D6C5C138F79FFF97FF4368D12AB165DBE2CD3FB5D94DBC0BE18B13EB4D7AD68842oCp6G </w:instrText>
      </w:r>
      <w:r>
        <w:rPr>
          <w:sz w:val="28"/>
          <w:szCs w:val="28"/>
        </w:rPr>
        <w:fldChar w:fldCharType="separate"/>
      </w:r>
      <w:r>
        <w:rPr>
          <w:sz w:val="28"/>
          <w:szCs w:val="28"/>
        </w:rPr>
        <w:t>пунктом 2.6</w:t>
      </w:r>
      <w:r>
        <w:rPr>
          <w:sz w:val="28"/>
          <w:szCs w:val="28"/>
        </w:rPr>
        <w:fldChar w:fldCharType="end"/>
      </w:r>
      <w:r>
        <w:rPr>
          <w:sz w:val="28"/>
          <w:szCs w:val="28"/>
        </w:rPr>
        <w:t xml:space="preserve"> настоящего административного регламента;</w:t>
      </w:r>
    </w:p>
    <w:p>
      <w:pPr>
        <w:autoSpaceDE w:val="0"/>
        <w:autoSpaceDN w:val="0"/>
        <w:adjustRightInd w:val="0"/>
        <w:spacing w:line="320" w:lineRule="atLeast"/>
        <w:ind w:firstLine="539"/>
        <w:contextualSpacing/>
        <w:jc w:val="both"/>
        <w:rPr>
          <w:sz w:val="28"/>
          <w:szCs w:val="28"/>
        </w:rPr>
      </w:pPr>
      <w:r>
        <w:rPr>
          <w:sz w:val="28"/>
          <w:szCs w:val="2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pPr>
        <w:autoSpaceDE w:val="0"/>
        <w:autoSpaceDN w:val="0"/>
        <w:adjustRightInd w:val="0"/>
        <w:spacing w:line="320" w:lineRule="atLeast"/>
        <w:ind w:firstLine="539"/>
        <w:contextualSpacing/>
        <w:jc w:val="both"/>
        <w:rPr>
          <w:sz w:val="28"/>
          <w:szCs w:val="28"/>
        </w:rPr>
      </w:pPr>
      <w:r>
        <w:rPr>
          <w:sz w:val="28"/>
          <w:szCs w:val="28"/>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pPr>
        <w:autoSpaceDE w:val="0"/>
        <w:autoSpaceDN w:val="0"/>
        <w:adjustRightInd w:val="0"/>
        <w:spacing w:line="320" w:lineRule="atLeast"/>
        <w:ind w:firstLine="539"/>
        <w:contextualSpacing/>
        <w:jc w:val="both"/>
        <w:rPr>
          <w:sz w:val="28"/>
          <w:szCs w:val="28"/>
        </w:rPr>
      </w:pPr>
      <w:r>
        <w:rPr>
          <w:sz w:val="28"/>
          <w:szCs w:val="28"/>
        </w:rPr>
        <w:t>Передача в Администрацию поселения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pPr>
        <w:autoSpaceDE w:val="0"/>
        <w:autoSpaceDN w:val="0"/>
        <w:adjustRightInd w:val="0"/>
        <w:spacing w:line="320" w:lineRule="atLeast"/>
        <w:ind w:firstLine="539"/>
        <w:contextualSpacing/>
        <w:jc w:val="both"/>
        <w:rPr>
          <w:sz w:val="28"/>
          <w:szCs w:val="28"/>
        </w:rPr>
      </w:pPr>
      <w:r>
        <w:rPr>
          <w:sz w:val="28"/>
          <w:szCs w:val="28"/>
        </w:rPr>
        <w:t>При необходимости должностное лицо Администрации поселения,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pPr>
        <w:autoSpaceDE w:val="0"/>
        <w:autoSpaceDN w:val="0"/>
        <w:adjustRightInd w:val="0"/>
        <w:spacing w:before="280" w:line="320" w:lineRule="atLeast"/>
        <w:ind w:firstLine="540"/>
        <w:contextualSpacing/>
        <w:jc w:val="both"/>
        <w:rPr>
          <w:sz w:val="28"/>
          <w:szCs w:val="28"/>
        </w:rPr>
      </w:pPr>
      <w:r>
        <w:rPr>
          <w:sz w:val="28"/>
          <w:szCs w:val="28"/>
        </w:rPr>
        <w:t>Длительность осуществления всех необходимых действий не может превышать 15 минут.</w:t>
      </w:r>
    </w:p>
    <w:p>
      <w:pPr>
        <w:autoSpaceDE w:val="0"/>
        <w:autoSpaceDN w:val="0"/>
        <w:adjustRightInd w:val="0"/>
        <w:spacing w:before="280" w:line="320" w:lineRule="atLeast"/>
        <w:ind w:firstLine="540"/>
        <w:contextualSpacing/>
        <w:jc w:val="both"/>
        <w:rPr>
          <w:sz w:val="28"/>
          <w:szCs w:val="28"/>
        </w:rPr>
      </w:pPr>
      <w:r>
        <w:rPr>
          <w:sz w:val="28"/>
          <w:szCs w:val="28"/>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pPr>
        <w:autoSpaceDE w:val="0"/>
        <w:autoSpaceDN w:val="0"/>
        <w:adjustRightInd w:val="0"/>
        <w:spacing w:before="280" w:line="320" w:lineRule="atLeast"/>
        <w:ind w:firstLine="540"/>
        <w:contextualSpacing/>
        <w:jc w:val="both"/>
        <w:rPr>
          <w:sz w:val="28"/>
          <w:szCs w:val="28"/>
        </w:rPr>
      </w:pPr>
      <w:r>
        <w:rPr>
          <w:sz w:val="28"/>
          <w:szCs w:val="28"/>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pPr>
        <w:autoSpaceDE w:val="0"/>
        <w:autoSpaceDN w:val="0"/>
        <w:adjustRightInd w:val="0"/>
        <w:spacing w:before="280" w:line="320" w:lineRule="atLeast"/>
        <w:ind w:firstLine="540"/>
        <w:contextualSpacing/>
        <w:jc w:val="both"/>
        <w:rPr>
          <w:sz w:val="28"/>
          <w:szCs w:val="28"/>
        </w:rPr>
      </w:pPr>
      <w:r>
        <w:rPr>
          <w:sz w:val="28"/>
          <w:szCs w:val="28"/>
        </w:rPr>
        <w:t>Днем регистрации заявления является день его поступления в Администрацию поселения;</w:t>
      </w:r>
    </w:p>
    <w:p>
      <w:pPr>
        <w:autoSpaceDE w:val="0"/>
        <w:autoSpaceDN w:val="0"/>
        <w:adjustRightInd w:val="0"/>
        <w:spacing w:before="280" w:line="320" w:lineRule="atLeast"/>
        <w:ind w:firstLine="540"/>
        <w:contextualSpacing/>
        <w:jc w:val="both"/>
        <w:rPr>
          <w:sz w:val="28"/>
          <w:szCs w:val="28"/>
        </w:rPr>
      </w:pPr>
      <w:r>
        <w:rPr>
          <w:sz w:val="28"/>
          <w:szCs w:val="28"/>
        </w:rPr>
        <w:t>- 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pPr>
        <w:autoSpaceDE w:val="0"/>
        <w:autoSpaceDN w:val="0"/>
        <w:adjustRightInd w:val="0"/>
        <w:spacing w:before="280" w:line="320" w:lineRule="atLeast"/>
        <w:ind w:firstLine="540"/>
        <w:contextualSpacing/>
        <w:jc w:val="both"/>
        <w:rPr>
          <w:sz w:val="28"/>
          <w:szCs w:val="28"/>
        </w:rPr>
      </w:pPr>
      <w:r>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autoSpaceDE w:val="0"/>
        <w:autoSpaceDN w:val="0"/>
        <w:adjustRightInd w:val="0"/>
        <w:spacing w:before="280" w:line="320" w:lineRule="atLeast"/>
        <w:ind w:firstLine="540"/>
        <w:contextualSpacing/>
        <w:jc w:val="both"/>
        <w:rPr>
          <w:sz w:val="28"/>
          <w:szCs w:val="28"/>
        </w:rPr>
      </w:pPr>
      <w:r>
        <w:rPr>
          <w:sz w:val="28"/>
          <w:szCs w:val="28"/>
        </w:rPr>
        <w:t>При формировании заявления обеспечивается:</w:t>
      </w:r>
    </w:p>
    <w:p>
      <w:pPr>
        <w:autoSpaceDE w:val="0"/>
        <w:autoSpaceDN w:val="0"/>
        <w:adjustRightInd w:val="0"/>
        <w:spacing w:before="280" w:line="320" w:lineRule="atLeast"/>
        <w:ind w:firstLine="540"/>
        <w:contextualSpacing/>
        <w:jc w:val="both"/>
        <w:rPr>
          <w:sz w:val="28"/>
          <w:szCs w:val="28"/>
        </w:rPr>
      </w:pPr>
      <w:r>
        <w:rPr>
          <w:sz w:val="28"/>
          <w:szCs w:val="28"/>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возможность печати на бумажном носителе копии электронной формы заявления;</w:t>
      </w:r>
    </w:p>
    <w:p>
      <w:pPr>
        <w:autoSpaceDE w:val="0"/>
        <w:autoSpaceDN w:val="0"/>
        <w:adjustRightInd w:val="0"/>
        <w:spacing w:before="280" w:line="320" w:lineRule="atLeast"/>
        <w:ind w:firstLine="540"/>
        <w:contextualSpacing/>
        <w:jc w:val="both"/>
        <w:rPr>
          <w:sz w:val="28"/>
          <w:szCs w:val="28"/>
        </w:rPr>
      </w:pPr>
      <w:r>
        <w:rPr>
          <w:sz w:val="28"/>
          <w:szCs w:val="2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pPr>
        <w:autoSpaceDE w:val="0"/>
        <w:autoSpaceDN w:val="0"/>
        <w:adjustRightInd w:val="0"/>
        <w:spacing w:before="280" w:line="320" w:lineRule="atLeast"/>
        <w:ind w:firstLine="540"/>
        <w:contextualSpacing/>
        <w:jc w:val="both"/>
        <w:rPr>
          <w:sz w:val="28"/>
          <w:szCs w:val="28"/>
        </w:rPr>
      </w:pPr>
      <w:r>
        <w:rPr>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pPr>
        <w:autoSpaceDE w:val="0"/>
        <w:autoSpaceDN w:val="0"/>
        <w:adjustRightInd w:val="0"/>
        <w:spacing w:before="280" w:line="320" w:lineRule="atLeast"/>
        <w:ind w:firstLine="540"/>
        <w:contextualSpacing/>
        <w:jc w:val="both"/>
        <w:rPr>
          <w:sz w:val="28"/>
          <w:szCs w:val="28"/>
        </w:rPr>
      </w:pPr>
      <w:r>
        <w:rPr>
          <w:sz w:val="28"/>
          <w:szCs w:val="28"/>
        </w:rPr>
        <w:t>возможность вернуться на любой из этапов заполнения электронной формы заявления без потери ранее введенной информации;</w:t>
      </w:r>
    </w:p>
    <w:p>
      <w:pPr>
        <w:autoSpaceDE w:val="0"/>
        <w:autoSpaceDN w:val="0"/>
        <w:adjustRightInd w:val="0"/>
        <w:spacing w:before="280" w:line="320" w:lineRule="atLeast"/>
        <w:ind w:firstLine="540"/>
        <w:contextualSpacing/>
        <w:jc w:val="both"/>
        <w:rPr>
          <w:sz w:val="28"/>
          <w:szCs w:val="28"/>
        </w:rPr>
      </w:pPr>
      <w:r>
        <w:rPr>
          <w:sz w:val="28"/>
          <w:szCs w:val="2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pPr>
        <w:autoSpaceDE w:val="0"/>
        <w:autoSpaceDN w:val="0"/>
        <w:adjustRightInd w:val="0"/>
        <w:spacing w:before="280" w:line="320" w:lineRule="atLeast"/>
        <w:ind w:firstLine="540"/>
        <w:contextualSpacing/>
        <w:jc w:val="both"/>
        <w:rPr>
          <w:sz w:val="28"/>
          <w:szCs w:val="28"/>
        </w:rPr>
      </w:pPr>
      <w:r>
        <w:rPr>
          <w:sz w:val="28"/>
          <w:szCs w:val="28"/>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Администрацию поселения посредством единого портала, регионального портала.</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Предварительная запись может осуществляться следующими способами по выбору заявителя:</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при личном обращении заявителя в Уполномоченный орган;</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по телефону Уполномоченного органа;</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через официальный сайт Уполномоченного органа;</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 xml:space="preserve">посредством единого портала, регионального портала </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При осуществлении записи заявитель сообщает следующие данные:</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фамилию, имя, отчество (последнее - при наличии);</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номер контактного телефона;</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адрес электронной почты (по желанию);</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желаемые дату и время представления заявления и необходимых документов.</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pPr>
        <w:autoSpaceDE w:val="0"/>
        <w:autoSpaceDN w:val="0"/>
        <w:adjustRightInd w:val="0"/>
        <w:spacing w:line="320" w:lineRule="atLeast"/>
        <w:ind w:firstLine="539"/>
        <w:contextualSpacing/>
        <w:jc w:val="both"/>
        <w:rPr>
          <w:sz w:val="28"/>
          <w:szCs w:val="28"/>
        </w:rPr>
      </w:pPr>
      <w:r>
        <w:rPr>
          <w:sz w:val="28"/>
          <w:szCs w:val="28"/>
        </w:rPr>
        <w:t>Запись на прием в Администрацию поселения для подачи заявления с использованием единого портала, регионального портала, официальных сайтов в сети «Интернет», не осуществляется.</w:t>
      </w:r>
    </w:p>
    <w:p>
      <w:pPr>
        <w:autoSpaceDE w:val="0"/>
        <w:autoSpaceDN w:val="0"/>
        <w:adjustRightInd w:val="0"/>
        <w:spacing w:line="320" w:lineRule="atLeast"/>
        <w:ind w:firstLine="539"/>
        <w:contextualSpacing/>
        <w:jc w:val="both"/>
        <w:rPr>
          <w:sz w:val="28"/>
          <w:szCs w:val="28"/>
        </w:rPr>
      </w:pPr>
      <w:r>
        <w:rPr>
          <w:sz w:val="28"/>
          <w:szCs w:val="28"/>
        </w:rPr>
        <w:t>Администрация поселения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pPr>
        <w:autoSpaceDE w:val="0"/>
        <w:autoSpaceDN w:val="0"/>
        <w:adjustRightInd w:val="0"/>
        <w:spacing w:before="280" w:line="320" w:lineRule="atLeast"/>
        <w:ind w:firstLine="540"/>
        <w:contextualSpacing/>
        <w:jc w:val="both"/>
        <w:rPr>
          <w:sz w:val="28"/>
          <w:szCs w:val="28"/>
        </w:rPr>
      </w:pPr>
      <w:r>
        <w:rPr>
          <w:sz w:val="28"/>
          <w:szCs w:val="28"/>
        </w:rPr>
        <w:t>При поступлении документов в форме электронных документов</w:t>
      </w:r>
      <w:r>
        <w:rPr>
          <w:sz w:val="28"/>
          <w:szCs w:val="28"/>
        </w:rPr>
        <w:br w:type="textWrapping"/>
      </w:r>
      <w:r>
        <w:rPr>
          <w:sz w:val="28"/>
          <w:szCs w:val="28"/>
        </w:rP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pPr>
        <w:autoSpaceDE w:val="0"/>
        <w:autoSpaceDN w:val="0"/>
        <w:adjustRightInd w:val="0"/>
        <w:spacing w:before="280" w:line="320" w:lineRule="atLeast"/>
        <w:ind w:firstLine="540"/>
        <w:contextualSpacing/>
        <w:jc w:val="both"/>
        <w:rPr>
          <w:sz w:val="28"/>
          <w:szCs w:val="28"/>
        </w:rPr>
      </w:pPr>
      <w:r>
        <w:rPr>
          <w:sz w:val="28"/>
          <w:szCs w:val="28"/>
        </w:rPr>
        <w:t>При поступлении заявления о предоставлении муниципальной услуги в электронной форме через единый портал, региональный портал в Администрацию поселения, заявлению присваивается статус «отправлено в ведомство». Информирование заявителя осуществляется через личный кабинет указанных порталов.</w:t>
      </w:r>
    </w:p>
    <w:p>
      <w:pPr>
        <w:autoSpaceDE w:val="0"/>
        <w:autoSpaceDN w:val="0"/>
        <w:adjustRightInd w:val="0"/>
        <w:spacing w:before="280" w:line="320" w:lineRule="atLeast"/>
        <w:ind w:firstLine="540"/>
        <w:contextualSpacing/>
        <w:jc w:val="both"/>
        <w:rPr>
          <w:sz w:val="28"/>
          <w:szCs w:val="28"/>
        </w:rPr>
      </w:pPr>
      <w:r>
        <w:rPr>
          <w:sz w:val="28"/>
          <w:szCs w:val="28"/>
        </w:rPr>
        <w:t>Идентификация заявителя обеспечивается электронным идентификационным приложением с использованием соответствующего сервиса ЕСИА.</w:t>
      </w:r>
    </w:p>
    <w:p>
      <w:pPr>
        <w:autoSpaceDE w:val="0"/>
        <w:autoSpaceDN w:val="0"/>
        <w:adjustRightInd w:val="0"/>
        <w:spacing w:before="280" w:line="320" w:lineRule="atLeast"/>
        <w:ind w:firstLine="540"/>
        <w:contextualSpacing/>
        <w:jc w:val="both"/>
        <w:rPr>
          <w:sz w:val="28"/>
          <w:szCs w:val="28"/>
        </w:rPr>
      </w:pPr>
      <w:r>
        <w:rPr>
          <w:sz w:val="28"/>
          <w:szCs w:val="28"/>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pPr>
        <w:autoSpaceDE w:val="0"/>
        <w:autoSpaceDN w:val="0"/>
        <w:adjustRightInd w:val="0"/>
        <w:spacing w:before="280" w:line="320" w:lineRule="atLeast"/>
        <w:ind w:firstLine="540"/>
        <w:contextualSpacing/>
        <w:jc w:val="both"/>
        <w:rPr>
          <w:sz w:val="28"/>
          <w:szCs w:val="28"/>
        </w:rPr>
      </w:pPr>
      <w:r>
        <w:rPr>
          <w:sz w:val="28"/>
          <w:szCs w:val="28"/>
        </w:rPr>
        <w:t>Если заявитель обратился заочно, должностное лицо Администрации поселения, ответственное за прием документов:</w:t>
      </w:r>
    </w:p>
    <w:p>
      <w:pPr>
        <w:autoSpaceDE w:val="0"/>
        <w:autoSpaceDN w:val="0"/>
        <w:adjustRightInd w:val="0"/>
        <w:spacing w:before="280" w:line="320" w:lineRule="atLeast"/>
        <w:ind w:firstLine="540"/>
        <w:contextualSpacing/>
        <w:jc w:val="both"/>
        <w:rPr>
          <w:sz w:val="28"/>
          <w:szCs w:val="28"/>
        </w:rPr>
      </w:pPr>
      <w:r>
        <w:rPr>
          <w:sz w:val="28"/>
          <w:szCs w:val="28"/>
        </w:rPr>
        <w:t>- регистрирует заявление под индивидуальным порядковым номером в день поступления документов;</w:t>
      </w:r>
    </w:p>
    <w:p>
      <w:pPr>
        <w:autoSpaceDE w:val="0"/>
        <w:autoSpaceDN w:val="0"/>
        <w:adjustRightInd w:val="0"/>
        <w:spacing w:before="280" w:line="320" w:lineRule="atLeast"/>
        <w:ind w:firstLine="540"/>
        <w:contextualSpacing/>
        <w:jc w:val="both"/>
        <w:rPr>
          <w:sz w:val="28"/>
          <w:szCs w:val="28"/>
        </w:rPr>
      </w:pPr>
      <w:r>
        <w:rPr>
          <w:sz w:val="28"/>
          <w:szCs w:val="28"/>
        </w:rPr>
        <w:t>- проверяет правильность оформления заявления и правильность оформления иных документов, поступивших от заявителя;</w:t>
      </w:r>
    </w:p>
    <w:p>
      <w:pPr>
        <w:autoSpaceDE w:val="0"/>
        <w:autoSpaceDN w:val="0"/>
        <w:adjustRightInd w:val="0"/>
        <w:spacing w:before="280" w:line="320" w:lineRule="atLeast"/>
        <w:ind w:firstLine="540"/>
        <w:contextualSpacing/>
        <w:jc w:val="both"/>
        <w:rPr>
          <w:sz w:val="28"/>
          <w:szCs w:val="28"/>
        </w:rPr>
      </w:pPr>
      <w:r>
        <w:rPr>
          <w:sz w:val="28"/>
          <w:szCs w:val="28"/>
        </w:rPr>
        <w:t>- проверяет представленные документы на предмет комплектности;</w:t>
      </w:r>
    </w:p>
    <w:p>
      <w:pPr>
        <w:autoSpaceDE w:val="0"/>
        <w:autoSpaceDN w:val="0"/>
        <w:adjustRightInd w:val="0"/>
        <w:spacing w:before="280" w:line="320" w:lineRule="atLeast"/>
        <w:ind w:firstLine="540"/>
        <w:contextualSpacing/>
        <w:jc w:val="both"/>
        <w:rPr>
          <w:sz w:val="28"/>
          <w:szCs w:val="28"/>
        </w:rPr>
      </w:pPr>
      <w:r>
        <w:rPr>
          <w:sz w:val="28"/>
          <w:szCs w:val="28"/>
        </w:rPr>
        <w:t>- отправляет заявителю уведомление с описью принятых документов и указанием даты их принятия, подтверждающее принятие документов.</w:t>
      </w:r>
    </w:p>
    <w:p>
      <w:pPr>
        <w:autoSpaceDE w:val="0"/>
        <w:autoSpaceDN w:val="0"/>
        <w:adjustRightInd w:val="0"/>
        <w:spacing w:before="280" w:line="320" w:lineRule="atLeast"/>
        <w:ind w:firstLine="540"/>
        <w:contextualSpacing/>
        <w:jc w:val="both"/>
        <w:rPr>
          <w:sz w:val="28"/>
          <w:szCs w:val="28"/>
        </w:rPr>
      </w:pPr>
      <w:r>
        <w:rPr>
          <w:sz w:val="28"/>
          <w:szCs w:val="2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pPr>
        <w:autoSpaceDE w:val="0"/>
        <w:autoSpaceDN w:val="0"/>
        <w:adjustRightInd w:val="0"/>
        <w:spacing w:before="280" w:line="320" w:lineRule="atLeast"/>
        <w:ind w:firstLine="540"/>
        <w:contextualSpacing/>
        <w:jc w:val="both"/>
        <w:rPr>
          <w:sz w:val="28"/>
          <w:szCs w:val="28"/>
        </w:rPr>
      </w:pPr>
      <w:r>
        <w:rPr>
          <w:sz w:val="28"/>
          <w:szCs w:val="28"/>
        </w:rPr>
        <w:t>По итогам исполнения административной процедуры по приему документов в Администрации поселения, должностное лицо Администрации поселения, ответственное за прием документов, формирует документы (дело) и передает его должностному лицу Администрации поселения, ответственному за принятие решения.</w:t>
      </w:r>
    </w:p>
    <w:p>
      <w:pPr>
        <w:autoSpaceDE w:val="0"/>
        <w:autoSpaceDN w:val="0"/>
        <w:adjustRightInd w:val="0"/>
        <w:spacing w:before="280" w:line="320" w:lineRule="atLeast"/>
        <w:ind w:firstLine="540"/>
        <w:contextualSpacing/>
        <w:jc w:val="both"/>
        <w:rPr>
          <w:sz w:val="28"/>
          <w:szCs w:val="28"/>
        </w:rPr>
      </w:pPr>
      <w:r>
        <w:rPr>
          <w:sz w:val="28"/>
          <w:szCs w:val="2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Администрацию поселения.</w:t>
      </w:r>
    </w:p>
    <w:p>
      <w:pPr>
        <w:autoSpaceDE w:val="0"/>
        <w:autoSpaceDN w:val="0"/>
        <w:adjustRightInd w:val="0"/>
        <w:spacing w:before="280" w:line="320" w:lineRule="atLeast"/>
        <w:ind w:firstLine="540"/>
        <w:contextualSpacing/>
        <w:jc w:val="both"/>
        <w:rPr>
          <w:sz w:val="28"/>
          <w:szCs w:val="28"/>
        </w:rPr>
      </w:pPr>
      <w:r>
        <w:rPr>
          <w:sz w:val="28"/>
          <w:szCs w:val="28"/>
        </w:rPr>
        <w:t>3.2.2. Критерием принятия решения о приеме документов является наличие заявления и прилагаемых документов.</w:t>
      </w:r>
    </w:p>
    <w:p>
      <w:pPr>
        <w:autoSpaceDE w:val="0"/>
        <w:autoSpaceDN w:val="0"/>
        <w:adjustRightInd w:val="0"/>
        <w:spacing w:before="280" w:line="320" w:lineRule="atLeast"/>
        <w:ind w:firstLine="540"/>
        <w:contextualSpacing/>
        <w:jc w:val="both"/>
        <w:rPr>
          <w:sz w:val="28"/>
          <w:szCs w:val="28"/>
        </w:rPr>
      </w:pPr>
      <w:r>
        <w:rPr>
          <w:sz w:val="28"/>
          <w:szCs w:val="28"/>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3.2.4. Результатом административной процедуры является регистрация в Администрации поселения заявления и документов, представленных заявителем, их передача должностному лицу Администрации поселения, ответственному за принятие решений о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Результат административной процедуры фиксируется в системе электронного документооборота Администрации поселения.</w:t>
      </w:r>
    </w:p>
    <w:p>
      <w:pPr>
        <w:autoSpaceDE w:val="0"/>
        <w:autoSpaceDN w:val="0"/>
        <w:adjustRightInd w:val="0"/>
        <w:spacing w:line="320" w:lineRule="atLeast"/>
        <w:ind w:firstLine="567"/>
        <w:contextualSpacing/>
        <w:jc w:val="both"/>
        <w:rPr>
          <w:sz w:val="28"/>
          <w:szCs w:val="28"/>
        </w:rPr>
      </w:pPr>
      <w:r>
        <w:rPr>
          <w:sz w:val="28"/>
          <w:szCs w:val="28"/>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 поселения, ответственное за принятие решений о предоставлении муниципальной услуги.</w:t>
      </w:r>
    </w:p>
    <w:p>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3.2.5. Результат административной процедуры – прием и регистрация заявления и документов от заявителя.</w:t>
      </w:r>
    </w:p>
    <w:p>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3.2.6. Время выполнения административной процедуры не должно превышать 15 (пятнадцати) минут.</w:t>
      </w:r>
    </w:p>
    <w:p>
      <w:pPr>
        <w:autoSpaceDE w:val="0"/>
        <w:autoSpaceDN w:val="0"/>
        <w:adjustRightInd w:val="0"/>
        <w:ind w:firstLine="709"/>
        <w:jc w:val="both"/>
        <w:rPr>
          <w:rFonts w:ascii="Times New Roman" w:hAnsi="Times New Roman"/>
          <w:color w:val="FF0000"/>
          <w:sz w:val="28"/>
          <w:szCs w:val="28"/>
        </w:rPr>
      </w:pPr>
    </w:p>
    <w:p>
      <w:pPr>
        <w:autoSpaceDE w:val="0"/>
        <w:autoSpaceDN w:val="0"/>
        <w:adjustRightInd w:val="0"/>
        <w:spacing w:before="120" w:after="120" w:line="240" w:lineRule="exact"/>
        <w:ind w:firstLine="709"/>
        <w:jc w:val="both"/>
        <w:rPr>
          <w:rFonts w:ascii="Times New Roman" w:hAnsi="Times New Roman"/>
          <w:b/>
          <w:sz w:val="28"/>
          <w:szCs w:val="28"/>
        </w:rPr>
      </w:pPr>
      <w:r>
        <w:rPr>
          <w:rFonts w:ascii="Times New Roman" w:hAnsi="Times New Roman"/>
          <w:b/>
          <w:sz w:val="28"/>
          <w:szCs w:val="28"/>
        </w:rPr>
        <w:t xml:space="preserve">3.3. Направление межведомственных запросов </w:t>
      </w:r>
    </w:p>
    <w:p>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pPr>
        <w:autoSpaceDE w:val="0"/>
        <w:autoSpaceDN w:val="0"/>
        <w:adjustRightInd w:val="0"/>
        <w:spacing w:before="280" w:line="320" w:lineRule="atLeast"/>
        <w:ind w:firstLine="540"/>
        <w:contextualSpacing/>
        <w:jc w:val="both"/>
        <w:rPr>
          <w:sz w:val="28"/>
          <w:szCs w:val="28"/>
        </w:rPr>
      </w:pPr>
      <w:r>
        <w:rPr>
          <w:rFonts w:ascii="Times New Roman" w:hAnsi="Times New Roman"/>
          <w:sz w:val="28"/>
          <w:szCs w:val="28"/>
        </w:rPr>
        <w:t xml:space="preserve">3.3.2. </w:t>
      </w:r>
      <w:r>
        <w:rPr>
          <w:sz w:val="28"/>
          <w:szCs w:val="28"/>
        </w:rPr>
        <w:t>Должностное лицо Администрации поселения, ответственное за предоставление муниципальной услуги в день регистрации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pPr>
        <w:autoSpaceDE w:val="0"/>
        <w:autoSpaceDN w:val="0"/>
        <w:adjustRightInd w:val="0"/>
        <w:spacing w:before="280" w:line="320" w:lineRule="atLeast"/>
        <w:ind w:firstLine="540"/>
        <w:contextualSpacing/>
        <w:jc w:val="both"/>
        <w:rPr>
          <w:sz w:val="28"/>
          <w:szCs w:val="28"/>
        </w:rPr>
      </w:pPr>
      <w:r>
        <w:rPr>
          <w:sz w:val="28"/>
          <w:szCs w:val="28"/>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pPr>
        <w:autoSpaceDE w:val="0"/>
        <w:autoSpaceDN w:val="0"/>
        <w:adjustRightInd w:val="0"/>
        <w:spacing w:before="280" w:line="320" w:lineRule="atLeast"/>
        <w:ind w:firstLine="540"/>
        <w:contextualSpacing/>
        <w:jc w:val="both"/>
        <w:rPr>
          <w:sz w:val="28"/>
          <w:szCs w:val="28"/>
        </w:rPr>
      </w:pPr>
      <w:r>
        <w:rPr>
          <w:sz w:val="28"/>
          <w:szCs w:val="28"/>
        </w:rPr>
        <w:t>3.3.4. Максимальный срок исполнения административной процедуры составляет 1 рабочий день, являющийся днем регистрации Администрацией поселения заявления о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 xml:space="preserve">Способом фиксации результата административной процедуры является регистрация полученных ответов на межведомственные запросы. </w:t>
      </w:r>
    </w:p>
    <w:p>
      <w:pPr>
        <w:autoSpaceDE w:val="0"/>
        <w:autoSpaceDN w:val="0"/>
        <w:adjustRightInd w:val="0"/>
        <w:ind w:firstLine="709"/>
        <w:jc w:val="both"/>
        <w:rPr>
          <w:rFonts w:ascii="Times New Roman" w:hAnsi="Times New Roman"/>
          <w:color w:val="FF0000"/>
          <w:sz w:val="28"/>
          <w:szCs w:val="28"/>
        </w:rPr>
      </w:pPr>
    </w:p>
    <w:p>
      <w:pPr>
        <w:autoSpaceDE w:val="0"/>
        <w:autoSpaceDN w:val="0"/>
        <w:adjustRightInd w:val="0"/>
        <w:spacing w:before="120" w:after="120" w:line="240" w:lineRule="exact"/>
        <w:ind w:firstLine="709"/>
        <w:jc w:val="both"/>
        <w:rPr>
          <w:rFonts w:ascii="Times New Roman" w:hAnsi="Times New Roman"/>
          <w:b/>
          <w:sz w:val="28"/>
          <w:szCs w:val="28"/>
        </w:rPr>
      </w:pPr>
      <w:r>
        <w:rPr>
          <w:rFonts w:ascii="Times New Roman" w:hAnsi="Times New Roman"/>
          <w:b/>
          <w:sz w:val="28"/>
          <w:szCs w:val="28"/>
        </w:rPr>
        <w:t>3.4. Рассмотрение документов и принятие решения о предоставлении либо отказе в предоставлении муниципальной услуги</w:t>
      </w:r>
    </w:p>
    <w:p>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pPr>
        <w:widowControl w:val="0"/>
        <w:ind w:firstLine="709"/>
        <w:jc w:val="both"/>
        <w:rPr>
          <w:sz w:val="28"/>
          <w:szCs w:val="28"/>
        </w:rPr>
      </w:pPr>
      <w:r>
        <w:rPr>
          <w:rFonts w:ascii="Times New Roman" w:hAnsi="Times New Roman"/>
          <w:sz w:val="28"/>
          <w:szCs w:val="28"/>
        </w:rPr>
        <w:t xml:space="preserve">3.4.2. </w:t>
      </w:r>
      <w:r>
        <w:rPr>
          <w:sz w:val="28"/>
          <w:szCs w:val="28"/>
        </w:rPr>
        <w:t>В случае отсутствия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Администрации поселения готовит проект решения о выдаче разрешения и согласовывает его в установленном порядке.</w:t>
      </w:r>
    </w:p>
    <w:p>
      <w:pPr>
        <w:widowControl w:val="0"/>
        <w:ind w:firstLine="709"/>
        <w:jc w:val="both"/>
        <w:rPr>
          <w:sz w:val="28"/>
          <w:szCs w:val="28"/>
        </w:rPr>
      </w:pPr>
      <w:r>
        <w:rPr>
          <w:sz w:val="28"/>
          <w:szCs w:val="28"/>
        </w:rPr>
        <w:t>3.4.3. В случае наличия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Администрации поселения готовит проект решения об отказе в выдаче разрешения и согласовывает его в установленном порядке.</w:t>
      </w:r>
    </w:p>
    <w:p>
      <w:pPr>
        <w:widowControl w:val="0"/>
        <w:ind w:firstLine="709"/>
        <w:jc w:val="both"/>
        <w:rPr>
          <w:sz w:val="28"/>
          <w:szCs w:val="28"/>
        </w:rPr>
      </w:pPr>
      <w:r>
        <w:rPr>
          <w:sz w:val="28"/>
          <w:szCs w:val="28"/>
        </w:rPr>
        <w:t>3.4.4. После согласования проекта решения о разрешении либо об отказе в разрешении, решение подписывается Главой администрации поселения и регистрируется в системе электронного документооборота Администрации поселения.</w:t>
      </w:r>
    </w:p>
    <w:p>
      <w:pPr>
        <w:widowControl w:val="0"/>
        <w:ind w:firstLine="709"/>
        <w:jc w:val="both"/>
        <w:rPr>
          <w:sz w:val="28"/>
          <w:szCs w:val="28"/>
        </w:rPr>
      </w:pPr>
      <w:r>
        <w:rPr>
          <w:rFonts w:cs="Times New Roman CYR"/>
          <w:sz w:val="28"/>
          <w:szCs w:val="28"/>
        </w:rPr>
        <w:t xml:space="preserve">3.4.5.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Pr>
          <w:rFonts w:cs="Times New Roman CYR"/>
          <w:sz w:val="28"/>
          <w:szCs w:val="28"/>
        </w:rPr>
        <w:fldChar w:fldCharType="begin"/>
      </w:r>
      <w:r>
        <w:rPr>
          <w:rFonts w:cs="Times New Roman CYR"/>
          <w:sz w:val="28"/>
          <w:szCs w:val="28"/>
        </w:rPr>
        <w:instrText xml:space="preserve">HYPERLINK consultantplus://offline/ref=C2A175470A4B273865066485851DEF34987C99A4E8188A1F361A7A7E626DAA35FAA245466D920AF4CA99B14740E31814FB3077AF4780B3CDFD1B34ECQCmDL </w:instrText>
      </w:r>
      <w:r>
        <w:rPr>
          <w:rFonts w:cs="Times New Roman CYR"/>
          <w:sz w:val="28"/>
          <w:szCs w:val="28"/>
        </w:rPr>
        <w:fldChar w:fldCharType="separate"/>
      </w:r>
      <w:r>
        <w:rPr>
          <w:rFonts w:cs="Times New Roman CYR"/>
          <w:sz w:val="28"/>
          <w:szCs w:val="28"/>
        </w:rPr>
        <w:t>пункте 2.10.2</w:t>
      </w:r>
      <w:r>
        <w:rPr>
          <w:rFonts w:cs="Times New Roman CYR"/>
          <w:sz w:val="28"/>
          <w:szCs w:val="28"/>
        </w:rPr>
        <w:fldChar w:fldCharType="end"/>
      </w:r>
      <w:r>
        <w:rPr>
          <w:rFonts w:cs="Times New Roman CYR"/>
          <w:sz w:val="28"/>
          <w:szCs w:val="28"/>
        </w:rPr>
        <w:t xml:space="preserve"> настоящего административного регламента.</w:t>
      </w:r>
    </w:p>
    <w:p>
      <w:pPr>
        <w:tabs>
          <w:tab w:val="left" w:pos="1260"/>
        </w:tabs>
        <w:ind w:firstLine="709"/>
        <w:jc w:val="both"/>
        <w:rPr>
          <w:sz w:val="28"/>
          <w:szCs w:val="28"/>
        </w:rPr>
      </w:pPr>
      <w:r>
        <w:rPr>
          <w:sz w:val="28"/>
          <w:szCs w:val="28"/>
        </w:rPr>
        <w:t>3.4.6. Результат административной процедуры – подписанное Главой администрации поселения решение о предоставлении либо отказе в предоставлении муниципальной услуги.</w:t>
      </w:r>
    </w:p>
    <w:p>
      <w:pPr>
        <w:widowControl w:val="0"/>
        <w:ind w:firstLine="709"/>
        <w:jc w:val="both"/>
        <w:rPr>
          <w:color w:val="33CCCC"/>
          <w:sz w:val="28"/>
          <w:szCs w:val="28"/>
        </w:rPr>
      </w:pPr>
      <w:r>
        <w:rPr>
          <w:sz w:val="28"/>
          <w:szCs w:val="28"/>
        </w:rPr>
        <w:t xml:space="preserve">3.4.7. Максимальный срок исполнения административной процедуры не может превышать 2 рабочих дней со дня получения Администрацией </w:t>
      </w:r>
      <w:r>
        <w:rPr>
          <w:sz w:val="28"/>
          <w:szCs w:val="28"/>
          <w:lang w:val="ru-RU"/>
        </w:rPr>
        <w:t>по</w:t>
      </w:r>
      <w:r>
        <w:rPr>
          <w:sz w:val="28"/>
          <w:szCs w:val="28"/>
        </w:rPr>
        <w:t>селения полного пакета документов, необходимых для предоставления муниципальной услуги (в соответствии с пунктом 2.4 настоящего административного регламента).</w:t>
      </w:r>
    </w:p>
    <w:p>
      <w:pPr>
        <w:widowControl w:val="0"/>
        <w:spacing w:before="120" w:after="120" w:line="240" w:lineRule="exact"/>
        <w:ind w:firstLine="709"/>
        <w:jc w:val="both"/>
        <w:rPr>
          <w:b/>
          <w:sz w:val="28"/>
          <w:szCs w:val="28"/>
        </w:rPr>
      </w:pPr>
      <w:r>
        <w:rPr>
          <w:b/>
          <w:sz w:val="28"/>
          <w:szCs w:val="28"/>
        </w:rPr>
        <w:t>3.5. Оформление результата предоставления муниципальной услуги и выдача (направление) его заявителю</w:t>
      </w:r>
    </w:p>
    <w:p>
      <w:pPr>
        <w:widowControl w:val="0"/>
        <w:ind w:firstLine="709"/>
        <w:jc w:val="both"/>
        <w:rPr>
          <w:sz w:val="28"/>
          <w:szCs w:val="28"/>
        </w:rPr>
      </w:pPr>
      <w:r>
        <w:rPr>
          <w:sz w:val="28"/>
          <w:szCs w:val="28"/>
        </w:rPr>
        <w:t>3.5.1.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pPr>
        <w:widowControl w:val="0"/>
        <w:ind w:firstLine="709"/>
        <w:jc w:val="both"/>
        <w:rPr>
          <w:sz w:val="28"/>
          <w:szCs w:val="28"/>
        </w:rPr>
      </w:pPr>
      <w:r>
        <w:rPr>
          <w:sz w:val="28"/>
          <w:szCs w:val="28"/>
        </w:rPr>
        <w:t>3.5.2. Должностное лицо Администрации поселения вручает (направляет) заявителю результат  предоставления муниципальной услуги в течение 1 (одного) рабочего дней со дня принятия решения о выдаче или об отказе в выдаче разрешения.</w:t>
      </w:r>
    </w:p>
    <w:p>
      <w:pPr>
        <w:autoSpaceDE w:val="0"/>
        <w:autoSpaceDN w:val="0"/>
        <w:adjustRightInd w:val="0"/>
        <w:spacing w:line="320" w:lineRule="atLeast"/>
        <w:ind w:firstLine="540"/>
        <w:contextualSpacing/>
        <w:jc w:val="both"/>
        <w:rPr>
          <w:sz w:val="28"/>
          <w:szCs w:val="28"/>
        </w:rPr>
      </w:pPr>
      <w:r>
        <w:rPr>
          <w:sz w:val="28"/>
          <w:szCs w:val="28"/>
        </w:rPr>
        <w:t>3.5.3.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pPr>
        <w:widowControl w:val="0"/>
        <w:ind w:firstLine="709"/>
        <w:jc w:val="both"/>
        <w:rPr>
          <w:sz w:val="28"/>
          <w:szCs w:val="28"/>
        </w:rPr>
      </w:pPr>
      <w:r>
        <w:rPr>
          <w:sz w:val="28"/>
          <w:szCs w:val="28"/>
        </w:rPr>
        <w:t>3.5.4. Результатом выполнения административной процедуры является направление (вручение) заявителю решения о выдаче или об отказе в выдаче разрешения  способом, указанном в заявлении.</w:t>
      </w:r>
    </w:p>
    <w:p>
      <w:pPr>
        <w:widowControl w:val="0"/>
        <w:ind w:firstLine="709"/>
        <w:jc w:val="both"/>
        <w:rPr>
          <w:sz w:val="28"/>
          <w:szCs w:val="28"/>
        </w:rPr>
      </w:pPr>
      <w:r>
        <w:rPr>
          <w:sz w:val="28"/>
          <w:szCs w:val="28"/>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 поселения.</w:t>
      </w:r>
    </w:p>
    <w:p>
      <w:pPr>
        <w:widowControl w:val="0"/>
        <w:ind w:firstLine="709"/>
        <w:jc w:val="both"/>
        <w:rPr>
          <w:sz w:val="28"/>
          <w:szCs w:val="28"/>
        </w:rPr>
      </w:pPr>
      <w:r>
        <w:rPr>
          <w:sz w:val="28"/>
          <w:szCs w:val="28"/>
        </w:rPr>
        <w:t>В случае принятия решения об отказе предоставления муниципальной услуги по заявлению, поступившему в Администрацию поселения в электронной форме с использованием единого портала, регионального портала, заявке присваивается статус «отказано».</w:t>
      </w:r>
    </w:p>
    <w:p>
      <w:pPr>
        <w:widowControl w:val="0"/>
        <w:ind w:firstLine="709"/>
        <w:jc w:val="both"/>
        <w:rPr>
          <w:sz w:val="28"/>
          <w:szCs w:val="28"/>
        </w:rPr>
      </w:pPr>
      <w:r>
        <w:rPr>
          <w:sz w:val="28"/>
          <w:szCs w:val="28"/>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 поселения.</w:t>
      </w:r>
    </w:p>
    <w:p>
      <w:pPr>
        <w:widowControl w:val="0"/>
        <w:ind w:firstLine="709"/>
        <w:jc w:val="both"/>
        <w:rPr>
          <w:sz w:val="28"/>
          <w:szCs w:val="28"/>
        </w:rPr>
      </w:pPr>
      <w:r>
        <w:rPr>
          <w:sz w:val="28"/>
          <w:szCs w:val="28"/>
        </w:rPr>
        <w:t>3.5.5. Максимальное время, затраченное на административное действие, не должно превышать 1 (один) рабочий  день.</w:t>
      </w:r>
    </w:p>
    <w:p>
      <w:pPr>
        <w:autoSpaceDE w:val="0"/>
        <w:autoSpaceDN w:val="0"/>
        <w:adjustRightInd w:val="0"/>
        <w:spacing w:before="120" w:after="120" w:line="240" w:lineRule="exact"/>
        <w:ind w:firstLine="709"/>
        <w:jc w:val="both"/>
        <w:rPr>
          <w:b/>
          <w:sz w:val="28"/>
          <w:szCs w:val="28"/>
        </w:rPr>
      </w:pPr>
      <w:r>
        <w:rPr>
          <w:b/>
          <w:sz w:val="28"/>
          <w:szCs w:val="28"/>
        </w:rPr>
        <w:t>3.6. Порядок выполнения административных процедур МФЦ</w:t>
      </w:r>
    </w:p>
    <w:p>
      <w:pPr>
        <w:autoSpaceDE w:val="0"/>
        <w:autoSpaceDN w:val="0"/>
        <w:adjustRightInd w:val="0"/>
        <w:spacing w:before="280" w:line="320" w:lineRule="atLeast"/>
        <w:ind w:firstLine="540"/>
        <w:contextualSpacing/>
        <w:jc w:val="both"/>
        <w:rPr>
          <w:sz w:val="28"/>
          <w:szCs w:val="28"/>
        </w:rPr>
      </w:pPr>
      <w:r>
        <w:rPr>
          <w:sz w:val="28"/>
          <w:szCs w:val="28"/>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Администрацией поселения, предоставляющей муниципальную услугу, и МФЦ. </w:t>
      </w:r>
    </w:p>
    <w:p>
      <w:pPr>
        <w:autoSpaceDE w:val="0"/>
        <w:autoSpaceDN w:val="0"/>
        <w:adjustRightInd w:val="0"/>
        <w:spacing w:before="280" w:line="320" w:lineRule="atLeast"/>
        <w:ind w:firstLine="540"/>
        <w:contextualSpacing/>
        <w:jc w:val="both"/>
        <w:rPr>
          <w:sz w:val="28"/>
          <w:szCs w:val="28"/>
        </w:rPr>
      </w:pPr>
      <w:r>
        <w:rPr>
          <w:sz w:val="28"/>
          <w:szCs w:val="28"/>
        </w:rPr>
        <w:t>МФЦ не осуществляет:</w:t>
      </w:r>
    </w:p>
    <w:p>
      <w:pPr>
        <w:autoSpaceDE w:val="0"/>
        <w:autoSpaceDN w:val="0"/>
        <w:adjustRightInd w:val="0"/>
        <w:spacing w:before="280" w:line="320" w:lineRule="atLeast"/>
        <w:ind w:firstLine="540"/>
        <w:contextualSpacing/>
        <w:jc w:val="both"/>
        <w:rPr>
          <w:sz w:val="28"/>
          <w:szCs w:val="28"/>
        </w:rPr>
      </w:pPr>
      <w:r>
        <w:rPr>
          <w:sz w:val="28"/>
          <w:szCs w:val="2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pPr>
        <w:autoSpaceDE w:val="0"/>
        <w:autoSpaceDN w:val="0"/>
        <w:adjustRightInd w:val="0"/>
        <w:spacing w:before="280" w:line="320" w:lineRule="atLeast"/>
        <w:ind w:firstLine="540"/>
        <w:contextualSpacing/>
        <w:jc w:val="both"/>
        <w:rPr>
          <w:sz w:val="28"/>
          <w:szCs w:val="28"/>
        </w:rPr>
      </w:pPr>
      <w:r>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Предварительная запись на прием в МФЦ для подачи заявления осуществляется посредством самозаписи на официальном сайте ГОАУ «МФЦ» (</w:t>
      </w:r>
      <w:r>
        <w:fldChar w:fldCharType="begin"/>
      </w:r>
      <w:r>
        <w:instrText xml:space="preserve"> HYPERLINK "https://mfc53.nov.ru/" </w:instrText>
      </w:r>
      <w:r>
        <w:fldChar w:fldCharType="separate"/>
      </w:r>
      <w:r>
        <w:rPr>
          <w:rStyle w:val="13"/>
          <w:sz w:val="28"/>
          <w:szCs w:val="28"/>
          <w:lang w:val="en-US"/>
        </w:rPr>
        <w:t>https</w:t>
      </w:r>
      <w:r>
        <w:rPr>
          <w:rStyle w:val="13"/>
          <w:sz w:val="28"/>
          <w:szCs w:val="28"/>
        </w:rPr>
        <w:t>://</w:t>
      </w:r>
      <w:r>
        <w:rPr>
          <w:rStyle w:val="13"/>
          <w:sz w:val="28"/>
          <w:szCs w:val="28"/>
          <w:lang w:val="en-US"/>
        </w:rPr>
        <w:t>mfc</w:t>
      </w:r>
      <w:r>
        <w:rPr>
          <w:rStyle w:val="13"/>
          <w:sz w:val="28"/>
          <w:szCs w:val="28"/>
        </w:rPr>
        <w:t>53.</w:t>
      </w:r>
      <w:r>
        <w:rPr>
          <w:rStyle w:val="13"/>
          <w:sz w:val="28"/>
          <w:szCs w:val="28"/>
          <w:lang w:val="en-US"/>
        </w:rPr>
        <w:t>nov</w:t>
      </w:r>
      <w:r>
        <w:rPr>
          <w:rStyle w:val="13"/>
          <w:sz w:val="28"/>
          <w:szCs w:val="28"/>
        </w:rPr>
        <w:t>.</w:t>
      </w:r>
      <w:r>
        <w:rPr>
          <w:rStyle w:val="13"/>
          <w:sz w:val="28"/>
          <w:szCs w:val="28"/>
          <w:lang w:val="en-US"/>
        </w:rPr>
        <w:t>ru</w:t>
      </w:r>
      <w:r>
        <w:rPr>
          <w:rStyle w:val="13"/>
          <w:sz w:val="28"/>
          <w:szCs w:val="28"/>
        </w:rPr>
        <w:t>/</w:t>
      </w:r>
      <w:r>
        <w:rPr>
          <w:color w:val="auto"/>
          <w:sz w:val="28"/>
          <w:szCs w:val="28"/>
        </w:rPr>
        <w:fldChar w:fldCharType="end"/>
      </w:r>
      <w:r>
        <w:rPr>
          <w:sz w:val="28"/>
          <w:szCs w:val="28"/>
        </w:rPr>
        <w:t xml:space="preserve">), по телефону </w:t>
      </w:r>
      <w:r>
        <w:rPr>
          <w:sz w:val="28"/>
          <w:szCs w:val="28"/>
          <w:lang w:val="en-US"/>
        </w:rPr>
        <w:t>call</w:t>
      </w:r>
      <w:r>
        <w:rPr>
          <w:sz w:val="28"/>
          <w:szCs w:val="28"/>
        </w:rPr>
        <w:t>-центра:88002501053, а также при личном обращении в структурное подразделение ГОАУ «МФЦ».</w:t>
      </w:r>
    </w:p>
    <w:p>
      <w:pPr>
        <w:autoSpaceDE w:val="0"/>
        <w:autoSpaceDN w:val="0"/>
        <w:adjustRightInd w:val="0"/>
        <w:spacing w:before="120" w:after="120" w:line="240" w:lineRule="exact"/>
        <w:ind w:firstLine="709"/>
        <w:jc w:val="both"/>
        <w:rPr>
          <w:b/>
          <w:sz w:val="28"/>
          <w:szCs w:val="28"/>
        </w:rPr>
      </w:pPr>
      <w:r>
        <w:rPr>
          <w:b/>
          <w:sz w:val="28"/>
          <w:szCs w:val="28"/>
        </w:rPr>
        <w:t>3.7. Порядок исправления допущенных опечаток и ошибок в выданных в результате предоставления муниципальной услуги документах</w:t>
      </w:r>
    </w:p>
    <w:p>
      <w:pPr>
        <w:autoSpaceDE w:val="0"/>
        <w:autoSpaceDN w:val="0"/>
        <w:adjustRightInd w:val="0"/>
        <w:spacing w:before="280" w:line="320" w:lineRule="atLeast"/>
        <w:ind w:firstLine="540"/>
        <w:contextualSpacing/>
        <w:jc w:val="both"/>
        <w:rPr>
          <w:sz w:val="28"/>
          <w:szCs w:val="28"/>
        </w:rPr>
      </w:pPr>
      <w:r>
        <w:rPr>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Главы администрации </w:t>
      </w:r>
      <w:r>
        <w:rPr>
          <w:sz w:val="28"/>
          <w:szCs w:val="28"/>
        </w:rPr>
        <w:fldChar w:fldCharType="begin"/>
      </w:r>
      <w:r>
        <w:rPr>
          <w:sz w:val="28"/>
          <w:szCs w:val="28"/>
        </w:rPr>
        <w:instrText xml:space="preserve">HYPERLINK consultantplus://offline/ref=41485A72A1D6EC7E2A284232C48326E51129A943E9A7D141A19EA4DB5AB7493EB2CC0883A15179D49375A624153172E9781AEB82FA31A3FE88E0A6XFp8K </w:instrText>
      </w:r>
      <w:r>
        <w:rPr>
          <w:sz w:val="28"/>
          <w:szCs w:val="28"/>
        </w:rPr>
        <w:fldChar w:fldCharType="separate"/>
      </w:r>
      <w:r>
        <w:rPr>
          <w:sz w:val="28"/>
          <w:szCs w:val="28"/>
        </w:rPr>
        <w:t>заявление</w:t>
      </w:r>
      <w:r>
        <w:rPr>
          <w:sz w:val="28"/>
          <w:szCs w:val="28"/>
        </w:rPr>
        <w:fldChar w:fldCharType="end"/>
      </w:r>
      <w:r>
        <w:rPr>
          <w:sz w:val="28"/>
          <w:szCs w:val="28"/>
        </w:rPr>
        <w:t xml:space="preserve"> об исправлении таких опечаток и (или) ошибок посредством личного обращения или почтовым отправлением.</w:t>
      </w:r>
    </w:p>
    <w:p>
      <w:pPr>
        <w:autoSpaceDE w:val="0"/>
        <w:autoSpaceDN w:val="0"/>
        <w:adjustRightInd w:val="0"/>
        <w:spacing w:before="280" w:line="320" w:lineRule="atLeast"/>
        <w:ind w:firstLine="540"/>
        <w:contextualSpacing/>
        <w:jc w:val="both"/>
        <w:rPr>
          <w:sz w:val="28"/>
          <w:szCs w:val="28"/>
        </w:rPr>
      </w:pPr>
      <w:r>
        <w:rPr>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pPr>
        <w:autoSpaceDE w:val="0"/>
        <w:autoSpaceDN w:val="0"/>
        <w:adjustRightInd w:val="0"/>
        <w:spacing w:before="280" w:line="320" w:lineRule="atLeast"/>
        <w:ind w:firstLine="540"/>
        <w:contextualSpacing/>
        <w:jc w:val="both"/>
        <w:rPr>
          <w:sz w:val="28"/>
          <w:szCs w:val="28"/>
        </w:rPr>
      </w:pPr>
      <w:r>
        <w:rPr>
          <w:sz w:val="28"/>
          <w:szCs w:val="2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pPr>
        <w:autoSpaceDE w:val="0"/>
        <w:autoSpaceDN w:val="0"/>
        <w:adjustRightInd w:val="0"/>
        <w:spacing w:before="280" w:line="320" w:lineRule="atLeast"/>
        <w:ind w:firstLine="540"/>
        <w:contextualSpacing/>
        <w:jc w:val="both"/>
        <w:rPr>
          <w:sz w:val="28"/>
          <w:szCs w:val="28"/>
        </w:rPr>
      </w:pPr>
      <w:r>
        <w:rPr>
          <w:sz w:val="28"/>
          <w:szCs w:val="28"/>
        </w:rPr>
        <w:t>Должностное лицо Администрации поселения проводит проверку указанных в заявлении сведений.</w:t>
      </w:r>
    </w:p>
    <w:p>
      <w:pPr>
        <w:autoSpaceDE w:val="0"/>
        <w:autoSpaceDN w:val="0"/>
        <w:adjustRightInd w:val="0"/>
        <w:spacing w:before="280" w:line="320" w:lineRule="atLeast"/>
        <w:ind w:firstLine="540"/>
        <w:contextualSpacing/>
        <w:jc w:val="both"/>
        <w:rPr>
          <w:sz w:val="28"/>
          <w:szCs w:val="28"/>
        </w:rPr>
      </w:pPr>
      <w:r>
        <w:rPr>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поселения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pPr>
        <w:autoSpaceDE w:val="0"/>
        <w:autoSpaceDN w:val="0"/>
        <w:adjustRightInd w:val="0"/>
        <w:spacing w:before="280" w:line="320" w:lineRule="atLeast"/>
        <w:ind w:firstLine="540"/>
        <w:contextualSpacing/>
        <w:jc w:val="both"/>
        <w:rPr>
          <w:sz w:val="28"/>
          <w:szCs w:val="28"/>
        </w:rPr>
      </w:pPr>
      <w:r>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Администрации поселения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pPr>
        <w:autoSpaceDE w:val="0"/>
        <w:autoSpaceDN w:val="0"/>
        <w:adjustRightInd w:val="0"/>
        <w:spacing w:before="280" w:line="320" w:lineRule="atLeast"/>
        <w:ind w:firstLine="540"/>
        <w:contextualSpacing/>
        <w:jc w:val="both"/>
        <w:rPr>
          <w:sz w:val="28"/>
          <w:szCs w:val="28"/>
        </w:rPr>
      </w:pPr>
      <w:r>
        <w:rPr>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pPr>
        <w:spacing w:before="120" w:after="100" w:afterAutospacing="1" w:line="240" w:lineRule="exact"/>
        <w:ind w:firstLine="539"/>
        <w:jc w:val="both"/>
        <w:rPr>
          <w:b/>
          <w:sz w:val="28"/>
          <w:szCs w:val="28"/>
        </w:rPr>
      </w:pPr>
      <w:r>
        <w:rPr>
          <w:rFonts w:ascii="Times New Roman" w:hAnsi="Times New Roman"/>
          <w:szCs w:val="28"/>
        </w:rPr>
        <w:tab/>
      </w:r>
      <w:r>
        <w:rPr>
          <w:b/>
          <w:sz w:val="28"/>
          <w:szCs w:val="28"/>
        </w:rPr>
        <w:t>IV. ФОРМЫ КОНТРОЛЯ ЗА ИСПОЛНЕНИЕМ АДМИНИСТРАТИВНОГО РЕГЛАМЕНТА</w:t>
      </w:r>
    </w:p>
    <w:p>
      <w:pPr>
        <w:spacing w:after="120" w:line="240" w:lineRule="exact"/>
        <w:ind w:firstLine="720"/>
        <w:jc w:val="both"/>
        <w:rPr>
          <w:b/>
          <w:sz w:val="28"/>
          <w:szCs w:val="28"/>
        </w:rPr>
      </w:pPr>
      <w:r>
        <w:rPr>
          <w:b/>
          <w:sz w:val="28"/>
          <w:szCs w:val="28"/>
        </w:rPr>
        <w:t>4.1. Порядок осуществления текущего контроля за соблюдением и исполнением должностными лицами Администрации поселения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line="320" w:lineRule="atLeast"/>
        <w:ind w:firstLine="720"/>
        <w:contextualSpacing/>
        <w:jc w:val="both"/>
        <w:rPr>
          <w:sz w:val="28"/>
          <w:szCs w:val="28"/>
        </w:rPr>
      </w:pPr>
      <w:r>
        <w:rPr>
          <w:sz w:val="28"/>
          <w:szCs w:val="2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Главой администрации или лицом, его замещающим, проверок исполнения должностными лицами положений настоящего административного регламента.</w:t>
      </w:r>
    </w:p>
    <w:p>
      <w:pPr>
        <w:spacing w:after="120" w:line="240" w:lineRule="exact"/>
        <w:ind w:firstLine="720"/>
        <w:jc w:val="both"/>
        <w:rPr>
          <w:b/>
          <w:sz w:val="28"/>
          <w:szCs w:val="28"/>
        </w:rPr>
      </w:pPr>
      <w:r>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line="320" w:lineRule="atLeast"/>
        <w:ind w:firstLine="720"/>
        <w:contextualSpacing/>
        <w:jc w:val="both"/>
        <w:rPr>
          <w:sz w:val="28"/>
          <w:szCs w:val="28"/>
        </w:rPr>
      </w:pPr>
      <w:r>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pPr>
        <w:spacing w:line="320" w:lineRule="atLeast"/>
        <w:ind w:firstLine="720"/>
        <w:contextualSpacing/>
        <w:jc w:val="both"/>
        <w:rPr>
          <w:sz w:val="28"/>
          <w:szCs w:val="28"/>
        </w:rPr>
      </w:pPr>
      <w:r>
        <w:rPr>
          <w:sz w:val="28"/>
          <w:szCs w:val="28"/>
        </w:rPr>
        <w:t>4.2.2. Проверки могут быть плановыми и внеплановыми.</w:t>
      </w:r>
    </w:p>
    <w:p>
      <w:pPr>
        <w:spacing w:line="320" w:lineRule="atLeast"/>
        <w:ind w:firstLine="720"/>
        <w:contextualSpacing/>
        <w:jc w:val="both"/>
        <w:rPr>
          <w:sz w:val="28"/>
          <w:szCs w:val="28"/>
        </w:rPr>
      </w:pPr>
      <w:r>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pPr>
        <w:spacing w:line="320" w:lineRule="atLeast"/>
        <w:ind w:firstLine="720"/>
        <w:contextualSpacing/>
        <w:jc w:val="both"/>
        <w:rPr>
          <w:sz w:val="28"/>
          <w:szCs w:val="28"/>
        </w:rPr>
      </w:pPr>
      <w:r>
        <w:rPr>
          <w:sz w:val="28"/>
          <w:szCs w:val="28"/>
        </w:rPr>
        <w:t>Внеплановые проверки проводятся по поручению Главы администрации поселения или лица, его замещающего, по конкретному обращению заинтересованных лиц.</w:t>
      </w:r>
    </w:p>
    <w:p>
      <w:pPr>
        <w:spacing w:line="320" w:lineRule="atLeast"/>
        <w:ind w:firstLine="720"/>
        <w:contextualSpacing/>
        <w:jc w:val="both"/>
        <w:rPr>
          <w:sz w:val="28"/>
          <w:szCs w:val="28"/>
        </w:rPr>
      </w:pPr>
      <w:r>
        <w:rPr>
          <w:sz w:val="28"/>
          <w:szCs w:val="28"/>
        </w:rPr>
        <w:t xml:space="preserve">Проверки полноты и качества предоставляемой муниципальной услуги проводятся на основании распоряжения Администрации </w:t>
      </w:r>
      <w:r>
        <w:rPr>
          <w:sz w:val="28"/>
          <w:szCs w:val="28"/>
          <w:lang w:val="ru-RU"/>
        </w:rPr>
        <w:t>Нов</w:t>
      </w:r>
      <w:r>
        <w:rPr>
          <w:sz w:val="28"/>
          <w:szCs w:val="28"/>
        </w:rPr>
        <w:t>осельского сельского поселения. Для проведения проверки формируется комиссия, в состав которой включаются муниципальные служащие Администрации поселения.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 поселения.</w:t>
      </w:r>
    </w:p>
    <w:p>
      <w:pPr>
        <w:spacing w:after="120" w:line="240" w:lineRule="exact"/>
        <w:ind w:firstLine="720"/>
        <w:jc w:val="both"/>
        <w:rPr>
          <w:b/>
          <w:sz w:val="28"/>
          <w:szCs w:val="28"/>
        </w:rPr>
      </w:pPr>
      <w:r>
        <w:rPr>
          <w:b/>
          <w:sz w:val="28"/>
          <w:szCs w:val="28"/>
        </w:rPr>
        <w:t>4.3. Ответственность должностных лиц Администрации поселения, предоставляющей муниципальную услугу, за решения и действия (бездействие), принимаемые (осуществляемые) ими в ходе предоставления муниципальной услуги</w:t>
      </w:r>
    </w:p>
    <w:p>
      <w:pPr>
        <w:spacing w:line="320" w:lineRule="atLeast"/>
        <w:ind w:firstLine="720"/>
        <w:contextualSpacing/>
        <w:jc w:val="both"/>
        <w:rPr>
          <w:sz w:val="28"/>
          <w:szCs w:val="28"/>
        </w:rPr>
      </w:pPr>
      <w:r>
        <w:rPr>
          <w:sz w:val="28"/>
          <w:szCs w:val="28"/>
        </w:rPr>
        <w:t>Должностное лицо несет персональную ответственность за:</w:t>
      </w:r>
    </w:p>
    <w:p>
      <w:pPr>
        <w:tabs>
          <w:tab w:val="left" w:pos="993"/>
        </w:tabs>
        <w:spacing w:line="320" w:lineRule="atLeast"/>
        <w:ind w:firstLine="709"/>
        <w:contextualSpacing/>
        <w:jc w:val="both"/>
        <w:rPr>
          <w:sz w:val="28"/>
          <w:szCs w:val="28"/>
        </w:rPr>
      </w:pPr>
      <w:r>
        <w:rPr>
          <w:sz w:val="28"/>
          <w:szCs w:val="28"/>
        </w:rPr>
        <w:t xml:space="preserve">-  соблюдение установленного порядка приема документов; </w:t>
      </w:r>
    </w:p>
    <w:p>
      <w:pPr>
        <w:tabs>
          <w:tab w:val="left" w:pos="993"/>
        </w:tabs>
        <w:spacing w:line="320" w:lineRule="atLeast"/>
        <w:ind w:firstLine="709"/>
        <w:contextualSpacing/>
        <w:jc w:val="both"/>
        <w:rPr>
          <w:sz w:val="28"/>
          <w:szCs w:val="28"/>
        </w:rPr>
      </w:pPr>
      <w:r>
        <w:rPr>
          <w:sz w:val="28"/>
          <w:szCs w:val="28"/>
        </w:rPr>
        <w:t xml:space="preserve">-  принятие надлежащих мер по полной и всесторонней проверке представленных документов; </w:t>
      </w:r>
    </w:p>
    <w:p>
      <w:pPr>
        <w:tabs>
          <w:tab w:val="left" w:pos="993"/>
        </w:tabs>
        <w:spacing w:line="320" w:lineRule="atLeast"/>
        <w:ind w:firstLine="709"/>
        <w:contextualSpacing/>
        <w:jc w:val="both"/>
        <w:rPr>
          <w:sz w:val="28"/>
          <w:szCs w:val="28"/>
        </w:rPr>
      </w:pPr>
      <w:r>
        <w:rPr>
          <w:sz w:val="28"/>
          <w:szCs w:val="28"/>
        </w:rPr>
        <w:t>-  соблюдение сроков рассмотрения документов, соблюдение порядка выдачи документов;</w:t>
      </w:r>
    </w:p>
    <w:p>
      <w:pPr>
        <w:tabs>
          <w:tab w:val="left" w:pos="993"/>
        </w:tabs>
        <w:spacing w:line="320" w:lineRule="atLeast"/>
        <w:ind w:firstLine="709"/>
        <w:contextualSpacing/>
        <w:jc w:val="both"/>
        <w:rPr>
          <w:sz w:val="28"/>
          <w:szCs w:val="28"/>
        </w:rPr>
      </w:pPr>
      <w:r>
        <w:rPr>
          <w:sz w:val="28"/>
          <w:szCs w:val="28"/>
        </w:rPr>
        <w:t xml:space="preserve">-  учет выданных документов; </w:t>
      </w:r>
    </w:p>
    <w:p>
      <w:pPr>
        <w:tabs>
          <w:tab w:val="left" w:pos="993"/>
        </w:tabs>
        <w:spacing w:line="320" w:lineRule="atLeast"/>
        <w:ind w:firstLine="709"/>
        <w:contextualSpacing/>
        <w:jc w:val="both"/>
        <w:rPr>
          <w:sz w:val="28"/>
          <w:szCs w:val="28"/>
        </w:rPr>
      </w:pPr>
      <w:r>
        <w:rPr>
          <w:sz w:val="28"/>
          <w:szCs w:val="28"/>
        </w:rPr>
        <w:t xml:space="preserve">- своевременное формирование, ведение и надлежащее хранение документов. </w:t>
      </w:r>
    </w:p>
    <w:p>
      <w:pPr>
        <w:spacing w:line="320" w:lineRule="atLeast"/>
        <w:ind w:firstLine="720"/>
        <w:contextualSpacing/>
        <w:jc w:val="both"/>
        <w:rPr>
          <w:sz w:val="28"/>
          <w:szCs w:val="28"/>
        </w:rPr>
      </w:pPr>
      <w:r>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pPr>
        <w:spacing w:after="120" w:line="240" w:lineRule="exact"/>
        <w:ind w:firstLine="720"/>
        <w:jc w:val="both"/>
        <w:rPr>
          <w:b/>
          <w:sz w:val="28"/>
          <w:szCs w:val="28"/>
        </w:rPr>
      </w:pPr>
      <w:r>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autoSpaceDE w:val="0"/>
        <w:autoSpaceDN w:val="0"/>
        <w:adjustRightInd w:val="0"/>
        <w:ind w:firstLine="540"/>
        <w:jc w:val="both"/>
        <w:rPr>
          <w:bCs/>
          <w:sz w:val="28"/>
          <w:szCs w:val="28"/>
        </w:rPr>
      </w:pPr>
      <w:r>
        <w:rPr>
          <w:bCs/>
          <w:sz w:val="28"/>
          <w:szCs w:val="28"/>
        </w:rPr>
        <w:t>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поселения при предоставлении муниципальной услуги.</w:t>
      </w:r>
    </w:p>
    <w:p>
      <w:pPr>
        <w:spacing w:after="120" w:line="240" w:lineRule="exact"/>
        <w:ind w:firstLine="720"/>
        <w:jc w:val="both"/>
        <w:rPr>
          <w:b/>
          <w:sz w:val="28"/>
          <w:szCs w:val="28"/>
        </w:rPr>
      </w:pPr>
      <w:r>
        <w:rPr>
          <w:b/>
          <w:sz w:val="28"/>
          <w:szCs w:val="2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pPr>
        <w:spacing w:line="320" w:lineRule="atLeast"/>
        <w:ind w:firstLine="720"/>
        <w:contextualSpacing/>
        <w:jc w:val="both"/>
        <w:rPr>
          <w:sz w:val="28"/>
          <w:szCs w:val="28"/>
        </w:rPr>
      </w:pPr>
      <w:r>
        <w:rPr>
          <w:sz w:val="28"/>
          <w:szCs w:val="28"/>
        </w:rPr>
        <w:t>4.5.1. МФЦ, работники МФЦ несут ответственность, установленную законодательством Российской Федерации:</w:t>
      </w:r>
    </w:p>
    <w:p>
      <w:pPr>
        <w:spacing w:line="320" w:lineRule="atLeast"/>
        <w:ind w:firstLine="720"/>
        <w:contextualSpacing/>
        <w:jc w:val="both"/>
        <w:rPr>
          <w:sz w:val="28"/>
          <w:szCs w:val="28"/>
        </w:rPr>
      </w:pPr>
      <w:r>
        <w:rPr>
          <w:sz w:val="28"/>
          <w:szCs w:val="28"/>
        </w:rPr>
        <w:t>за полноту передаваемых в Администрацию поселения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pPr>
        <w:spacing w:line="320" w:lineRule="atLeast"/>
        <w:ind w:firstLine="720"/>
        <w:contextualSpacing/>
        <w:jc w:val="both"/>
        <w:rPr>
          <w:sz w:val="28"/>
          <w:szCs w:val="28"/>
        </w:rPr>
      </w:pPr>
      <w:r>
        <w:rPr>
          <w:sz w:val="28"/>
          <w:szCs w:val="28"/>
        </w:rPr>
        <w:t>за своевременную передачу в Администрацию поселения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Администрацией поселения;</w:t>
      </w:r>
    </w:p>
    <w:p>
      <w:pPr>
        <w:spacing w:line="320" w:lineRule="atLeast"/>
        <w:ind w:firstLine="720"/>
        <w:contextualSpacing/>
        <w:jc w:val="both"/>
        <w:rPr>
          <w:sz w:val="28"/>
          <w:szCs w:val="28"/>
        </w:rPr>
      </w:pPr>
      <w:r>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spacing w:line="320" w:lineRule="atLeast"/>
        <w:ind w:firstLine="720"/>
        <w:contextualSpacing/>
        <w:jc w:val="both"/>
        <w:rPr>
          <w:sz w:val="28"/>
          <w:szCs w:val="28"/>
        </w:rPr>
      </w:pPr>
      <w:r>
        <w:rPr>
          <w:sz w:val="28"/>
          <w:szCs w:val="28"/>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r>
        <w:rPr>
          <w:sz w:val="28"/>
          <w:szCs w:val="28"/>
        </w:rPr>
        <w:fldChar w:fldCharType="begin"/>
      </w:r>
      <w:r>
        <w:rPr>
          <w:sz w:val="28"/>
          <w:szCs w:val="28"/>
        </w:rPr>
        <w:instrText xml:space="preserve">HYPERLINK consultantplus://offline/ref=BAB80BB853E5A8A463FE1093EA2A44AB2E5B6C8D7A1F8929DF4739B35BB2B5E3135967B1BC1D3C711576A2FF93lEO9O </w:instrText>
      </w:r>
      <w:r>
        <w:rPr>
          <w:sz w:val="28"/>
          <w:szCs w:val="28"/>
        </w:rPr>
        <w:fldChar w:fldCharType="separate"/>
      </w:r>
      <w:r>
        <w:rPr>
          <w:sz w:val="28"/>
          <w:szCs w:val="28"/>
        </w:rPr>
        <w:t>кодексом</w:t>
      </w:r>
      <w:r>
        <w:rPr>
          <w:sz w:val="28"/>
          <w:szCs w:val="28"/>
        </w:rPr>
        <w:fldChar w:fldCharType="end"/>
      </w:r>
      <w:r>
        <w:rPr>
          <w:sz w:val="28"/>
          <w:szCs w:val="28"/>
        </w:rPr>
        <w:t xml:space="preserve"> Российской Федерации и </w:t>
      </w:r>
      <w:r>
        <w:rPr>
          <w:sz w:val="28"/>
          <w:szCs w:val="28"/>
        </w:rPr>
        <w:fldChar w:fldCharType="begin"/>
      </w:r>
      <w:r>
        <w:rPr>
          <w:sz w:val="28"/>
          <w:szCs w:val="28"/>
        </w:rPr>
        <w:instrText xml:space="preserve">HYPERLINK consultantplus://offline/ref=BAB80BB853E5A8A463FE1093EA2A44AB2E5B6E8B76138929DF4739B35BB2B5E3135967B1BC1D3C711576A2FF93lEO9O </w:instrText>
      </w:r>
      <w:r>
        <w:rPr>
          <w:sz w:val="28"/>
          <w:szCs w:val="28"/>
        </w:rPr>
        <w:fldChar w:fldCharType="separate"/>
      </w:r>
      <w:r>
        <w:rPr>
          <w:sz w:val="28"/>
          <w:szCs w:val="28"/>
        </w:rPr>
        <w:t>Кодексом</w:t>
      </w:r>
      <w:r>
        <w:rPr>
          <w:sz w:val="28"/>
          <w:szCs w:val="28"/>
        </w:rPr>
        <w:fldChar w:fldCharType="end"/>
      </w:r>
      <w:r>
        <w:rPr>
          <w:sz w:val="28"/>
          <w:szCs w:val="28"/>
        </w:rPr>
        <w:t xml:space="preserve"> Российской Федерации об административных правонарушениях для должностных лиц.</w:t>
      </w:r>
    </w:p>
    <w:p>
      <w:pPr>
        <w:pStyle w:val="20"/>
        <w:spacing w:before="120" w:after="120" w:line="240" w:lineRule="exact"/>
        <w:jc w:val="center"/>
        <w:outlineLvl w:val="1"/>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pPr>
        <w:pStyle w:val="20"/>
        <w:spacing w:before="120" w:after="120" w:line="240" w:lineRule="exact"/>
        <w:jc w:val="both"/>
        <w:outlineLvl w:val="1"/>
        <w:rPr>
          <w:rFonts w:ascii="Times New Roman" w:hAnsi="Times New Roman" w:cs="Times New Roman"/>
          <w:b/>
          <w:sz w:val="28"/>
          <w:szCs w:val="28"/>
        </w:rPr>
      </w:pPr>
      <w:r>
        <w:rPr>
          <w:rFonts w:ascii="Times New Roman" w:hAnsi="Times New Roman" w:cs="Times New Roman"/>
          <w:b/>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pPr>
        <w:autoSpaceDE w:val="0"/>
        <w:autoSpaceDN w:val="0"/>
        <w:adjustRightInd w:val="0"/>
        <w:ind w:firstLine="708"/>
        <w:jc w:val="both"/>
        <w:rPr>
          <w:rFonts w:eastAsia="Arial"/>
          <w:sz w:val="28"/>
          <w:szCs w:val="28"/>
        </w:rPr>
      </w:pPr>
      <w:r>
        <w:rPr>
          <w:rFonts w:eastAsia="Arial"/>
          <w:sz w:val="28"/>
          <w:szCs w:val="28"/>
        </w:rPr>
        <w:t>Заявитель, права и законные интересы которого нарушены должностными лицами Администрации поселения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20"/>
        <w:spacing w:before="120" w:after="120" w:line="240" w:lineRule="exact"/>
        <w:jc w:val="both"/>
        <w:outlineLvl w:val="1"/>
        <w:rPr>
          <w:rFonts w:ascii="Times New Roman" w:hAnsi="Times New Roman" w:cs="Times New Roman"/>
          <w:b/>
          <w:sz w:val="28"/>
          <w:szCs w:val="28"/>
        </w:rPr>
      </w:pPr>
      <w:r>
        <w:rPr>
          <w:rFonts w:ascii="Times New Roman" w:hAnsi="Times New Roman" w:cs="Times New Roman"/>
          <w:b/>
          <w:sz w:val="28"/>
          <w:szCs w:val="28"/>
        </w:rPr>
        <w:t>5.2. Органы и должностные лица, которым может быть направлена жалоба заявителя в досудебном (внесудебном) порядке</w:t>
      </w:r>
    </w:p>
    <w:p>
      <w:pPr>
        <w:pStyle w:val="20"/>
        <w:ind w:firstLine="709"/>
        <w:jc w:val="both"/>
        <w:rPr>
          <w:rFonts w:ascii="Times New Roman" w:hAnsi="Times New Roman" w:cs="Times New Roman"/>
          <w:sz w:val="28"/>
          <w:szCs w:val="28"/>
        </w:rPr>
      </w:pPr>
      <w:r>
        <w:rPr>
          <w:rFonts w:ascii="Times New Roman" w:hAnsi="Times New Roman" w:cs="Times New Roman"/>
          <w:sz w:val="28"/>
          <w:szCs w:val="28"/>
        </w:rPr>
        <w:t>Заявители могут обжаловать решения и действия (бездействие), принятые (осуществляемые) в ходе предоставления муниципальной услуги:</w:t>
      </w:r>
    </w:p>
    <w:p>
      <w:pPr>
        <w:autoSpaceDE w:val="0"/>
        <w:autoSpaceDN w:val="0"/>
        <w:adjustRightInd w:val="0"/>
        <w:ind w:firstLine="540"/>
        <w:jc w:val="both"/>
        <w:rPr>
          <w:rFonts w:eastAsia="Arial"/>
          <w:sz w:val="28"/>
          <w:szCs w:val="28"/>
        </w:rPr>
      </w:pPr>
      <w:r>
        <w:rPr>
          <w:rFonts w:eastAsia="Arial"/>
          <w:sz w:val="28"/>
          <w:szCs w:val="28"/>
        </w:rPr>
        <w:t xml:space="preserve">Жалоба на решения и действия (бездействие) специалистов </w:t>
      </w:r>
      <w:r>
        <w:rPr>
          <w:sz w:val="28"/>
          <w:szCs w:val="28"/>
        </w:rPr>
        <w:t>Администрации поселения</w:t>
      </w:r>
      <w:r>
        <w:rPr>
          <w:rFonts w:eastAsia="Arial"/>
          <w:sz w:val="28"/>
          <w:szCs w:val="28"/>
        </w:rPr>
        <w:t xml:space="preserve"> </w:t>
      </w:r>
      <w:r>
        <w:rPr>
          <w:sz w:val="28"/>
          <w:szCs w:val="28"/>
        </w:rPr>
        <w:t>подается</w:t>
      </w:r>
      <w:r>
        <w:rPr>
          <w:rFonts w:eastAsia="Arial"/>
          <w:sz w:val="28"/>
          <w:szCs w:val="28"/>
        </w:rPr>
        <w:t xml:space="preserve"> </w:t>
      </w:r>
      <w:r>
        <w:rPr>
          <w:sz w:val="28"/>
          <w:szCs w:val="28"/>
        </w:rPr>
        <w:t>Главе администрации поселения</w:t>
      </w:r>
      <w:r>
        <w:rPr>
          <w:rFonts w:eastAsia="Arial"/>
          <w:sz w:val="28"/>
          <w:szCs w:val="28"/>
        </w:rPr>
        <w:t>.</w:t>
      </w:r>
    </w:p>
    <w:p>
      <w:pPr>
        <w:autoSpaceDE w:val="0"/>
        <w:autoSpaceDN w:val="0"/>
        <w:adjustRightInd w:val="0"/>
        <w:ind w:firstLine="540"/>
        <w:jc w:val="both"/>
        <w:rPr>
          <w:rFonts w:eastAsia="Arial"/>
          <w:sz w:val="28"/>
          <w:szCs w:val="28"/>
        </w:rPr>
      </w:pPr>
      <w:r>
        <w:rPr>
          <w:rFonts w:eastAsia="Arial"/>
          <w:sz w:val="28"/>
          <w:szCs w:val="28"/>
        </w:rPr>
        <w:t xml:space="preserve">Жалоба на решения и действия (бездействие) Главы администрации поселения </w:t>
      </w:r>
      <w:r>
        <w:rPr>
          <w:sz w:val="28"/>
          <w:szCs w:val="28"/>
        </w:rPr>
        <w:t>подается</w:t>
      </w:r>
      <w:r>
        <w:rPr>
          <w:rFonts w:eastAsia="Arial"/>
          <w:sz w:val="28"/>
          <w:szCs w:val="28"/>
        </w:rPr>
        <w:t xml:space="preserve"> </w:t>
      </w:r>
      <w:r>
        <w:rPr>
          <w:sz w:val="28"/>
          <w:szCs w:val="28"/>
        </w:rPr>
        <w:t>Главе администрации Старорусского муниципального района</w:t>
      </w:r>
      <w:r>
        <w:rPr>
          <w:rFonts w:eastAsia="Arial"/>
          <w:sz w:val="28"/>
          <w:szCs w:val="28"/>
        </w:rPr>
        <w:t>.</w:t>
      </w:r>
    </w:p>
    <w:p>
      <w:pPr>
        <w:autoSpaceDE w:val="0"/>
        <w:autoSpaceDN w:val="0"/>
        <w:adjustRightInd w:val="0"/>
        <w:ind w:firstLine="540"/>
        <w:jc w:val="both"/>
        <w:rPr>
          <w:sz w:val="28"/>
          <w:szCs w:val="28"/>
        </w:rPr>
      </w:pPr>
      <w:r>
        <w:rPr>
          <w:sz w:val="28"/>
          <w:szCs w:val="28"/>
        </w:rPr>
        <w:t>Жалоба на решения и действия (бездействие) работника МФЦ подается руководителю этого МФЦ.</w:t>
      </w:r>
    </w:p>
    <w:p>
      <w:pPr>
        <w:autoSpaceDE w:val="0"/>
        <w:autoSpaceDN w:val="0"/>
        <w:adjustRightInd w:val="0"/>
        <w:ind w:firstLine="540"/>
        <w:jc w:val="both"/>
        <w:rPr>
          <w:sz w:val="28"/>
          <w:szCs w:val="28"/>
        </w:rPr>
      </w:pPr>
      <w:r>
        <w:rPr>
          <w:sz w:val="28"/>
          <w:szCs w:val="28"/>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pPr>
        <w:widowControl w:val="0"/>
        <w:suppressAutoHyphens/>
        <w:autoSpaceDE w:val="0"/>
        <w:spacing w:line="360" w:lineRule="atLeast"/>
        <w:ind w:firstLine="708"/>
        <w:jc w:val="both"/>
        <w:rPr>
          <w:rFonts w:ascii="Times New Roman" w:hAnsi="Times New Roman" w:eastAsia="SimSun"/>
          <w:bCs/>
          <w:sz w:val="28"/>
          <w:szCs w:val="28"/>
          <w:lang w:eastAsia="zh-CN"/>
        </w:rPr>
      </w:pPr>
      <w:r>
        <w:rPr>
          <w:rFonts w:ascii="Times New Roman" w:hAnsi="Times New Roman" w:eastAsia="SimSun"/>
          <w:bCs/>
          <w:sz w:val="28"/>
          <w:szCs w:val="28"/>
          <w:lang w:eastAsia="zh-CN"/>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pPr>
        <w:widowControl w:val="0"/>
        <w:suppressAutoHyphens/>
        <w:autoSpaceDE w:val="0"/>
        <w:spacing w:line="360" w:lineRule="atLeast"/>
        <w:ind w:firstLine="708"/>
        <w:jc w:val="both"/>
        <w:rPr>
          <w:rFonts w:ascii="Times New Roman" w:hAnsi="Times New Roman" w:eastAsia="SimSun"/>
          <w:bCs/>
          <w:sz w:val="28"/>
          <w:szCs w:val="28"/>
          <w:lang w:eastAsia="zh-CN"/>
        </w:rPr>
      </w:pPr>
      <w:r>
        <w:rPr>
          <w:rFonts w:ascii="Times New Roman" w:hAnsi="Times New Roman" w:eastAsia="SimSun"/>
          <w:bCs/>
          <w:sz w:val="28"/>
          <w:szCs w:val="28"/>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сельского поселения (</w:t>
      </w:r>
      <w:r>
        <w:rPr>
          <w:rFonts w:ascii="Times New Roman" w:hAnsi="Times New Roman" w:eastAsia="SimSun"/>
          <w:bCs/>
          <w:sz w:val="28"/>
          <w:szCs w:val="28"/>
          <w:lang w:eastAsia="zh-CN"/>
        </w:rPr>
        <w:fldChar w:fldCharType="begin"/>
      </w:r>
      <w:r>
        <w:rPr>
          <w:rFonts w:ascii="Times New Roman" w:hAnsi="Times New Roman" w:eastAsia="SimSun"/>
          <w:bCs/>
          <w:sz w:val="28"/>
          <w:szCs w:val="28"/>
          <w:lang w:eastAsia="zh-CN"/>
        </w:rPr>
        <w:instrText xml:space="preserve"> HYPERLINK "http://www.</w:instrText>
      </w:r>
      <w:r>
        <w:rPr>
          <w:rFonts w:ascii="Times New Roman" w:hAnsi="Times New Roman" w:eastAsia="SimSun"/>
          <w:bCs/>
          <w:sz w:val="28"/>
          <w:szCs w:val="28"/>
          <w:lang w:val="en-US" w:eastAsia="zh-CN"/>
        </w:rPr>
        <w:instrText xml:space="preserve">v</w:instrText>
      </w:r>
      <w:r>
        <w:rPr>
          <w:rFonts w:ascii="Times New Roman" w:hAnsi="Times New Roman" w:eastAsia="SimSun"/>
          <w:bCs/>
          <w:sz w:val="28"/>
          <w:szCs w:val="28"/>
          <w:lang w:eastAsia="zh-CN"/>
        </w:rPr>
        <w:instrText xml:space="preserve">-</w:instrText>
      </w:r>
      <w:r>
        <w:rPr>
          <w:rFonts w:ascii="Times New Roman" w:hAnsi="Times New Roman" w:eastAsia="SimSun"/>
          <w:bCs/>
          <w:sz w:val="28"/>
          <w:szCs w:val="28"/>
          <w:lang w:val="en-US" w:eastAsia="zh-CN"/>
        </w:rPr>
        <w:instrText xml:space="preserve">selo</w:instrText>
      </w:r>
      <w:r>
        <w:rPr>
          <w:rFonts w:ascii="Times New Roman" w:hAnsi="Times New Roman" w:eastAsia="SimSun"/>
          <w:bCs/>
          <w:sz w:val="28"/>
          <w:szCs w:val="28"/>
          <w:lang w:eastAsia="zh-CN"/>
        </w:rPr>
        <w:instrText xml:space="preserve">.ru" </w:instrText>
      </w:r>
      <w:r>
        <w:rPr>
          <w:rFonts w:ascii="Times New Roman" w:hAnsi="Times New Roman" w:eastAsia="SimSun"/>
          <w:bCs/>
          <w:sz w:val="28"/>
          <w:szCs w:val="28"/>
          <w:lang w:eastAsia="zh-CN"/>
        </w:rPr>
        <w:fldChar w:fldCharType="separate"/>
      </w:r>
      <w:r>
        <w:rPr>
          <w:rStyle w:val="13"/>
          <w:rFonts w:ascii="Times New Roman" w:hAnsi="Times New Roman" w:eastAsia="SimSun"/>
          <w:bCs/>
          <w:sz w:val="28"/>
          <w:szCs w:val="28"/>
          <w:lang w:eastAsia="zh-CN"/>
        </w:rPr>
        <w:t>www.</w:t>
      </w:r>
      <w:r>
        <w:rPr>
          <w:rStyle w:val="13"/>
          <w:rFonts w:ascii="Times New Roman" w:hAnsi="Times New Roman" w:eastAsia="SimSun"/>
          <w:bCs/>
          <w:sz w:val="28"/>
          <w:szCs w:val="28"/>
          <w:lang w:val="en-US" w:eastAsia="zh-CN"/>
        </w:rPr>
        <w:t>v</w:t>
      </w:r>
      <w:r>
        <w:rPr>
          <w:rStyle w:val="13"/>
          <w:rFonts w:ascii="Times New Roman" w:hAnsi="Times New Roman" w:eastAsia="SimSun"/>
          <w:bCs/>
          <w:sz w:val="28"/>
          <w:szCs w:val="28"/>
          <w:lang w:eastAsia="zh-CN"/>
        </w:rPr>
        <w:t>-</w:t>
      </w:r>
      <w:r>
        <w:rPr>
          <w:rStyle w:val="13"/>
          <w:rFonts w:ascii="Times New Roman" w:hAnsi="Times New Roman" w:eastAsia="SimSun"/>
          <w:bCs/>
          <w:sz w:val="28"/>
          <w:szCs w:val="28"/>
          <w:lang w:val="en-US" w:eastAsia="zh-CN"/>
        </w:rPr>
        <w:t>selo</w:t>
      </w:r>
      <w:r>
        <w:rPr>
          <w:rStyle w:val="13"/>
          <w:rFonts w:ascii="Times New Roman" w:hAnsi="Times New Roman" w:eastAsia="SimSun"/>
          <w:bCs/>
          <w:sz w:val="28"/>
          <w:szCs w:val="28"/>
          <w:lang w:eastAsia="zh-CN"/>
        </w:rPr>
        <w:t>.ru</w:t>
      </w:r>
      <w:r>
        <w:rPr>
          <w:rFonts w:ascii="Times New Roman" w:hAnsi="Times New Roman" w:eastAsia="SimSun"/>
          <w:bCs/>
          <w:sz w:val="28"/>
          <w:szCs w:val="28"/>
          <w:lang w:eastAsia="zh-CN"/>
        </w:rPr>
        <w:fldChar w:fldCharType="end"/>
      </w:r>
      <w:r>
        <w:rPr>
          <w:rFonts w:ascii="Times New Roman" w:hAnsi="Times New Roman" w:eastAsia="SimSun"/>
          <w:bCs/>
          <w:sz w:val="28"/>
          <w:szCs w:val="28"/>
          <w:lang w:eastAsia="zh-CN"/>
        </w:rPr>
        <w:t xml:space="preserve">), через 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r>
        <w:rPr>
          <w:rFonts w:ascii="Times New Roman" w:hAnsi="Times New Roman" w:eastAsia="SimSun"/>
          <w:lang w:eastAsia="zh-CN"/>
        </w:rPr>
        <w:fldChar w:fldCharType="begin"/>
      </w:r>
      <w:r>
        <w:rPr>
          <w:rFonts w:ascii="Times New Roman" w:hAnsi="Times New Roman" w:eastAsia="SimSun"/>
          <w:lang w:eastAsia="zh-CN"/>
        </w:rPr>
        <w:instrText xml:space="preserve"> HYPERLINK "https://do.gosuslugi.ru" </w:instrText>
      </w:r>
      <w:r>
        <w:rPr>
          <w:rFonts w:ascii="Times New Roman" w:hAnsi="Times New Roman" w:eastAsia="SimSun"/>
          <w:lang w:eastAsia="zh-CN"/>
        </w:rPr>
        <w:fldChar w:fldCharType="separate"/>
      </w:r>
      <w:r>
        <w:rPr>
          <w:rFonts w:ascii="Times New Roman" w:hAnsi="Times New Roman" w:eastAsia="SimSun"/>
          <w:bCs/>
          <w:sz w:val="28"/>
          <w:szCs w:val="28"/>
          <w:lang w:val="en-US" w:eastAsia="zh-CN"/>
        </w:rPr>
        <w:t>https</w:t>
      </w:r>
      <w:r>
        <w:rPr>
          <w:rFonts w:ascii="Times New Roman" w:hAnsi="Times New Roman" w:eastAsia="SimSun"/>
          <w:bCs/>
          <w:sz w:val="28"/>
          <w:szCs w:val="28"/>
          <w:lang w:eastAsia="zh-CN"/>
        </w:rPr>
        <w:t>://</w:t>
      </w:r>
      <w:r>
        <w:rPr>
          <w:rFonts w:ascii="Times New Roman" w:hAnsi="Times New Roman" w:eastAsia="SimSun"/>
          <w:bCs/>
          <w:sz w:val="28"/>
          <w:szCs w:val="28"/>
          <w:lang w:val="en-US" w:eastAsia="zh-CN"/>
        </w:rPr>
        <w:t>do</w:t>
      </w:r>
      <w:r>
        <w:rPr>
          <w:rFonts w:ascii="Times New Roman" w:hAnsi="Times New Roman" w:eastAsia="SimSun"/>
          <w:bCs/>
          <w:sz w:val="28"/>
          <w:szCs w:val="28"/>
          <w:lang w:eastAsia="zh-CN"/>
        </w:rPr>
        <w:t>.</w:t>
      </w:r>
      <w:r>
        <w:rPr>
          <w:rFonts w:ascii="Times New Roman" w:hAnsi="Times New Roman" w:eastAsia="SimSun"/>
          <w:bCs/>
          <w:sz w:val="28"/>
          <w:szCs w:val="28"/>
          <w:lang w:val="en-US" w:eastAsia="zh-CN"/>
        </w:rPr>
        <w:t>gosuslugi</w:t>
      </w:r>
      <w:r>
        <w:rPr>
          <w:rFonts w:ascii="Times New Roman" w:hAnsi="Times New Roman" w:eastAsia="SimSun"/>
          <w:bCs/>
          <w:sz w:val="28"/>
          <w:szCs w:val="28"/>
          <w:lang w:eastAsia="zh-CN"/>
        </w:rPr>
        <w:t>.</w:t>
      </w:r>
      <w:r>
        <w:rPr>
          <w:rFonts w:ascii="Times New Roman" w:hAnsi="Times New Roman" w:eastAsia="SimSun"/>
          <w:bCs/>
          <w:sz w:val="28"/>
          <w:szCs w:val="28"/>
          <w:lang w:val="en-US" w:eastAsia="zh-CN"/>
        </w:rPr>
        <w:t>ru</w:t>
      </w:r>
      <w:r>
        <w:rPr>
          <w:rFonts w:ascii="Times New Roman" w:hAnsi="Times New Roman" w:eastAsia="SimSun"/>
          <w:bCs/>
          <w:sz w:val="28"/>
          <w:szCs w:val="28"/>
          <w:lang w:val="en-US" w:eastAsia="zh-CN"/>
        </w:rPr>
        <w:fldChar w:fldCharType="end"/>
      </w:r>
      <w:r>
        <w:rPr>
          <w:rFonts w:ascii="Times New Roman" w:hAnsi="Times New Roman" w:eastAsia="SimSun"/>
          <w:bCs/>
          <w:sz w:val="28"/>
          <w:szCs w:val="28"/>
          <w:lang w:eastAsia="zh-CN"/>
        </w:rPr>
        <w:t xml:space="preserve">, а также может быть принята при личном приеме заявителя; </w:t>
      </w:r>
    </w:p>
    <w:p>
      <w:pPr>
        <w:widowControl w:val="0"/>
        <w:suppressAutoHyphens/>
        <w:autoSpaceDE w:val="0"/>
        <w:spacing w:line="360" w:lineRule="atLeast"/>
        <w:ind w:firstLine="708"/>
        <w:jc w:val="both"/>
        <w:rPr>
          <w:rFonts w:ascii="Times New Roman" w:hAnsi="Times New Roman" w:eastAsia="SimSun"/>
          <w:bCs/>
          <w:sz w:val="28"/>
          <w:szCs w:val="28"/>
          <w:lang w:eastAsia="zh-CN"/>
        </w:rPr>
      </w:pPr>
      <w:r>
        <w:rPr>
          <w:rFonts w:ascii="Times New Roman" w:hAnsi="Times New Roman" w:eastAsia="SimSun"/>
          <w:bCs/>
          <w:sz w:val="28"/>
          <w:szCs w:val="28"/>
          <w:lang w:eastAsia="zh-C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через 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r>
        <w:rPr>
          <w:rFonts w:ascii="Times New Roman" w:hAnsi="Times New Roman" w:eastAsia="SimSun"/>
          <w:lang w:eastAsia="zh-CN"/>
        </w:rPr>
        <w:fldChar w:fldCharType="begin"/>
      </w:r>
      <w:r>
        <w:rPr>
          <w:rFonts w:ascii="Times New Roman" w:hAnsi="Times New Roman" w:eastAsia="SimSun"/>
          <w:lang w:eastAsia="zh-CN"/>
        </w:rPr>
        <w:instrText xml:space="preserve"> HYPERLINK "https://do.gosuslugi.ru" </w:instrText>
      </w:r>
      <w:r>
        <w:rPr>
          <w:rFonts w:ascii="Times New Roman" w:hAnsi="Times New Roman" w:eastAsia="SimSun"/>
          <w:lang w:eastAsia="zh-CN"/>
        </w:rPr>
        <w:fldChar w:fldCharType="separate"/>
      </w:r>
      <w:r>
        <w:rPr>
          <w:rFonts w:ascii="Times New Roman" w:hAnsi="Times New Roman" w:eastAsia="SimSun"/>
          <w:bCs/>
          <w:sz w:val="28"/>
          <w:szCs w:val="28"/>
          <w:lang w:val="en-US" w:eastAsia="zh-CN"/>
        </w:rPr>
        <w:t>https</w:t>
      </w:r>
      <w:r>
        <w:rPr>
          <w:rFonts w:ascii="Times New Roman" w:hAnsi="Times New Roman" w:eastAsia="SimSun"/>
          <w:bCs/>
          <w:sz w:val="28"/>
          <w:szCs w:val="28"/>
          <w:lang w:eastAsia="zh-CN"/>
        </w:rPr>
        <w:t>://</w:t>
      </w:r>
      <w:r>
        <w:rPr>
          <w:rFonts w:ascii="Times New Roman" w:hAnsi="Times New Roman" w:eastAsia="SimSun"/>
          <w:bCs/>
          <w:sz w:val="28"/>
          <w:szCs w:val="28"/>
          <w:lang w:val="en-US" w:eastAsia="zh-CN"/>
        </w:rPr>
        <w:t>do</w:t>
      </w:r>
      <w:r>
        <w:rPr>
          <w:rFonts w:ascii="Times New Roman" w:hAnsi="Times New Roman" w:eastAsia="SimSun"/>
          <w:bCs/>
          <w:sz w:val="28"/>
          <w:szCs w:val="28"/>
          <w:lang w:eastAsia="zh-CN"/>
        </w:rPr>
        <w:t>.</w:t>
      </w:r>
      <w:r>
        <w:rPr>
          <w:rFonts w:ascii="Times New Roman" w:hAnsi="Times New Roman" w:eastAsia="SimSun"/>
          <w:bCs/>
          <w:sz w:val="28"/>
          <w:szCs w:val="28"/>
          <w:lang w:val="en-US" w:eastAsia="zh-CN"/>
        </w:rPr>
        <w:t>gosuslugi</w:t>
      </w:r>
      <w:r>
        <w:rPr>
          <w:rFonts w:ascii="Times New Roman" w:hAnsi="Times New Roman" w:eastAsia="SimSun"/>
          <w:bCs/>
          <w:sz w:val="28"/>
          <w:szCs w:val="28"/>
          <w:lang w:eastAsia="zh-CN"/>
        </w:rPr>
        <w:t>.</w:t>
      </w:r>
      <w:r>
        <w:rPr>
          <w:rFonts w:ascii="Times New Roman" w:hAnsi="Times New Roman" w:eastAsia="SimSun"/>
          <w:bCs/>
          <w:sz w:val="28"/>
          <w:szCs w:val="28"/>
          <w:lang w:val="en-US" w:eastAsia="zh-CN"/>
        </w:rPr>
        <w:t>ru</w:t>
      </w:r>
      <w:r>
        <w:rPr>
          <w:rFonts w:ascii="Times New Roman" w:hAnsi="Times New Roman" w:eastAsia="SimSun"/>
          <w:bCs/>
          <w:sz w:val="28"/>
          <w:szCs w:val="28"/>
          <w:lang w:val="en-US" w:eastAsia="zh-CN"/>
        </w:rPr>
        <w:fldChar w:fldCharType="end"/>
      </w:r>
      <w:r>
        <w:rPr>
          <w:rFonts w:ascii="Times New Roman" w:hAnsi="Times New Roman" w:eastAsia="SimSun"/>
          <w:bCs/>
          <w:sz w:val="28"/>
          <w:szCs w:val="28"/>
          <w:lang w:eastAsia="zh-CN"/>
        </w:rPr>
        <w:t xml:space="preserve">, а также может быть принята при личном приеме заявителя; </w:t>
      </w:r>
    </w:p>
    <w:p>
      <w:pPr>
        <w:widowControl w:val="0"/>
        <w:suppressAutoHyphens/>
        <w:autoSpaceDE w:val="0"/>
        <w:spacing w:line="360" w:lineRule="atLeast"/>
        <w:ind w:firstLine="708"/>
        <w:jc w:val="both"/>
        <w:rPr>
          <w:rFonts w:ascii="Times New Roman" w:hAnsi="Times New Roman" w:eastAsia="SimSun"/>
          <w:bCs/>
          <w:sz w:val="28"/>
          <w:szCs w:val="28"/>
          <w:lang w:eastAsia="zh-CN"/>
        </w:rPr>
      </w:pPr>
      <w:r>
        <w:rPr>
          <w:rFonts w:ascii="Times New Roman" w:hAnsi="Times New Roman" w:eastAsia="SimSun"/>
          <w:bCs/>
          <w:sz w:val="28"/>
          <w:szCs w:val="28"/>
          <w:lang w:eastAsia="zh-CN"/>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через 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r>
        <w:rPr>
          <w:rFonts w:ascii="Times New Roman" w:hAnsi="Times New Roman" w:eastAsia="SimSun"/>
          <w:lang w:eastAsia="zh-CN"/>
        </w:rPr>
        <w:fldChar w:fldCharType="begin"/>
      </w:r>
      <w:r>
        <w:rPr>
          <w:rFonts w:ascii="Times New Roman" w:hAnsi="Times New Roman" w:eastAsia="SimSun"/>
          <w:lang w:eastAsia="zh-CN"/>
        </w:rPr>
        <w:instrText xml:space="preserve"> HYPERLINK "https://do.gosuslugi.ru" </w:instrText>
      </w:r>
      <w:r>
        <w:rPr>
          <w:rFonts w:ascii="Times New Roman" w:hAnsi="Times New Roman" w:eastAsia="SimSun"/>
          <w:lang w:eastAsia="zh-CN"/>
        </w:rPr>
        <w:fldChar w:fldCharType="separate"/>
      </w:r>
      <w:r>
        <w:rPr>
          <w:rFonts w:ascii="Times New Roman" w:hAnsi="Times New Roman" w:eastAsia="SimSun"/>
          <w:bCs/>
          <w:sz w:val="28"/>
          <w:szCs w:val="28"/>
          <w:lang w:val="en-US" w:eastAsia="zh-CN"/>
        </w:rPr>
        <w:t>https</w:t>
      </w:r>
      <w:r>
        <w:rPr>
          <w:rFonts w:ascii="Times New Roman" w:hAnsi="Times New Roman" w:eastAsia="SimSun"/>
          <w:bCs/>
          <w:sz w:val="28"/>
          <w:szCs w:val="28"/>
          <w:lang w:eastAsia="zh-CN"/>
        </w:rPr>
        <w:t>://</w:t>
      </w:r>
      <w:r>
        <w:rPr>
          <w:rFonts w:ascii="Times New Roman" w:hAnsi="Times New Roman" w:eastAsia="SimSun"/>
          <w:bCs/>
          <w:sz w:val="28"/>
          <w:szCs w:val="28"/>
          <w:lang w:val="en-US" w:eastAsia="zh-CN"/>
        </w:rPr>
        <w:t>do</w:t>
      </w:r>
      <w:r>
        <w:rPr>
          <w:rFonts w:ascii="Times New Roman" w:hAnsi="Times New Roman" w:eastAsia="SimSun"/>
          <w:bCs/>
          <w:sz w:val="28"/>
          <w:szCs w:val="28"/>
          <w:lang w:eastAsia="zh-CN"/>
        </w:rPr>
        <w:t>.</w:t>
      </w:r>
      <w:r>
        <w:rPr>
          <w:rFonts w:ascii="Times New Roman" w:hAnsi="Times New Roman" w:eastAsia="SimSun"/>
          <w:bCs/>
          <w:sz w:val="28"/>
          <w:szCs w:val="28"/>
          <w:lang w:val="en-US" w:eastAsia="zh-CN"/>
        </w:rPr>
        <w:t>gosuslugi</w:t>
      </w:r>
      <w:r>
        <w:rPr>
          <w:rFonts w:ascii="Times New Roman" w:hAnsi="Times New Roman" w:eastAsia="SimSun"/>
          <w:bCs/>
          <w:sz w:val="28"/>
          <w:szCs w:val="28"/>
          <w:lang w:eastAsia="zh-CN"/>
        </w:rPr>
        <w:t>.</w:t>
      </w:r>
      <w:r>
        <w:rPr>
          <w:rFonts w:ascii="Times New Roman" w:hAnsi="Times New Roman" w:eastAsia="SimSun"/>
          <w:bCs/>
          <w:sz w:val="28"/>
          <w:szCs w:val="28"/>
          <w:lang w:val="en-US" w:eastAsia="zh-CN"/>
        </w:rPr>
        <w:t>ru</w:t>
      </w:r>
      <w:r>
        <w:rPr>
          <w:rFonts w:ascii="Times New Roman" w:hAnsi="Times New Roman" w:eastAsia="SimSun"/>
          <w:bCs/>
          <w:sz w:val="28"/>
          <w:szCs w:val="28"/>
          <w:lang w:val="en-US" w:eastAsia="zh-CN"/>
        </w:rPr>
        <w:fldChar w:fldCharType="end"/>
      </w:r>
      <w:r>
        <w:rPr>
          <w:rFonts w:ascii="Times New Roman" w:hAnsi="Times New Roman" w:eastAsia="SimSun"/>
          <w:bCs/>
          <w:sz w:val="28"/>
          <w:szCs w:val="28"/>
          <w:lang w:eastAsia="zh-CN"/>
        </w:rPr>
        <w:t>, а также может быть принята при личном приеме заявителя.</w:t>
      </w:r>
    </w:p>
    <w:p>
      <w:pPr>
        <w:autoSpaceDE w:val="0"/>
        <w:autoSpaceDN w:val="0"/>
        <w:adjustRightInd w:val="0"/>
        <w:ind w:firstLine="540"/>
        <w:jc w:val="both"/>
        <w:rPr>
          <w:rFonts w:eastAsia="Arial"/>
          <w:sz w:val="28"/>
          <w:szCs w:val="28"/>
        </w:rPr>
      </w:pPr>
    </w:p>
    <w:p>
      <w:pPr>
        <w:pStyle w:val="20"/>
        <w:spacing w:before="120" w:after="120" w:line="240" w:lineRule="exact"/>
        <w:jc w:val="both"/>
        <w:outlineLvl w:val="1"/>
        <w:rPr>
          <w:rFonts w:ascii="Times New Roman" w:hAnsi="Times New Roman" w:cs="Times New Roman"/>
          <w:b/>
          <w:sz w:val="28"/>
          <w:szCs w:val="28"/>
        </w:rPr>
      </w:pPr>
      <w:r>
        <w:rPr>
          <w:rFonts w:ascii="Times New Roman" w:hAnsi="Times New Roman" w:cs="Times New Roman"/>
          <w:b/>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pPr>
        <w:autoSpaceDE w:val="0"/>
        <w:ind w:firstLine="709"/>
        <w:jc w:val="both"/>
        <w:rPr>
          <w:rFonts w:eastAsia="Arial"/>
          <w:sz w:val="28"/>
          <w:szCs w:val="28"/>
        </w:rPr>
      </w:pPr>
      <w:r>
        <w:rPr>
          <w:sz w:val="28"/>
          <w:szCs w:val="28"/>
        </w:rPr>
        <w:t>Уполномоченный орган обеспечивает</w:t>
      </w:r>
      <w:r>
        <w:rPr>
          <w:rFonts w:eastAsia="Arial"/>
          <w:sz w:val="28"/>
          <w:szCs w:val="28"/>
        </w:rPr>
        <w:t>:</w:t>
      </w:r>
    </w:p>
    <w:p>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1) информирование заявителей о порядке обжалования решений и действий (бездействия) Администрации поселения, его должностных лиц посредством размещения информации на стендах в помещениях Администрации поселения, </w:t>
      </w:r>
      <w:r>
        <w:rPr>
          <w:sz w:val="28"/>
          <w:szCs w:val="28"/>
        </w:rPr>
        <w:t>МФЦ</w:t>
      </w:r>
      <w:r>
        <w:rPr>
          <w:rFonts w:eastAsia="Calibri"/>
          <w:sz w:val="28"/>
          <w:szCs w:val="28"/>
          <w:lang w:eastAsia="en-US"/>
        </w:rPr>
        <w:t>, едином портале, региональном портале, официальном сайте Уполномоченного органа в сети «Интернет»;</w:t>
      </w:r>
    </w:p>
    <w:p>
      <w:pPr>
        <w:autoSpaceDE w:val="0"/>
        <w:autoSpaceDN w:val="0"/>
        <w:adjustRightInd w:val="0"/>
        <w:ind w:firstLine="540"/>
        <w:jc w:val="both"/>
        <w:rPr>
          <w:rFonts w:eastAsia="Calibri"/>
          <w:sz w:val="28"/>
          <w:szCs w:val="28"/>
          <w:lang w:eastAsia="en-US"/>
        </w:rPr>
      </w:pPr>
      <w:r>
        <w:rPr>
          <w:rFonts w:eastAsia="Calibri"/>
          <w:sz w:val="28"/>
          <w:szCs w:val="28"/>
          <w:lang w:eastAsia="en-US"/>
        </w:rPr>
        <w:t>2) консультирование заявителей о порядке обжалования решений и действий (бездействия) Администрации поселения, его должностных лиц, в том числе по телефону, электронной почте, при личном приеме.</w:t>
      </w:r>
    </w:p>
    <w:p>
      <w:pPr>
        <w:pStyle w:val="20"/>
        <w:spacing w:before="120" w:after="120" w:line="240" w:lineRule="exact"/>
        <w:jc w:val="both"/>
        <w:outlineLvl w:val="1"/>
        <w:rPr>
          <w:rFonts w:ascii="Times New Roman" w:hAnsi="Times New Roman" w:cs="Times New Roman"/>
          <w:b/>
          <w:sz w:val="28"/>
          <w:szCs w:val="28"/>
        </w:rPr>
      </w:pPr>
      <w:r>
        <w:rPr>
          <w:rFonts w:ascii="Times New Roman" w:hAnsi="Times New Roman" w:cs="Times New Roman"/>
          <w:b/>
          <w:sz w:val="28"/>
          <w:szCs w:val="28"/>
        </w:rPr>
        <w:t>5.4. Перечень нормативных правовых актов, регулирующих порядок досудебного (внесудебного) обжалования решений и действий (бездействий) Администрации поселения, а также его должностных лиц</w:t>
      </w:r>
    </w:p>
    <w:p>
      <w:pPr>
        <w:spacing w:before="220" w:after="1" w:line="220" w:lineRule="atLeast"/>
        <w:ind w:firstLine="567"/>
        <w:contextualSpacing/>
        <w:jc w:val="both"/>
        <w:rPr>
          <w:sz w:val="28"/>
          <w:szCs w:val="28"/>
        </w:rPr>
      </w:pPr>
      <w:r>
        <w:rPr>
          <w:sz w:val="28"/>
          <w:szCs w:val="28"/>
        </w:rPr>
        <w:t>Досудебное (внесудебное) обжалование решений и действий (бездействий) Администрации поселения, его должностных лиц, МФЦ, работников МФЦ осуществляется в соответствии с:</w:t>
      </w:r>
    </w:p>
    <w:p>
      <w:pPr>
        <w:ind w:firstLine="539"/>
        <w:jc w:val="both"/>
        <w:rPr>
          <w:sz w:val="28"/>
          <w:szCs w:val="28"/>
        </w:rPr>
      </w:pPr>
      <w:r>
        <w:rPr>
          <w:sz w:val="28"/>
          <w:szCs w:val="28"/>
        </w:rPr>
        <w:t>Федеральным законом от 27 июля 2010 года № 210-ФЗ «Об организации предоставления государственных и муниципальных услуг»;</w:t>
      </w:r>
    </w:p>
    <w:p>
      <w:pPr>
        <w:ind w:firstLine="540"/>
        <w:jc w:val="both"/>
        <w:rPr>
          <w:rFonts w:ascii="Times New Roman" w:hAnsi="Times New Roman" w:cs="Calibri"/>
          <w:sz w:val="22"/>
          <w:szCs w:val="22"/>
        </w:rPr>
      </w:pPr>
      <w:r>
        <w:rPr>
          <w:rFonts w:eastAsia="Calibri"/>
          <w:sz w:val="28"/>
          <w:szCs w:val="28"/>
          <w:lang w:eastAsia="en-US"/>
        </w:rPr>
        <w:t>Информация, указанная в данном разделе, подлежит обязательному размещению на едином портале и региональном портале</w:t>
      </w:r>
      <w:r>
        <w:rPr>
          <w:rFonts w:ascii="Times New Roman" w:hAnsi="Times New Roman" w:cs="Calibri"/>
          <w:sz w:val="22"/>
          <w:szCs w:val="22"/>
        </w:rPr>
        <w:t>.</w:t>
      </w:r>
    </w:p>
    <w:p>
      <w:pPr>
        <w:ind w:firstLine="540"/>
        <w:jc w:val="both"/>
        <w:rPr>
          <w:rFonts w:ascii="Times New Roman" w:hAnsi="Times New Roman" w:cs="Calibri"/>
          <w:sz w:val="22"/>
          <w:szCs w:val="22"/>
        </w:rPr>
      </w:pPr>
    </w:p>
    <w:p>
      <w:pPr>
        <w:ind w:firstLine="540"/>
        <w:jc w:val="both"/>
        <w:rPr>
          <w:rFonts w:ascii="Times New Roman" w:hAnsi="Times New Roman" w:cs="Calibri"/>
          <w:sz w:val="22"/>
          <w:szCs w:val="22"/>
        </w:rPr>
      </w:pPr>
    </w:p>
    <w:p>
      <w:pPr>
        <w:ind w:firstLine="540"/>
        <w:jc w:val="both"/>
        <w:rPr>
          <w:rFonts w:ascii="Times New Roman" w:hAnsi="Times New Roman" w:cs="Calibri"/>
          <w:sz w:val="22"/>
          <w:szCs w:val="22"/>
        </w:rPr>
      </w:pPr>
    </w:p>
    <w:p>
      <w:pPr>
        <w:ind w:firstLine="540"/>
        <w:jc w:val="both"/>
        <w:rPr>
          <w:rFonts w:ascii="Times New Roman" w:hAnsi="Times New Roman" w:cs="Calibri"/>
          <w:sz w:val="22"/>
          <w:szCs w:val="22"/>
        </w:rPr>
      </w:pPr>
    </w:p>
    <w:p>
      <w:pPr>
        <w:ind w:firstLine="540"/>
        <w:jc w:val="both"/>
        <w:rPr>
          <w:rFonts w:ascii="Times New Roman" w:hAnsi="Times New Roman" w:cs="Calibri"/>
          <w:sz w:val="22"/>
          <w:szCs w:val="22"/>
        </w:rPr>
      </w:pPr>
    </w:p>
    <w:p>
      <w:pPr>
        <w:ind w:firstLine="540"/>
        <w:jc w:val="both"/>
        <w:rPr>
          <w:rFonts w:ascii="Times New Roman" w:hAnsi="Times New Roman" w:cs="Calibri"/>
          <w:sz w:val="22"/>
          <w:szCs w:val="22"/>
        </w:rPr>
      </w:pPr>
    </w:p>
    <w:p>
      <w:pPr>
        <w:ind w:firstLine="540"/>
        <w:jc w:val="both"/>
        <w:rPr>
          <w:rFonts w:ascii="Times New Roman" w:hAnsi="Times New Roman" w:cs="Calibri"/>
          <w:sz w:val="22"/>
          <w:szCs w:val="22"/>
        </w:rPr>
      </w:pPr>
    </w:p>
    <w:p>
      <w:pPr>
        <w:ind w:firstLine="540"/>
        <w:jc w:val="both"/>
        <w:rPr>
          <w:rFonts w:ascii="Times New Roman" w:hAnsi="Times New Roman" w:cs="Calibri"/>
          <w:sz w:val="22"/>
          <w:szCs w:val="22"/>
        </w:rPr>
        <w:sectPr>
          <w:pgSz w:w="16838" w:h="11906" w:orient="landscape"/>
          <w:pgMar w:top="1701" w:right="567" w:bottom="567" w:left="567" w:header="709" w:footer="709" w:gutter="0"/>
          <w:cols w:space="720" w:num="1"/>
          <w:docGrid w:linePitch="360" w:charSpace="0"/>
        </w:sectPr>
      </w:pPr>
    </w:p>
    <w:p>
      <w:pPr>
        <w:pStyle w:val="22"/>
        <w:spacing w:line="240" w:lineRule="exact"/>
        <w:ind w:left="4860"/>
        <w:rPr>
          <w:rFonts w:ascii="Times New Roman" w:hAnsi="Times New Roman" w:cs="Times New Roman"/>
          <w:sz w:val="28"/>
          <w:szCs w:val="28"/>
        </w:rPr>
      </w:pPr>
      <w:r>
        <w:rPr>
          <w:rFonts w:ascii="Times New Roman" w:hAnsi="Times New Roman"/>
          <w:bCs/>
          <w:sz w:val="28"/>
          <w:szCs w:val="28"/>
        </w:rPr>
        <w:t xml:space="preserve">                 </w:t>
      </w:r>
      <w:r>
        <w:rPr>
          <w:rFonts w:ascii="Times New Roman" w:hAnsi="Times New Roman" w:cs="Times New Roman"/>
          <w:sz w:val="28"/>
          <w:szCs w:val="28"/>
        </w:rPr>
        <w:t>Приложение № 1</w:t>
      </w:r>
    </w:p>
    <w:p>
      <w:pPr>
        <w:pStyle w:val="22"/>
        <w:spacing w:before="120" w:line="240" w:lineRule="exact"/>
        <w:ind w:left="4860"/>
        <w:rPr>
          <w:rFonts w:ascii="Times New Roman" w:hAnsi="Times New Roman" w:cs="Times New Roman"/>
          <w:bCs/>
          <w:sz w:val="28"/>
          <w:szCs w:val="28"/>
        </w:rPr>
      </w:pPr>
      <w:r>
        <w:rPr>
          <w:rFonts w:ascii="Times New Roman" w:hAnsi="Times New Roman" w:cs="Times New Roman"/>
          <w:bCs/>
          <w:sz w:val="28"/>
          <w:szCs w:val="28"/>
        </w:rPr>
        <w:t>к административному регламенту</w:t>
      </w:r>
    </w:p>
    <w:p>
      <w:pPr>
        <w:pStyle w:val="22"/>
        <w:spacing w:before="120" w:line="240" w:lineRule="exact"/>
        <w:ind w:left="4860"/>
        <w:rPr>
          <w:rFonts w:ascii="Times New Roman" w:hAnsi="Times New Roman" w:cs="Times New Roman"/>
          <w:bCs/>
          <w:sz w:val="28"/>
          <w:szCs w:val="28"/>
        </w:rPr>
      </w:pPr>
      <w:r>
        <w:rPr>
          <w:rFonts w:ascii="Times New Roman" w:hAnsi="Times New Roman" w:cs="Times New Roman"/>
          <w:bCs/>
          <w:sz w:val="28"/>
          <w:szCs w:val="28"/>
        </w:rPr>
        <w:t>предоставления муниципальной услуги по предоставлению разрешения на проведение земляных работ, утвержденному _______________________________</w:t>
      </w:r>
    </w:p>
    <w:p>
      <w:pPr>
        <w:pStyle w:val="22"/>
        <w:ind w:firstLine="709"/>
        <w:jc w:val="right"/>
        <w:rPr>
          <w:rFonts w:ascii="Times New Roman" w:hAnsi="Times New Roman"/>
          <w:bCs/>
          <w:sz w:val="28"/>
          <w:szCs w:val="28"/>
        </w:rPr>
      </w:pPr>
    </w:p>
    <w:p>
      <w:pPr>
        <w:pStyle w:val="22"/>
        <w:ind w:firstLine="709"/>
        <w:jc w:val="center"/>
        <w:rPr>
          <w:rFonts w:ascii="Times New Roman" w:hAnsi="Times New Roman"/>
          <w:bCs/>
          <w:sz w:val="28"/>
          <w:szCs w:val="28"/>
        </w:rPr>
      </w:pPr>
      <w:r>
        <w:rPr>
          <w:rFonts w:ascii="Times New Roman" w:hAnsi="Times New Roman"/>
          <w:bCs/>
          <w:sz w:val="28"/>
          <w:szCs w:val="28"/>
        </w:rPr>
        <w:t xml:space="preserve">                                                     Форма заявления                                             </w:t>
      </w:r>
    </w:p>
    <w:p>
      <w:pPr>
        <w:widowControl w:val="0"/>
        <w:tabs>
          <w:tab w:val="left" w:pos="4820"/>
        </w:tabs>
        <w:autoSpaceDE w:val="0"/>
        <w:autoSpaceDN w:val="0"/>
        <w:adjustRightInd w:val="0"/>
        <w:ind w:left="4111"/>
        <w:rPr>
          <w:sz w:val="28"/>
          <w:szCs w:val="28"/>
          <w:u w:val="single"/>
        </w:rPr>
      </w:pPr>
    </w:p>
    <w:p>
      <w:pPr>
        <w:widowControl w:val="0"/>
        <w:tabs>
          <w:tab w:val="left" w:pos="4820"/>
        </w:tabs>
        <w:autoSpaceDE w:val="0"/>
        <w:autoSpaceDN w:val="0"/>
        <w:adjustRightInd w:val="0"/>
        <w:spacing w:line="280" w:lineRule="atLeast"/>
        <w:ind w:left="4111"/>
        <w:rPr>
          <w:sz w:val="28"/>
          <w:szCs w:val="28"/>
          <w:u w:val="single"/>
        </w:rPr>
      </w:pPr>
      <w:r>
        <w:rPr>
          <w:sz w:val="28"/>
          <w:szCs w:val="28"/>
          <w:u w:val="single"/>
        </w:rPr>
        <w:t xml:space="preserve">Главе ……………………………………. </w:t>
      </w:r>
    </w:p>
    <w:p>
      <w:pPr>
        <w:autoSpaceDE w:val="0"/>
        <w:autoSpaceDN w:val="0"/>
        <w:adjustRightInd w:val="0"/>
        <w:spacing w:line="280" w:lineRule="atLeast"/>
        <w:ind w:left="2832" w:firstLine="708"/>
        <w:jc w:val="center"/>
        <w:rPr>
          <w:color w:val="000000"/>
          <w:sz w:val="28"/>
          <w:szCs w:val="28"/>
        </w:rPr>
      </w:pPr>
      <w:r>
        <w:rPr>
          <w:color w:val="000000"/>
          <w:sz w:val="28"/>
          <w:szCs w:val="28"/>
        </w:rPr>
        <w:t xml:space="preserve">     ____________________________________</w:t>
      </w:r>
    </w:p>
    <w:p>
      <w:pPr>
        <w:autoSpaceDE w:val="0"/>
        <w:autoSpaceDN w:val="0"/>
        <w:adjustRightInd w:val="0"/>
        <w:spacing w:line="280" w:lineRule="atLeast"/>
        <w:jc w:val="center"/>
        <w:rPr>
          <w:color w:val="000000"/>
        </w:rPr>
      </w:pPr>
      <w:r>
        <w:rPr>
          <w:color w:val="000000"/>
        </w:rPr>
        <w:t xml:space="preserve">                                                                                 Ф.И.О. Заявителя</w:t>
      </w:r>
    </w:p>
    <w:p>
      <w:pPr>
        <w:autoSpaceDE w:val="0"/>
        <w:autoSpaceDN w:val="0"/>
        <w:adjustRightInd w:val="0"/>
        <w:spacing w:line="280" w:lineRule="atLeast"/>
        <w:ind w:left="2832" w:firstLine="708"/>
        <w:jc w:val="center"/>
        <w:rPr>
          <w:color w:val="000000"/>
          <w:sz w:val="28"/>
          <w:szCs w:val="28"/>
        </w:rPr>
      </w:pPr>
      <w:r>
        <w:rPr>
          <w:color w:val="000000"/>
          <w:sz w:val="28"/>
          <w:szCs w:val="28"/>
        </w:rPr>
        <w:t xml:space="preserve">     ____________________________________</w:t>
      </w:r>
    </w:p>
    <w:p>
      <w:pPr>
        <w:autoSpaceDE w:val="0"/>
        <w:autoSpaceDN w:val="0"/>
        <w:adjustRightInd w:val="0"/>
        <w:spacing w:line="280" w:lineRule="atLeast"/>
        <w:ind w:left="2832" w:firstLine="708"/>
        <w:jc w:val="center"/>
        <w:rPr>
          <w:color w:val="000000"/>
        </w:rPr>
      </w:pPr>
      <w:r>
        <w:rPr>
          <w:color w:val="000000"/>
          <w:sz w:val="28"/>
          <w:szCs w:val="28"/>
        </w:rPr>
        <w:t xml:space="preserve">     </w:t>
      </w:r>
      <w:r>
        <w:rPr>
          <w:color w:val="000000"/>
        </w:rPr>
        <w:t xml:space="preserve"> почтовый адрес</w:t>
      </w:r>
    </w:p>
    <w:p>
      <w:pPr>
        <w:autoSpaceDE w:val="0"/>
        <w:autoSpaceDN w:val="0"/>
        <w:adjustRightInd w:val="0"/>
        <w:spacing w:line="280" w:lineRule="atLeast"/>
        <w:ind w:left="2832" w:firstLine="708"/>
        <w:jc w:val="center"/>
        <w:rPr>
          <w:color w:val="000000"/>
          <w:sz w:val="28"/>
          <w:szCs w:val="28"/>
        </w:rPr>
      </w:pPr>
      <w:r>
        <w:rPr>
          <w:color w:val="000000"/>
          <w:sz w:val="28"/>
          <w:szCs w:val="28"/>
        </w:rPr>
        <w:t xml:space="preserve">     ____________________________________</w:t>
      </w:r>
    </w:p>
    <w:p>
      <w:pPr>
        <w:autoSpaceDE w:val="0"/>
        <w:autoSpaceDN w:val="0"/>
        <w:adjustRightInd w:val="0"/>
        <w:spacing w:line="280" w:lineRule="atLeast"/>
        <w:ind w:left="2832" w:firstLine="708"/>
        <w:jc w:val="center"/>
        <w:rPr>
          <w:color w:val="000000"/>
        </w:rPr>
      </w:pPr>
      <w:r>
        <w:rPr>
          <w:color w:val="000000"/>
          <w:sz w:val="28"/>
          <w:szCs w:val="28"/>
        </w:rPr>
        <w:t xml:space="preserve">       </w:t>
      </w:r>
      <w:r>
        <w:rPr>
          <w:color w:val="000000"/>
        </w:rPr>
        <w:t xml:space="preserve">телефон                                           </w:t>
      </w:r>
    </w:p>
    <w:p>
      <w:pPr>
        <w:autoSpaceDE w:val="0"/>
        <w:autoSpaceDN w:val="0"/>
        <w:adjustRightInd w:val="0"/>
        <w:spacing w:line="280" w:lineRule="atLeast"/>
        <w:rPr>
          <w:color w:val="000000"/>
          <w:sz w:val="28"/>
          <w:szCs w:val="28"/>
        </w:rPr>
      </w:pPr>
    </w:p>
    <w:p>
      <w:pPr>
        <w:pStyle w:val="18"/>
        <w:spacing w:line="280" w:lineRule="atLeast"/>
        <w:jc w:val="center"/>
        <w:rPr>
          <w:rFonts w:ascii="Times New Roman" w:hAnsi="Times New Roman" w:cs="Times New Roman"/>
          <w:kern w:val="2"/>
          <w:sz w:val="28"/>
        </w:rPr>
      </w:pPr>
      <w:r>
        <w:rPr>
          <w:rFonts w:ascii="Times New Roman" w:hAnsi="Times New Roman" w:cs="Times New Roman"/>
          <w:kern w:val="2"/>
          <w:sz w:val="28"/>
        </w:rPr>
        <w:t>ЗАЯВЛЕНИЕ</w:t>
      </w:r>
    </w:p>
    <w:p>
      <w:pPr>
        <w:pStyle w:val="18"/>
        <w:spacing w:line="280" w:lineRule="atLeast"/>
        <w:jc w:val="center"/>
        <w:rPr>
          <w:rFonts w:ascii="Times New Roman" w:hAnsi="Times New Roman" w:cs="Times New Roman"/>
          <w:kern w:val="2"/>
          <w:sz w:val="28"/>
        </w:rPr>
      </w:pPr>
      <w:r>
        <w:rPr>
          <w:rFonts w:ascii="Times New Roman" w:hAnsi="Times New Roman" w:cs="Times New Roman"/>
          <w:kern w:val="2"/>
          <w:sz w:val="28"/>
        </w:rPr>
        <w:t>на проведение земляных работ</w:t>
      </w:r>
    </w:p>
    <w:p>
      <w:pPr>
        <w:pStyle w:val="18"/>
        <w:spacing w:line="280" w:lineRule="atLeast"/>
        <w:rPr>
          <w:rFonts w:ascii="Times New Roman" w:hAnsi="Times New Roman" w:cs="Times New Roman"/>
          <w:kern w:val="2"/>
          <w:sz w:val="28"/>
        </w:rPr>
      </w:pP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Заказчик:</w:t>
      </w: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 xml:space="preserve"> _________________________________________________________________</w:t>
      </w: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__________________________________________________________________</w:t>
      </w:r>
    </w:p>
    <w:p>
      <w:pPr>
        <w:pStyle w:val="18"/>
        <w:spacing w:line="280" w:lineRule="atLeast"/>
        <w:jc w:val="center"/>
        <w:rPr>
          <w:rFonts w:ascii="Times New Roman" w:hAnsi="Times New Roman" w:cs="Times New Roman"/>
          <w:kern w:val="2"/>
          <w:sz w:val="22"/>
          <w:szCs w:val="22"/>
        </w:rPr>
      </w:pPr>
      <w:r>
        <w:rPr>
          <w:rFonts w:ascii="Times New Roman" w:hAnsi="Times New Roman" w:cs="Times New Roman"/>
          <w:kern w:val="2"/>
          <w:sz w:val="22"/>
          <w:szCs w:val="22"/>
        </w:rPr>
        <w:t>(наименование организации, ФИО руководителя организации, номер телефона)</w:t>
      </w: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Юридический адрес: __________________________________________________________________</w:t>
      </w: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__________________________________________________________________Банковские реквизиты: __________________________________________________________________</w:t>
      </w: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____________________________________________________________________________________________________________________________________</w:t>
      </w: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Подрядчик: __________________________________________________________________</w:t>
      </w:r>
    </w:p>
    <w:p>
      <w:pPr>
        <w:pStyle w:val="18"/>
        <w:spacing w:line="280" w:lineRule="atLeast"/>
        <w:jc w:val="center"/>
        <w:rPr>
          <w:rFonts w:ascii="Times New Roman" w:hAnsi="Times New Roman" w:cs="Times New Roman"/>
          <w:kern w:val="2"/>
          <w:sz w:val="22"/>
          <w:szCs w:val="22"/>
        </w:rPr>
      </w:pPr>
      <w:r>
        <w:rPr>
          <w:rFonts w:ascii="Times New Roman" w:hAnsi="Times New Roman" w:cs="Times New Roman"/>
          <w:kern w:val="2"/>
          <w:sz w:val="22"/>
          <w:szCs w:val="22"/>
        </w:rPr>
        <w:t>(наименование организации, ФИО руководителя)</w:t>
      </w: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____________________________________________________________________________________________________________________________________</w:t>
      </w: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Юридический адрес: __________________________________________________________________</w:t>
      </w: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__________________________________________________________________Банковские реквизиты: __________________________________________________________________</w:t>
      </w: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__________________________________________________________________</w:t>
      </w:r>
    </w:p>
    <w:p>
      <w:pPr>
        <w:pStyle w:val="18"/>
        <w:spacing w:line="280" w:lineRule="atLeast"/>
        <w:jc w:val="both"/>
        <w:rPr>
          <w:rFonts w:ascii="Times New Roman" w:hAnsi="Times New Roman" w:cs="Times New Roman"/>
          <w:kern w:val="2"/>
          <w:sz w:val="28"/>
        </w:rPr>
      </w:pPr>
      <w:r>
        <w:rPr>
          <w:rFonts w:ascii="Times New Roman" w:hAnsi="Times New Roman" w:cs="Times New Roman"/>
          <w:kern w:val="2"/>
          <w:sz w:val="28"/>
        </w:rPr>
        <w:t>просят выдать разрешение на производство земляных работ по адресу: __________________________________________________________________, протяженность __________ м, ширина траншеи (котлована) _____ м, в том числе проезжая часть _______________ м, тротуар ________________ м, газон ______________ м, грунт ___________ м,</w:t>
      </w:r>
    </w:p>
    <w:p>
      <w:pPr>
        <w:pStyle w:val="18"/>
        <w:pBdr>
          <w:bottom w:val="single" w:color="auto" w:sz="12" w:space="0"/>
        </w:pBdr>
        <w:spacing w:line="280" w:lineRule="atLeast"/>
        <w:rPr>
          <w:rFonts w:ascii="Times New Roman" w:hAnsi="Times New Roman" w:cs="Times New Roman"/>
          <w:kern w:val="2"/>
          <w:sz w:val="28"/>
        </w:rPr>
      </w:pPr>
      <w:r>
        <w:rPr>
          <w:rFonts w:ascii="Times New Roman" w:hAnsi="Times New Roman" w:cs="Times New Roman"/>
          <w:kern w:val="2"/>
          <w:sz w:val="28"/>
        </w:rPr>
        <w:t>для _______________________________________________________________</w:t>
      </w:r>
    </w:p>
    <w:p>
      <w:pPr>
        <w:pStyle w:val="18"/>
        <w:spacing w:line="280" w:lineRule="atLeast"/>
        <w:jc w:val="center"/>
        <w:rPr>
          <w:rFonts w:ascii="Times New Roman" w:hAnsi="Times New Roman" w:cs="Times New Roman"/>
          <w:kern w:val="2"/>
          <w:sz w:val="22"/>
          <w:szCs w:val="22"/>
        </w:rPr>
      </w:pPr>
      <w:r>
        <w:rPr>
          <w:rFonts w:ascii="Times New Roman" w:hAnsi="Times New Roman" w:cs="Times New Roman"/>
          <w:kern w:val="2"/>
          <w:sz w:val="22"/>
          <w:szCs w:val="22"/>
        </w:rPr>
        <w:t>(цель работы)</w:t>
      </w:r>
    </w:p>
    <w:p>
      <w:pPr>
        <w:pStyle w:val="18"/>
        <w:spacing w:line="280" w:lineRule="atLeast"/>
        <w:rPr>
          <w:rFonts w:ascii="Times New Roman" w:hAnsi="Times New Roman" w:cs="Times New Roman"/>
          <w:kern w:val="2"/>
          <w:sz w:val="28"/>
        </w:rPr>
      </w:pPr>
    </w:p>
    <w:p>
      <w:pPr>
        <w:pStyle w:val="18"/>
        <w:spacing w:line="280" w:lineRule="atLeast"/>
        <w:jc w:val="both"/>
        <w:rPr>
          <w:rFonts w:ascii="Times New Roman" w:hAnsi="Times New Roman" w:cs="Times New Roman"/>
          <w:kern w:val="2"/>
          <w:sz w:val="28"/>
        </w:rPr>
      </w:pPr>
      <w:r>
        <w:rPr>
          <w:rFonts w:ascii="Times New Roman" w:hAnsi="Times New Roman" w:cs="Times New Roman"/>
          <w:kern w:val="2"/>
          <w:sz w:val="28"/>
        </w:rPr>
        <w:t>Земляные работы будут выполнены в срок с «____» _________ 20___ года по</w:t>
      </w:r>
    </w:p>
    <w:p>
      <w:pPr>
        <w:pStyle w:val="18"/>
        <w:spacing w:line="280" w:lineRule="atLeast"/>
        <w:jc w:val="both"/>
        <w:rPr>
          <w:rFonts w:ascii="Times New Roman" w:hAnsi="Times New Roman" w:cs="Times New Roman"/>
          <w:kern w:val="2"/>
          <w:sz w:val="28"/>
        </w:rPr>
      </w:pPr>
      <w:r>
        <w:rPr>
          <w:rFonts w:ascii="Times New Roman" w:hAnsi="Times New Roman" w:cs="Times New Roman"/>
          <w:kern w:val="2"/>
          <w:sz w:val="28"/>
        </w:rPr>
        <w:t>«___» ______________ 20___  года  с  полным  восстановлением в эти же сроки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pPr>
        <w:autoSpaceDE w:val="0"/>
        <w:autoSpaceDN w:val="0"/>
        <w:adjustRightInd w:val="0"/>
        <w:spacing w:line="280" w:lineRule="atLeast"/>
        <w:ind w:firstLine="540"/>
        <w:jc w:val="both"/>
        <w:rPr>
          <w:kern w:val="2"/>
          <w:sz w:val="28"/>
        </w:rPr>
      </w:pPr>
      <w:r>
        <w:rPr>
          <w:kern w:val="2"/>
          <w:sz w:val="28"/>
        </w:rPr>
        <w:t>Подтверждаем, что производство земляных работ на данном объекте обеспечено финансированием, материалами, механизмами, автотранспортом и рабочей силой, типовыми щитами ограждений, пешеходными мостиками, дорожными знаками, информационным щитом.</w:t>
      </w:r>
    </w:p>
    <w:p>
      <w:pPr>
        <w:pStyle w:val="18"/>
        <w:spacing w:line="280" w:lineRule="atLeast"/>
        <w:ind w:firstLine="567"/>
        <w:jc w:val="both"/>
        <w:rPr>
          <w:rFonts w:ascii="Times New Roman" w:hAnsi="Times New Roman" w:cs="Times New Roman"/>
          <w:kern w:val="2"/>
          <w:sz w:val="28"/>
        </w:rPr>
      </w:pPr>
      <w:r>
        <w:rPr>
          <w:rFonts w:ascii="Times New Roman" w:hAnsi="Times New Roman" w:cs="Times New Roman"/>
          <w:kern w:val="2"/>
          <w:sz w:val="28"/>
        </w:rPr>
        <w:t>Полное восстановление нарушенного благоустройства произведут:</w:t>
      </w:r>
    </w:p>
    <w:p>
      <w:pPr>
        <w:pStyle w:val="18"/>
        <w:spacing w:line="280" w:lineRule="atLeast"/>
        <w:jc w:val="center"/>
        <w:rPr>
          <w:rFonts w:ascii="Times New Roman" w:hAnsi="Times New Roman" w:cs="Times New Roman"/>
          <w:kern w:val="2"/>
          <w:sz w:val="28"/>
        </w:rPr>
      </w:pPr>
      <w:r>
        <w:rPr>
          <w:rFonts w:ascii="Times New Roman" w:hAnsi="Times New Roman" w:cs="Times New Roman"/>
          <w:kern w:val="2"/>
          <w:sz w:val="28"/>
        </w:rPr>
        <w:t>__________________________________________________________________</w:t>
      </w:r>
      <w:r>
        <w:rPr>
          <w:rFonts w:ascii="Times New Roman" w:hAnsi="Times New Roman" w:cs="Times New Roman"/>
          <w:kern w:val="2"/>
          <w:sz w:val="24"/>
        </w:rPr>
        <w:t xml:space="preserve"> </w:t>
      </w:r>
      <w:r>
        <w:rPr>
          <w:rFonts w:ascii="Times New Roman" w:hAnsi="Times New Roman" w:cs="Times New Roman"/>
          <w:kern w:val="2"/>
          <w:sz w:val="22"/>
          <w:szCs w:val="22"/>
        </w:rPr>
        <w:t>(наименование организации, производящей восстановление покрытия дороги, тротуара, адрес)</w:t>
      </w: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 xml:space="preserve">________________, на основании _________________ от «__» _______ 20__ г. </w:t>
      </w:r>
    </w:p>
    <w:p>
      <w:pPr>
        <w:pStyle w:val="18"/>
        <w:spacing w:line="280" w:lineRule="atLeast"/>
        <w:rPr>
          <w:rFonts w:ascii="Times New Roman" w:hAnsi="Times New Roman" w:cs="Times New Roman"/>
          <w:kern w:val="2"/>
          <w:sz w:val="22"/>
          <w:szCs w:val="22"/>
        </w:rPr>
      </w:pPr>
      <w:r>
        <w:rPr>
          <w:rFonts w:ascii="Times New Roman" w:hAnsi="Times New Roman" w:cs="Times New Roman"/>
          <w:kern w:val="2"/>
          <w:sz w:val="22"/>
          <w:szCs w:val="22"/>
        </w:rPr>
        <w:t xml:space="preserve">     (номер телефона)</w:t>
      </w: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__________________________________________________________________</w:t>
      </w:r>
    </w:p>
    <w:p>
      <w:pPr>
        <w:pStyle w:val="18"/>
        <w:spacing w:line="280" w:lineRule="atLeast"/>
        <w:jc w:val="center"/>
        <w:rPr>
          <w:rFonts w:ascii="Times New Roman" w:hAnsi="Times New Roman" w:cs="Times New Roman"/>
          <w:kern w:val="2"/>
          <w:sz w:val="22"/>
          <w:szCs w:val="22"/>
        </w:rPr>
      </w:pPr>
      <w:r>
        <w:rPr>
          <w:rFonts w:ascii="Times New Roman" w:hAnsi="Times New Roman" w:cs="Times New Roman"/>
          <w:kern w:val="2"/>
          <w:sz w:val="22"/>
          <w:szCs w:val="22"/>
        </w:rPr>
        <w:t>(наименование организации, производящей восстановление объектов озеленения, адрес)</w:t>
      </w: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 xml:space="preserve">________________, на основании _________________ от «__» _______ 20__ г. </w:t>
      </w:r>
    </w:p>
    <w:p>
      <w:pPr>
        <w:pStyle w:val="18"/>
        <w:spacing w:line="280" w:lineRule="atLeast"/>
        <w:rPr>
          <w:rFonts w:ascii="Times New Roman" w:hAnsi="Times New Roman" w:cs="Times New Roman"/>
          <w:kern w:val="2"/>
          <w:sz w:val="22"/>
          <w:szCs w:val="22"/>
        </w:rPr>
      </w:pPr>
      <w:r>
        <w:rPr>
          <w:rFonts w:ascii="Times New Roman" w:hAnsi="Times New Roman" w:cs="Times New Roman"/>
          <w:kern w:val="2"/>
          <w:sz w:val="22"/>
          <w:szCs w:val="22"/>
        </w:rPr>
        <w:t>(номер телефона)</w:t>
      </w: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Ответственным за производство работ назначен __________________________________________________________________</w:t>
      </w: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__________________________________________________________________</w:t>
      </w:r>
    </w:p>
    <w:p>
      <w:pPr>
        <w:pStyle w:val="18"/>
        <w:spacing w:line="280" w:lineRule="atLeast"/>
        <w:jc w:val="center"/>
        <w:rPr>
          <w:rFonts w:ascii="Times New Roman" w:hAnsi="Times New Roman" w:cs="Times New Roman"/>
          <w:kern w:val="2"/>
          <w:sz w:val="22"/>
          <w:szCs w:val="22"/>
        </w:rPr>
      </w:pPr>
      <w:r>
        <w:rPr>
          <w:rFonts w:ascii="Times New Roman" w:hAnsi="Times New Roman" w:cs="Times New Roman"/>
          <w:kern w:val="2"/>
          <w:sz w:val="22"/>
          <w:szCs w:val="22"/>
        </w:rPr>
        <w:t>(ФИО, должность ответственного лица, номер телефона)</w:t>
      </w:r>
    </w:p>
    <w:p>
      <w:pPr>
        <w:pStyle w:val="18"/>
        <w:spacing w:line="280" w:lineRule="atLeast"/>
        <w:ind w:firstLine="567"/>
        <w:rPr>
          <w:rFonts w:ascii="Times New Roman" w:hAnsi="Times New Roman" w:cs="Times New Roman"/>
          <w:kern w:val="2"/>
          <w:sz w:val="28"/>
        </w:rPr>
      </w:pPr>
      <w:r>
        <w:rPr>
          <w:rFonts w:ascii="Times New Roman" w:hAnsi="Times New Roman" w:cs="Times New Roman"/>
          <w:kern w:val="2"/>
          <w:sz w:val="28"/>
        </w:rPr>
        <w:t>Я, ___________________________________________________, обязуюсь</w:t>
      </w:r>
    </w:p>
    <w:p>
      <w:pPr>
        <w:pStyle w:val="18"/>
        <w:spacing w:line="280" w:lineRule="atLeast"/>
        <w:jc w:val="center"/>
        <w:rPr>
          <w:rFonts w:ascii="Times New Roman" w:hAnsi="Times New Roman" w:cs="Times New Roman"/>
          <w:kern w:val="2"/>
          <w:sz w:val="22"/>
          <w:szCs w:val="22"/>
        </w:rPr>
      </w:pPr>
      <w:r>
        <w:rPr>
          <w:rFonts w:ascii="Times New Roman" w:hAnsi="Times New Roman" w:cs="Times New Roman"/>
          <w:kern w:val="2"/>
          <w:sz w:val="22"/>
          <w:szCs w:val="22"/>
        </w:rPr>
        <w:t>(ФИО ответственного лица)</w:t>
      </w:r>
    </w:p>
    <w:p>
      <w:pPr>
        <w:pStyle w:val="18"/>
        <w:spacing w:line="280" w:lineRule="atLeast"/>
        <w:jc w:val="both"/>
        <w:rPr>
          <w:rFonts w:ascii="Times New Roman" w:hAnsi="Times New Roman" w:cs="Times New Roman"/>
          <w:kern w:val="2"/>
          <w:sz w:val="28"/>
        </w:rPr>
      </w:pPr>
      <w:r>
        <w:rPr>
          <w:rFonts w:ascii="Times New Roman" w:hAnsi="Times New Roman" w:cs="Times New Roman"/>
          <w:kern w:val="2"/>
          <w:sz w:val="28"/>
        </w:rPr>
        <w:t>соблюдать сроки производства работ, установленные разрешением, сроки производства работ и условия (предписания), выданные соответствующими</w:t>
      </w:r>
    </w:p>
    <w:p>
      <w:pPr>
        <w:pStyle w:val="18"/>
        <w:spacing w:line="280" w:lineRule="atLeast"/>
        <w:jc w:val="both"/>
        <w:rPr>
          <w:rFonts w:ascii="Times New Roman" w:hAnsi="Times New Roman" w:cs="Times New Roman"/>
          <w:kern w:val="2"/>
          <w:sz w:val="28"/>
        </w:rPr>
      </w:pPr>
      <w:r>
        <w:rPr>
          <w:rFonts w:ascii="Times New Roman" w:hAnsi="Times New Roman" w:cs="Times New Roman"/>
          <w:kern w:val="2"/>
          <w:sz w:val="28"/>
        </w:rPr>
        <w:t>организациями (службами) при согласовании производства работ.</w:t>
      </w: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«__» _______ 20___ года ____________________________________________</w:t>
      </w:r>
    </w:p>
    <w:p>
      <w:pPr>
        <w:pStyle w:val="18"/>
        <w:spacing w:line="280" w:lineRule="atLeast"/>
        <w:jc w:val="center"/>
        <w:rPr>
          <w:rFonts w:ascii="Times New Roman" w:hAnsi="Times New Roman" w:cs="Times New Roman"/>
          <w:kern w:val="2"/>
          <w:sz w:val="22"/>
          <w:szCs w:val="22"/>
        </w:rPr>
      </w:pPr>
      <w:r>
        <w:rPr>
          <w:rFonts w:ascii="Times New Roman" w:hAnsi="Times New Roman" w:cs="Times New Roman"/>
          <w:kern w:val="2"/>
          <w:sz w:val="22"/>
          <w:szCs w:val="22"/>
        </w:rPr>
        <w:t xml:space="preserve">                                                     (подпись лица, ответственного за производство работ)</w:t>
      </w:r>
    </w:p>
    <w:p>
      <w:pPr>
        <w:pStyle w:val="18"/>
        <w:spacing w:line="280" w:lineRule="atLeast"/>
        <w:ind w:firstLine="567"/>
        <w:rPr>
          <w:rFonts w:ascii="Times New Roman" w:hAnsi="Times New Roman" w:cs="Times New Roman"/>
          <w:kern w:val="2"/>
          <w:sz w:val="28"/>
        </w:rPr>
      </w:pPr>
      <w:r>
        <w:rPr>
          <w:rFonts w:ascii="Times New Roman" w:hAnsi="Times New Roman" w:cs="Times New Roman"/>
          <w:kern w:val="2"/>
          <w:sz w:val="28"/>
        </w:rPr>
        <w:t xml:space="preserve">Разрешение на производство работ доверяем получить __________________________________________________________________ </w:t>
      </w: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__________________________________________________________________.</w:t>
      </w:r>
    </w:p>
    <w:p>
      <w:pPr>
        <w:pStyle w:val="18"/>
        <w:spacing w:line="280" w:lineRule="atLeast"/>
        <w:jc w:val="center"/>
        <w:rPr>
          <w:rFonts w:ascii="Times New Roman" w:hAnsi="Times New Roman" w:cs="Times New Roman"/>
          <w:kern w:val="2"/>
          <w:sz w:val="22"/>
          <w:szCs w:val="22"/>
        </w:rPr>
      </w:pPr>
      <w:r>
        <w:rPr>
          <w:rFonts w:ascii="Times New Roman" w:hAnsi="Times New Roman" w:cs="Times New Roman"/>
          <w:kern w:val="2"/>
          <w:sz w:val="22"/>
          <w:szCs w:val="22"/>
        </w:rPr>
        <w:t>(ФИО, должность, место работы)</w:t>
      </w:r>
    </w:p>
    <w:p>
      <w:pPr>
        <w:pStyle w:val="18"/>
        <w:spacing w:line="280" w:lineRule="atLeast"/>
        <w:rPr>
          <w:rFonts w:ascii="Times New Roman" w:hAnsi="Times New Roman" w:cs="Times New Roman"/>
          <w:kern w:val="2"/>
          <w:sz w:val="28"/>
        </w:rPr>
      </w:pP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 xml:space="preserve">Приложение: </w:t>
      </w:r>
    </w:p>
    <w:p>
      <w:pPr>
        <w:pStyle w:val="18"/>
        <w:spacing w:line="280" w:lineRule="atLeast"/>
        <w:rPr>
          <w:rFonts w:ascii="Times New Roman" w:hAnsi="Times New Roman" w:cs="Times New Roman"/>
          <w:kern w:val="2"/>
          <w:sz w:val="28"/>
        </w:rPr>
      </w:pPr>
    </w:p>
    <w:p>
      <w:pPr>
        <w:pStyle w:val="18"/>
        <w:spacing w:line="280" w:lineRule="atLeast"/>
        <w:rPr>
          <w:rFonts w:ascii="Times New Roman" w:hAnsi="Times New Roman" w:cs="Times New Roman"/>
          <w:kern w:val="2"/>
          <w:sz w:val="28"/>
        </w:rPr>
      </w:pPr>
    </w:p>
    <w:p>
      <w:pPr>
        <w:pStyle w:val="18"/>
        <w:spacing w:line="280" w:lineRule="atLeast"/>
        <w:rPr>
          <w:rFonts w:ascii="Times New Roman" w:hAnsi="Times New Roman" w:cs="Times New Roman"/>
          <w:kern w:val="2"/>
          <w:sz w:val="28"/>
        </w:rPr>
      </w:pP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 xml:space="preserve">                   Заказчик                                                               Подрядчик</w:t>
      </w: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______________________________                 ____________________________</w:t>
      </w:r>
    </w:p>
    <w:p>
      <w:pPr>
        <w:pStyle w:val="18"/>
        <w:spacing w:line="280" w:lineRule="atLeast"/>
        <w:rPr>
          <w:rFonts w:ascii="Times New Roman" w:hAnsi="Times New Roman" w:cs="Times New Roman"/>
          <w:kern w:val="2"/>
          <w:sz w:val="24"/>
        </w:rPr>
      </w:pPr>
      <w:r>
        <w:rPr>
          <w:rFonts w:ascii="Times New Roman" w:hAnsi="Times New Roman" w:cs="Times New Roman"/>
          <w:kern w:val="2"/>
          <w:sz w:val="28"/>
        </w:rPr>
        <w:t xml:space="preserve">               </w:t>
      </w:r>
      <w:r>
        <w:rPr>
          <w:rFonts w:ascii="Times New Roman" w:hAnsi="Times New Roman" w:cs="Times New Roman"/>
          <w:kern w:val="2"/>
          <w:sz w:val="24"/>
        </w:rPr>
        <w:t>(должность, ФИО)                                                             (должность, ФИО)</w:t>
      </w: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______________________________                 ____________________________</w:t>
      </w: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______________________________                 ____________________________</w:t>
      </w:r>
    </w:p>
    <w:p>
      <w:pPr>
        <w:pStyle w:val="18"/>
        <w:spacing w:line="280" w:lineRule="atLeast"/>
        <w:rPr>
          <w:rFonts w:ascii="Times New Roman" w:hAnsi="Times New Roman" w:cs="Times New Roman"/>
          <w:kern w:val="2"/>
          <w:sz w:val="24"/>
        </w:rPr>
      </w:pPr>
      <w:r>
        <w:rPr>
          <w:rFonts w:ascii="Times New Roman" w:hAnsi="Times New Roman" w:cs="Times New Roman"/>
          <w:kern w:val="2"/>
          <w:sz w:val="28"/>
        </w:rPr>
        <w:t xml:space="preserve">                    </w:t>
      </w:r>
      <w:r>
        <w:rPr>
          <w:rFonts w:ascii="Times New Roman" w:hAnsi="Times New Roman" w:cs="Times New Roman"/>
          <w:kern w:val="2"/>
          <w:sz w:val="24"/>
        </w:rPr>
        <w:t>(подпись)                                                                                  (подпись)</w:t>
      </w:r>
    </w:p>
    <w:p>
      <w:pPr>
        <w:pStyle w:val="18"/>
        <w:spacing w:line="280" w:lineRule="atLeast"/>
        <w:rPr>
          <w:rFonts w:ascii="Times New Roman" w:hAnsi="Times New Roman" w:cs="Times New Roman"/>
          <w:kern w:val="2"/>
          <w:sz w:val="28"/>
        </w:rPr>
      </w:pPr>
      <w:r>
        <w:rPr>
          <w:rFonts w:ascii="Times New Roman" w:hAnsi="Times New Roman" w:cs="Times New Roman"/>
          <w:kern w:val="2"/>
          <w:sz w:val="28"/>
        </w:rPr>
        <w:t xml:space="preserve">МП </w:t>
      </w:r>
      <w:r>
        <w:rPr>
          <w:rFonts w:ascii="Times New Roman" w:hAnsi="Times New Roman" w:cs="Times New Roman"/>
          <w:kern w:val="2"/>
          <w:sz w:val="22"/>
          <w:szCs w:val="22"/>
        </w:rPr>
        <w:t>(при наличии)</w:t>
      </w:r>
      <w:r>
        <w:rPr>
          <w:rFonts w:ascii="Times New Roman" w:hAnsi="Times New Roman" w:cs="Times New Roman"/>
          <w:kern w:val="2"/>
          <w:sz w:val="28"/>
        </w:rPr>
        <w:t xml:space="preserve">                                                                        МП (</w:t>
      </w:r>
      <w:r>
        <w:rPr>
          <w:rFonts w:ascii="Times New Roman" w:hAnsi="Times New Roman" w:cs="Times New Roman"/>
          <w:kern w:val="2"/>
          <w:sz w:val="22"/>
          <w:szCs w:val="22"/>
        </w:rPr>
        <w:t>(при наличии)</w:t>
      </w:r>
    </w:p>
    <w:p>
      <w:pPr>
        <w:jc w:val="left"/>
        <w:rPr>
          <w:lang w:val="ru-RU"/>
        </w:rPr>
      </w:pPr>
      <w:r>
        <w:rPr>
          <w:lang w:val="ru-RU"/>
        </w:rPr>
        <w:t>________________________</w:t>
      </w:r>
    </w:p>
    <w:p>
      <w:pPr>
        <w:jc w:val="center"/>
      </w:pPr>
    </w:p>
    <w:p>
      <w:pPr>
        <w:jc w:val="cente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r>
        <w:rPr>
          <w:rFonts w:ascii="Times New Roman" w:hAnsi="Times New Roman"/>
          <w:b/>
          <w:sz w:val="28"/>
          <w:szCs w:val="28"/>
        </w:rPr>
        <w:t xml:space="preserve"> Российская Федерация</w:t>
      </w:r>
    </w:p>
    <w:p>
      <w:pPr>
        <w:jc w:val="center"/>
        <w:rPr>
          <w:rFonts w:ascii="Times New Roman" w:hAnsi="Times New Roman"/>
          <w:b/>
          <w:sz w:val="28"/>
          <w:szCs w:val="28"/>
        </w:rPr>
      </w:pPr>
      <w:r>
        <w:rPr>
          <w:rFonts w:ascii="Times New Roman" w:hAnsi="Times New Roman"/>
          <w:b/>
          <w:sz w:val="28"/>
          <w:szCs w:val="28"/>
        </w:rPr>
        <w:t>Новгородская  область Старорусский  район</w:t>
      </w:r>
    </w:p>
    <w:p>
      <w:pPr>
        <w:jc w:val="center"/>
        <w:rPr>
          <w:rFonts w:ascii="Times New Roman" w:hAnsi="Times New Roman"/>
          <w:b/>
          <w:sz w:val="28"/>
          <w:szCs w:val="28"/>
        </w:rPr>
      </w:pPr>
      <w:r>
        <w:rPr>
          <w:rFonts w:ascii="Times New Roman" w:hAnsi="Times New Roman"/>
          <w:b/>
          <w:sz w:val="28"/>
          <w:szCs w:val="28"/>
        </w:rPr>
        <w:t xml:space="preserve">АДМИНИСТРАЦИЯ </w:t>
      </w:r>
      <w:r>
        <w:rPr>
          <w:rFonts w:ascii="Times New Roman" w:hAnsi="Times New Roman"/>
          <w:b/>
          <w:sz w:val="28"/>
          <w:szCs w:val="28"/>
          <w:lang w:val="ru-RU"/>
        </w:rPr>
        <w:t>НОВ</w:t>
      </w:r>
      <w:r>
        <w:rPr>
          <w:rFonts w:ascii="Times New Roman" w:hAnsi="Times New Roman"/>
          <w:b/>
          <w:sz w:val="28"/>
          <w:szCs w:val="28"/>
        </w:rPr>
        <w:t>ОСЕЛЬСКОГО СЕЛЬСКОГО ПОСЕЛЕНИЯ</w:t>
      </w:r>
    </w:p>
    <w:p>
      <w:pPr>
        <w:jc w:val="center"/>
        <w:rPr>
          <w:rFonts w:ascii="Times New Roman" w:hAnsi="Times New Roman"/>
          <w:sz w:val="24"/>
          <w:szCs w:val="24"/>
        </w:rPr>
      </w:pPr>
    </w:p>
    <w:p>
      <w:pPr>
        <w:jc w:val="center"/>
        <w:rPr>
          <w:rFonts w:ascii="Times New Roman" w:hAnsi="Times New Roman"/>
          <w:b/>
          <w:sz w:val="40"/>
          <w:szCs w:val="40"/>
        </w:rPr>
      </w:pPr>
      <w:r>
        <w:rPr>
          <w:rFonts w:ascii="Times New Roman" w:hAnsi="Times New Roman"/>
          <w:b/>
          <w:sz w:val="40"/>
          <w:szCs w:val="40"/>
        </w:rPr>
        <w:t>П О С Т А Н О В Л Е Н И Е</w:t>
      </w:r>
    </w:p>
    <w:p>
      <w:pPr>
        <w:shd w:val="clear" w:color="auto" w:fill="FFFFFF"/>
        <w:tabs>
          <w:tab w:val="left" w:pos="4454"/>
          <w:tab w:val="left" w:pos="8794"/>
        </w:tabs>
        <w:suppressAutoHyphens/>
        <w:rPr>
          <w:rFonts w:ascii="Times New Roman" w:hAnsi="Times New Roman" w:eastAsia="SimSun"/>
          <w:b/>
          <w:color w:val="000000"/>
          <w:spacing w:val="2"/>
          <w:sz w:val="28"/>
          <w:szCs w:val="28"/>
          <w:lang w:eastAsia="ar-SA"/>
        </w:rPr>
      </w:pPr>
    </w:p>
    <w:p>
      <w:pPr>
        <w:shd w:val="clear" w:color="auto" w:fill="FFFFFF"/>
        <w:tabs>
          <w:tab w:val="left" w:pos="4454"/>
          <w:tab w:val="left" w:pos="8794"/>
        </w:tabs>
        <w:suppressAutoHyphens/>
        <w:rPr>
          <w:rFonts w:ascii="Times New Roman" w:hAnsi="Times New Roman" w:eastAsia="SimSun"/>
          <w:b/>
          <w:color w:val="000000"/>
          <w:spacing w:val="-4"/>
          <w:sz w:val="28"/>
          <w:szCs w:val="28"/>
          <w:lang w:eastAsia="ar-SA"/>
        </w:rPr>
      </w:pPr>
      <w:r>
        <w:rPr>
          <w:rFonts w:ascii="Times New Roman" w:hAnsi="Times New Roman" w:eastAsia="SimSun"/>
          <w:b/>
          <w:color w:val="000000"/>
          <w:spacing w:val="2"/>
          <w:sz w:val="28"/>
          <w:szCs w:val="28"/>
          <w:lang w:eastAsia="ar-SA"/>
        </w:rPr>
        <w:t xml:space="preserve">от </w:t>
      </w:r>
      <w:r>
        <w:rPr>
          <w:rFonts w:ascii="Times New Roman" w:hAnsi="Times New Roman" w:eastAsia="SimSun"/>
          <w:b/>
          <w:color w:val="000000"/>
          <w:spacing w:val="2"/>
          <w:sz w:val="28"/>
          <w:szCs w:val="28"/>
          <w:lang w:val="ru-RU" w:eastAsia="ar-SA"/>
        </w:rPr>
        <w:t>10.04.2020</w:t>
      </w:r>
      <w:r>
        <w:rPr>
          <w:rFonts w:ascii="Times New Roman" w:hAnsi="Times New Roman" w:eastAsia="SimSun"/>
          <w:b/>
          <w:color w:val="000000"/>
          <w:spacing w:val="2"/>
          <w:sz w:val="28"/>
          <w:szCs w:val="28"/>
          <w:lang w:eastAsia="ar-SA"/>
        </w:rPr>
        <w:t xml:space="preserve"> </w:t>
      </w:r>
      <w:r>
        <w:rPr>
          <w:rFonts w:ascii="Times New Roman" w:hAnsi="Times New Roman" w:eastAsia="SimSun"/>
          <w:b/>
          <w:color w:val="000000"/>
          <w:spacing w:val="-4"/>
          <w:sz w:val="28"/>
          <w:szCs w:val="28"/>
          <w:lang w:eastAsia="ar-SA"/>
        </w:rPr>
        <w:t>№</w:t>
      </w:r>
      <w:r>
        <w:rPr>
          <w:rFonts w:ascii="Times New Roman" w:hAnsi="Times New Roman" w:eastAsia="SimSun"/>
          <w:b/>
          <w:color w:val="000000"/>
          <w:spacing w:val="-4"/>
          <w:sz w:val="28"/>
          <w:szCs w:val="28"/>
          <w:lang w:val="ru-RU" w:eastAsia="ar-SA"/>
        </w:rPr>
        <w:t xml:space="preserve"> 48</w:t>
      </w:r>
      <w:r>
        <w:rPr>
          <w:rFonts w:ascii="Times New Roman" w:hAnsi="Times New Roman" w:eastAsia="SimSun"/>
          <w:b/>
          <w:color w:val="000000"/>
          <w:spacing w:val="-4"/>
          <w:sz w:val="28"/>
          <w:szCs w:val="28"/>
          <w:lang w:eastAsia="ar-SA"/>
        </w:rPr>
        <w:t xml:space="preserve"> </w:t>
      </w:r>
    </w:p>
    <w:p>
      <w:pPr>
        <w:shd w:val="clear" w:color="auto" w:fill="FFFFFF"/>
        <w:tabs>
          <w:tab w:val="left" w:pos="4454"/>
          <w:tab w:val="left" w:pos="8794"/>
        </w:tabs>
        <w:suppressAutoHyphens/>
        <w:rPr>
          <w:rFonts w:ascii="Times New Roman" w:hAnsi="Times New Roman" w:eastAsia="SimSun"/>
          <w:color w:val="000000"/>
          <w:spacing w:val="-4"/>
          <w:sz w:val="28"/>
          <w:szCs w:val="28"/>
          <w:lang w:eastAsia="ar-SA"/>
        </w:rPr>
      </w:pPr>
      <w:r>
        <w:rPr>
          <w:rFonts w:ascii="Times New Roman" w:hAnsi="Times New Roman" w:eastAsia="SimSun"/>
          <w:color w:val="000000"/>
          <w:spacing w:val="-4"/>
          <w:sz w:val="28"/>
          <w:szCs w:val="28"/>
          <w:lang w:val="ru-RU" w:eastAsia="ar-SA"/>
        </w:rPr>
        <w:t>п</w:t>
      </w:r>
      <w:r>
        <w:rPr>
          <w:rFonts w:ascii="Times New Roman" w:hAnsi="Times New Roman" w:eastAsia="SimSun"/>
          <w:color w:val="000000"/>
          <w:spacing w:val="-4"/>
          <w:sz w:val="28"/>
          <w:szCs w:val="28"/>
          <w:lang w:eastAsia="ar-SA"/>
        </w:rPr>
        <w:t xml:space="preserve">. </w:t>
      </w:r>
      <w:r>
        <w:rPr>
          <w:rFonts w:ascii="Times New Roman" w:hAnsi="Times New Roman" w:eastAsia="SimSun"/>
          <w:color w:val="000000"/>
          <w:spacing w:val="-4"/>
          <w:sz w:val="28"/>
          <w:szCs w:val="28"/>
          <w:lang w:val="ru-RU" w:eastAsia="ar-SA"/>
        </w:rPr>
        <w:t>Новосельский</w:t>
      </w:r>
      <w:r>
        <w:rPr>
          <w:rFonts w:ascii="Times New Roman" w:hAnsi="Times New Roman" w:eastAsia="SimSun"/>
          <w:color w:val="000000"/>
          <w:spacing w:val="-4"/>
          <w:sz w:val="28"/>
          <w:szCs w:val="28"/>
          <w:lang w:eastAsia="ar-SA"/>
        </w:rPr>
        <w:t xml:space="preserve"> </w:t>
      </w:r>
    </w:p>
    <w:p>
      <w:pPr>
        <w:shd w:val="clear" w:color="auto" w:fill="FFFFFF"/>
        <w:tabs>
          <w:tab w:val="left" w:pos="4454"/>
          <w:tab w:val="left" w:pos="8794"/>
        </w:tabs>
        <w:suppressAutoHyphens/>
        <w:rPr>
          <w:rFonts w:ascii="Times New Roman" w:hAnsi="Times New Roman" w:eastAsia="SimSun"/>
          <w:color w:val="000000"/>
          <w:spacing w:val="-4"/>
          <w:sz w:val="28"/>
          <w:szCs w:val="28"/>
          <w:lang w:eastAsia="ar-SA"/>
        </w:rPr>
      </w:pPr>
    </w:p>
    <w:tbl>
      <w:tblPr>
        <w:tblStyle w:val="15"/>
        <w:tblW w:w="5540" w:type="dxa"/>
        <w:tblInd w:w="0" w:type="dxa"/>
        <w:tblLayout w:type="fixed"/>
        <w:tblCellMar>
          <w:top w:w="0" w:type="dxa"/>
          <w:left w:w="108" w:type="dxa"/>
          <w:bottom w:w="0" w:type="dxa"/>
          <w:right w:w="108" w:type="dxa"/>
        </w:tblCellMar>
      </w:tblPr>
      <w:tblGrid>
        <w:gridCol w:w="5540"/>
      </w:tblGrid>
      <w:tr>
        <w:tblPrEx>
          <w:tblLayout w:type="fixed"/>
          <w:tblCellMar>
            <w:top w:w="0" w:type="dxa"/>
            <w:left w:w="108" w:type="dxa"/>
            <w:bottom w:w="0" w:type="dxa"/>
            <w:right w:w="108" w:type="dxa"/>
          </w:tblCellMar>
        </w:tblPrEx>
        <w:trPr>
          <w:trHeight w:val="1262" w:hRule="atLeast"/>
        </w:trPr>
        <w:tc>
          <w:tcPr>
            <w:tcW w:w="5540" w:type="dxa"/>
            <w:vAlign w:val="top"/>
          </w:tcPr>
          <w:p>
            <w:pPr>
              <w:suppressAutoHyphens/>
              <w:spacing w:line="100" w:lineRule="atLeast"/>
              <w:jc w:val="both"/>
              <w:rPr>
                <w:rFonts w:ascii="Times New Roman" w:hAnsi="Times New Roman" w:eastAsia="SimSun"/>
                <w:b/>
                <w:sz w:val="28"/>
                <w:szCs w:val="24"/>
                <w:lang w:eastAsia="ar-SA"/>
              </w:rPr>
            </w:pPr>
            <w:r>
              <w:rPr>
                <w:rFonts w:ascii="Times New Roman" w:hAnsi="Times New Roman" w:eastAsia="SimSun"/>
                <w:b/>
                <w:sz w:val="28"/>
                <w:szCs w:val="24"/>
                <w:lang w:eastAsia="ar-SA"/>
              </w:rPr>
              <w:t xml:space="preserve">О внесении изменений в постановление Администрации </w:t>
            </w:r>
            <w:r>
              <w:rPr>
                <w:rFonts w:ascii="Times New Roman" w:hAnsi="Times New Roman" w:eastAsia="SimSun"/>
                <w:b/>
                <w:sz w:val="28"/>
                <w:szCs w:val="24"/>
                <w:lang w:val="ru-RU" w:eastAsia="ar-SA"/>
              </w:rPr>
              <w:t>Нов</w:t>
            </w:r>
            <w:r>
              <w:rPr>
                <w:rFonts w:ascii="Times New Roman" w:hAnsi="Times New Roman" w:eastAsia="SimSun"/>
                <w:b/>
                <w:sz w:val="28"/>
                <w:szCs w:val="24"/>
                <w:lang w:eastAsia="ar-SA"/>
              </w:rPr>
              <w:t>осельского сельского поселения от 13.0</w:t>
            </w:r>
            <w:r>
              <w:rPr>
                <w:rFonts w:ascii="Times New Roman" w:hAnsi="Times New Roman" w:eastAsia="SimSun"/>
                <w:b/>
                <w:sz w:val="28"/>
                <w:szCs w:val="24"/>
                <w:lang w:val="ru-RU" w:eastAsia="ar-SA"/>
              </w:rPr>
              <w:t>8</w:t>
            </w:r>
            <w:r>
              <w:rPr>
                <w:rFonts w:ascii="Times New Roman" w:hAnsi="Times New Roman" w:eastAsia="SimSun"/>
                <w:b/>
                <w:sz w:val="28"/>
                <w:szCs w:val="24"/>
                <w:lang w:eastAsia="ar-SA"/>
              </w:rPr>
              <w:t xml:space="preserve">.2019 № </w:t>
            </w:r>
            <w:r>
              <w:rPr>
                <w:rFonts w:ascii="Times New Roman" w:hAnsi="Times New Roman" w:eastAsia="SimSun"/>
                <w:b/>
                <w:sz w:val="28"/>
                <w:szCs w:val="24"/>
                <w:lang w:val="ru-RU" w:eastAsia="ar-SA"/>
              </w:rPr>
              <w:t>11</w:t>
            </w:r>
            <w:r>
              <w:rPr>
                <w:rFonts w:ascii="Times New Roman" w:hAnsi="Times New Roman" w:eastAsia="SimSun"/>
                <w:b/>
                <w:sz w:val="28"/>
                <w:szCs w:val="24"/>
                <w:lang w:eastAsia="ar-SA"/>
              </w:rPr>
              <w:t>2</w:t>
            </w:r>
          </w:p>
        </w:tc>
      </w:tr>
    </w:tbl>
    <w:p>
      <w:pPr>
        <w:autoSpaceDE w:val="0"/>
        <w:autoSpaceDN w:val="0"/>
        <w:adjustRightInd w:val="0"/>
        <w:jc w:val="both"/>
        <w:outlineLvl w:val="1"/>
        <w:rPr>
          <w:sz w:val="28"/>
          <w:szCs w:val="28"/>
        </w:rPr>
      </w:pP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типовым административным регламентом предоставления муниципальной услуги  по предоставлению разрешения на проведение земляных работ, утвержденным протоколом заседания комиссии по повышению качества и доступности предоставления государственных и муниципальных услуг в Новгородской области от 30 декабря 2019 года  № 4, Администрация </w:t>
      </w:r>
      <w:r>
        <w:rPr>
          <w:sz w:val="28"/>
          <w:szCs w:val="28"/>
          <w:lang w:val="ru-RU"/>
        </w:rPr>
        <w:t>Нов</w:t>
      </w:r>
      <w:r>
        <w:rPr>
          <w:sz w:val="28"/>
          <w:szCs w:val="28"/>
        </w:rPr>
        <w:t>осельского сельского поселения</w:t>
      </w:r>
    </w:p>
    <w:p>
      <w:pPr>
        <w:autoSpaceDE w:val="0"/>
        <w:autoSpaceDN w:val="0"/>
        <w:adjustRightInd w:val="0"/>
        <w:jc w:val="both"/>
        <w:outlineLvl w:val="1"/>
        <w:rPr>
          <w:b/>
          <w:sz w:val="28"/>
          <w:szCs w:val="28"/>
        </w:rPr>
      </w:pPr>
      <w:r>
        <w:rPr>
          <w:b/>
          <w:sz w:val="28"/>
          <w:szCs w:val="28"/>
        </w:rPr>
        <w:t>ПОСТАНОВЛЯЕТ:</w:t>
      </w:r>
    </w:p>
    <w:p>
      <w:pPr>
        <w:autoSpaceDE w:val="0"/>
        <w:autoSpaceDN w:val="0"/>
        <w:adjustRightInd w:val="0"/>
        <w:jc w:val="both"/>
        <w:outlineLvl w:val="1"/>
        <w:rPr>
          <w:b/>
          <w:sz w:val="28"/>
          <w:szCs w:val="28"/>
        </w:rPr>
      </w:pPr>
    </w:p>
    <w:p>
      <w:pPr>
        <w:numPr>
          <w:ilvl w:val="0"/>
          <w:numId w:val="7"/>
        </w:numPr>
        <w:autoSpaceDE w:val="0"/>
        <w:autoSpaceDN w:val="0"/>
        <w:adjustRightInd w:val="0"/>
        <w:jc w:val="both"/>
        <w:outlineLvl w:val="1"/>
        <w:rPr>
          <w:rFonts w:ascii="Times New Roman" w:hAnsi="Times New Roman"/>
          <w:sz w:val="28"/>
          <w:szCs w:val="24"/>
        </w:rPr>
      </w:pPr>
      <w:r>
        <w:rPr>
          <w:sz w:val="28"/>
          <w:szCs w:val="28"/>
        </w:rPr>
        <w:t xml:space="preserve">Внести в постановление Администрации </w:t>
      </w:r>
      <w:r>
        <w:rPr>
          <w:sz w:val="28"/>
          <w:szCs w:val="28"/>
          <w:lang w:val="ru-RU"/>
        </w:rPr>
        <w:t>Нов</w:t>
      </w:r>
      <w:r>
        <w:rPr>
          <w:sz w:val="28"/>
          <w:szCs w:val="28"/>
        </w:rPr>
        <w:t>осельского сельского поселения от 13.0</w:t>
      </w:r>
      <w:r>
        <w:rPr>
          <w:sz w:val="28"/>
          <w:szCs w:val="28"/>
          <w:lang w:val="ru-RU"/>
        </w:rPr>
        <w:t>8</w:t>
      </w:r>
      <w:r>
        <w:rPr>
          <w:sz w:val="28"/>
          <w:szCs w:val="28"/>
        </w:rPr>
        <w:t xml:space="preserve">.2019 № </w:t>
      </w:r>
      <w:r>
        <w:rPr>
          <w:sz w:val="28"/>
          <w:szCs w:val="28"/>
          <w:lang w:val="ru-RU"/>
        </w:rPr>
        <w:t>11</w:t>
      </w:r>
      <w:r>
        <w:rPr>
          <w:sz w:val="28"/>
          <w:szCs w:val="28"/>
        </w:rPr>
        <w:t>2 «Об утверждении административного регламента «Выдача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следующие изменения:</w:t>
      </w:r>
    </w:p>
    <w:p>
      <w:pPr>
        <w:numPr>
          <w:ilvl w:val="1"/>
          <w:numId w:val="7"/>
        </w:numPr>
        <w:autoSpaceDE w:val="0"/>
        <w:autoSpaceDN w:val="0"/>
        <w:adjustRightInd w:val="0"/>
        <w:jc w:val="both"/>
        <w:outlineLvl w:val="1"/>
        <w:rPr>
          <w:sz w:val="28"/>
          <w:szCs w:val="28"/>
        </w:rPr>
      </w:pPr>
      <w:r>
        <w:rPr>
          <w:sz w:val="28"/>
          <w:szCs w:val="28"/>
        </w:rPr>
        <w:t>Наименование изложить в следующей редакции: «Выдача специальных разрешений на движение по автомобильным дорогам местного значения тяжеловесного и (или) крупногабаритного транспортного средства».</w:t>
      </w:r>
    </w:p>
    <w:p>
      <w:pPr>
        <w:numPr>
          <w:ilvl w:val="1"/>
          <w:numId w:val="7"/>
        </w:numPr>
        <w:autoSpaceDE w:val="0"/>
        <w:autoSpaceDN w:val="0"/>
        <w:adjustRightInd w:val="0"/>
        <w:jc w:val="both"/>
        <w:outlineLvl w:val="1"/>
        <w:rPr>
          <w:rFonts w:ascii="Times New Roman" w:hAnsi="Times New Roman"/>
          <w:sz w:val="28"/>
          <w:szCs w:val="24"/>
        </w:rPr>
      </w:pPr>
      <w:r>
        <w:rPr>
          <w:sz w:val="28"/>
          <w:szCs w:val="28"/>
        </w:rPr>
        <w:t xml:space="preserve">Пункт 1 изложить в следующей редакции: «1. Утвердить прилагаемый Административный регламент Администрации </w:t>
      </w:r>
      <w:r>
        <w:rPr>
          <w:sz w:val="28"/>
          <w:szCs w:val="28"/>
          <w:lang w:val="ru-RU"/>
        </w:rPr>
        <w:t>Нов</w:t>
      </w:r>
      <w:r>
        <w:rPr>
          <w:sz w:val="28"/>
          <w:szCs w:val="28"/>
        </w:rPr>
        <w:t>осельского сельского поселения по предоставлению муниципальной услуги «Выдача специальных разрешений на движение по автомобильным дорогам местного значения тяжеловесного и (или) крупногабаритного транспортного средства».</w:t>
      </w:r>
    </w:p>
    <w:p>
      <w:pPr>
        <w:numPr>
          <w:ilvl w:val="0"/>
          <w:numId w:val="7"/>
        </w:numPr>
        <w:autoSpaceDE w:val="0"/>
        <w:autoSpaceDN w:val="0"/>
        <w:adjustRightInd w:val="0"/>
        <w:jc w:val="both"/>
        <w:outlineLvl w:val="1"/>
        <w:rPr>
          <w:rFonts w:ascii="Times New Roman" w:hAnsi="Times New Roman"/>
          <w:sz w:val="28"/>
          <w:szCs w:val="24"/>
        </w:rPr>
      </w:pPr>
      <w:r>
        <w:rPr>
          <w:sz w:val="28"/>
          <w:szCs w:val="28"/>
        </w:rPr>
        <w:t xml:space="preserve">Административный регламент «Выдача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утвержденный постановлением Администрации </w:t>
      </w:r>
      <w:r>
        <w:rPr>
          <w:sz w:val="28"/>
          <w:szCs w:val="28"/>
          <w:lang w:val="ru-RU"/>
        </w:rPr>
        <w:t>Нов</w:t>
      </w:r>
      <w:r>
        <w:rPr>
          <w:sz w:val="28"/>
          <w:szCs w:val="28"/>
        </w:rPr>
        <w:t>осельского сельского поселения от 13.0</w:t>
      </w:r>
      <w:r>
        <w:rPr>
          <w:sz w:val="28"/>
          <w:szCs w:val="28"/>
          <w:lang w:val="ru-RU"/>
        </w:rPr>
        <w:t>8</w:t>
      </w:r>
      <w:r>
        <w:rPr>
          <w:sz w:val="28"/>
          <w:szCs w:val="28"/>
        </w:rPr>
        <w:t xml:space="preserve">.2019 № </w:t>
      </w:r>
      <w:r>
        <w:rPr>
          <w:sz w:val="28"/>
          <w:szCs w:val="28"/>
          <w:lang w:val="ru-RU"/>
        </w:rPr>
        <w:t>11</w:t>
      </w:r>
      <w:r>
        <w:rPr>
          <w:sz w:val="28"/>
          <w:szCs w:val="28"/>
        </w:rPr>
        <w:t>2, изложить в прилагаемой редакции.</w:t>
      </w:r>
    </w:p>
    <w:p>
      <w:pPr>
        <w:numPr>
          <w:ilvl w:val="0"/>
          <w:numId w:val="7"/>
        </w:numPr>
        <w:autoSpaceDE w:val="0"/>
        <w:autoSpaceDN w:val="0"/>
        <w:adjustRightInd w:val="0"/>
        <w:jc w:val="both"/>
        <w:outlineLvl w:val="1"/>
        <w:rPr>
          <w:rFonts w:ascii="Times New Roman" w:hAnsi="Times New Roman"/>
          <w:sz w:val="28"/>
          <w:szCs w:val="24"/>
        </w:rPr>
      </w:pPr>
      <w:r>
        <w:rPr>
          <w:sz w:val="28"/>
          <w:szCs w:val="28"/>
        </w:rPr>
        <w:t>Опубликовать настоящее постановление в муниципальной газете «</w:t>
      </w:r>
      <w:r>
        <w:rPr>
          <w:sz w:val="28"/>
          <w:szCs w:val="28"/>
          <w:lang w:val="ru-RU"/>
        </w:rPr>
        <w:t>Нов</w:t>
      </w:r>
      <w:r>
        <w:rPr>
          <w:sz w:val="28"/>
          <w:szCs w:val="28"/>
        </w:rPr>
        <w:t xml:space="preserve">осельский вестник» и разместить на официальном сайте Администрации сельского поселения </w:t>
      </w:r>
      <w:r>
        <w:rPr>
          <w:sz w:val="28"/>
          <w:szCs w:val="28"/>
          <w:lang w:val="ru-RU"/>
        </w:rPr>
        <w:t xml:space="preserve">в информационно - коммуникационной </w:t>
      </w:r>
      <w:r>
        <w:rPr>
          <w:sz w:val="28"/>
          <w:szCs w:val="28"/>
        </w:rPr>
        <w:t xml:space="preserve">сети </w:t>
      </w:r>
      <w:r>
        <w:rPr>
          <w:rFonts w:hint="default"/>
          <w:sz w:val="28"/>
          <w:szCs w:val="28"/>
          <w:lang w:val="ru-RU"/>
        </w:rPr>
        <w:t>«</w:t>
      </w:r>
      <w:r>
        <w:rPr>
          <w:sz w:val="28"/>
          <w:szCs w:val="28"/>
        </w:rPr>
        <w:t>Интернет</w:t>
      </w:r>
      <w:r>
        <w:rPr>
          <w:rFonts w:hint="default"/>
          <w:sz w:val="28"/>
          <w:szCs w:val="28"/>
          <w:lang w:val="ru-RU"/>
        </w:rPr>
        <w:t>»</w:t>
      </w:r>
      <w:r>
        <w:rPr>
          <w:sz w:val="28"/>
          <w:szCs w:val="28"/>
        </w:rPr>
        <w:t xml:space="preserve">. </w:t>
      </w:r>
    </w:p>
    <w:p>
      <w:pPr>
        <w:autoSpaceDE w:val="0"/>
        <w:autoSpaceDN w:val="0"/>
        <w:adjustRightInd w:val="0"/>
        <w:ind w:left="720"/>
        <w:jc w:val="both"/>
        <w:outlineLvl w:val="1"/>
        <w:rPr>
          <w:sz w:val="28"/>
          <w:szCs w:val="28"/>
        </w:rPr>
      </w:pPr>
    </w:p>
    <w:p>
      <w:pPr>
        <w:autoSpaceDE w:val="0"/>
        <w:autoSpaceDN w:val="0"/>
        <w:adjustRightInd w:val="0"/>
        <w:ind w:left="720"/>
        <w:jc w:val="both"/>
        <w:outlineLvl w:val="1"/>
        <w:rPr>
          <w:b/>
          <w:sz w:val="28"/>
          <w:szCs w:val="28"/>
        </w:rPr>
      </w:pPr>
      <w:r>
        <w:rPr>
          <w:b/>
          <w:sz w:val="28"/>
          <w:szCs w:val="28"/>
        </w:rPr>
        <w:t xml:space="preserve">Глава администрации </w:t>
      </w:r>
    </w:p>
    <w:p>
      <w:pPr>
        <w:autoSpaceDE w:val="0"/>
        <w:autoSpaceDN w:val="0"/>
        <w:adjustRightInd w:val="0"/>
        <w:ind w:left="720"/>
        <w:jc w:val="both"/>
        <w:outlineLvl w:val="1"/>
        <w:rPr>
          <w:rFonts w:ascii="Times New Roman" w:hAnsi="Times New Roman"/>
          <w:b/>
          <w:sz w:val="28"/>
          <w:szCs w:val="24"/>
          <w:lang w:val="ru-RU"/>
        </w:rPr>
      </w:pPr>
      <w:r>
        <w:rPr>
          <w:b/>
          <w:sz w:val="28"/>
          <w:szCs w:val="28"/>
          <w:lang w:val="ru-RU"/>
        </w:rPr>
        <w:t>Нов</w:t>
      </w:r>
      <w:r>
        <w:rPr>
          <w:b/>
          <w:sz w:val="28"/>
          <w:szCs w:val="28"/>
        </w:rPr>
        <w:t>осельского</w:t>
      </w:r>
      <w:r>
        <w:rPr>
          <w:b/>
          <w:sz w:val="28"/>
          <w:szCs w:val="28"/>
          <w:lang w:val="ru-RU"/>
        </w:rPr>
        <w:t xml:space="preserve"> </w:t>
      </w:r>
      <w:r>
        <w:rPr>
          <w:b/>
          <w:sz w:val="28"/>
          <w:szCs w:val="28"/>
        </w:rPr>
        <w:t xml:space="preserve">сельского поселения                            </w:t>
      </w:r>
      <w:r>
        <w:rPr>
          <w:b/>
          <w:sz w:val="28"/>
          <w:szCs w:val="28"/>
          <w:lang w:val="ru-RU"/>
        </w:rPr>
        <w:t xml:space="preserve">   Л.М.Колесова</w:t>
      </w:r>
    </w:p>
    <w:p>
      <w:pPr>
        <w:shd w:val="clear" w:color="auto" w:fill="FFFFFF"/>
        <w:tabs>
          <w:tab w:val="left" w:pos="4454"/>
          <w:tab w:val="left" w:pos="8794"/>
        </w:tabs>
        <w:suppressAutoHyphens/>
        <w:rPr>
          <w:rFonts w:ascii="Times New Roman" w:hAnsi="Times New Roman" w:eastAsia="SimSun"/>
          <w:color w:val="000000"/>
          <w:sz w:val="28"/>
          <w:szCs w:val="28"/>
          <w:lang w:eastAsia="ar-SA"/>
        </w:rPr>
      </w:pPr>
    </w:p>
    <w:p>
      <w:pPr>
        <w:pStyle w:val="20"/>
        <w:widowControl/>
        <w:spacing w:before="120" w:after="120" w:line="240" w:lineRule="exact"/>
        <w:ind w:left="-68" w:firstLine="0"/>
        <w:jc w:val="center"/>
        <w:rPr>
          <w:rStyle w:val="24"/>
          <w:rFonts w:ascii="Times New Roman" w:hAnsi="Times New Roman" w:cs="Times New Roman"/>
          <w:b w:val="0"/>
          <w:szCs w:val="28"/>
        </w:rPr>
      </w:pPr>
    </w:p>
    <w:tbl>
      <w:tblPr>
        <w:tblStyle w:val="15"/>
        <w:tblW w:w="6400" w:type="dxa"/>
        <w:tblInd w:w="9355" w:type="dxa"/>
        <w:tblLayout w:type="fixed"/>
        <w:tblCellMar>
          <w:top w:w="0" w:type="dxa"/>
          <w:left w:w="108" w:type="dxa"/>
          <w:bottom w:w="0" w:type="dxa"/>
          <w:right w:w="108" w:type="dxa"/>
        </w:tblCellMar>
      </w:tblPr>
      <w:tblGrid>
        <w:gridCol w:w="6400"/>
      </w:tblGrid>
      <w:tr>
        <w:tblPrEx>
          <w:tblLayout w:type="fixed"/>
          <w:tblCellMar>
            <w:top w:w="0" w:type="dxa"/>
            <w:left w:w="108" w:type="dxa"/>
            <w:bottom w:w="0" w:type="dxa"/>
            <w:right w:w="108" w:type="dxa"/>
          </w:tblCellMar>
        </w:tblPrEx>
        <w:trPr>
          <w:trHeight w:val="1619" w:hRule="atLeast"/>
        </w:trPr>
        <w:tc>
          <w:tcPr>
            <w:tcW w:w="6400" w:type="dxa"/>
            <w:vAlign w:val="top"/>
          </w:tcPr>
          <w:p>
            <w:pPr>
              <w:autoSpaceDE w:val="0"/>
              <w:autoSpaceDN w:val="0"/>
              <w:adjustRightInd w:val="0"/>
              <w:jc w:val="center"/>
              <w:outlineLvl w:val="1"/>
              <w:rPr>
                <w:rFonts w:ascii="Times New Roman" w:hAnsi="Times New Roman"/>
                <w:b/>
                <w:sz w:val="24"/>
                <w:szCs w:val="24"/>
              </w:rPr>
            </w:pPr>
            <w:r>
              <w:rPr>
                <w:rFonts w:ascii="Times New Roman" w:hAnsi="Times New Roman"/>
                <w:b/>
                <w:sz w:val="24"/>
                <w:szCs w:val="24"/>
              </w:rPr>
              <w:t>УТВЕРЖДЕН</w:t>
            </w:r>
          </w:p>
          <w:p>
            <w:pPr>
              <w:autoSpaceDE w:val="0"/>
              <w:autoSpaceDN w:val="0"/>
              <w:adjustRightInd w:val="0"/>
              <w:jc w:val="center"/>
              <w:outlineLvl w:val="1"/>
              <w:rPr>
                <w:rFonts w:ascii="Times New Roman" w:hAnsi="Times New Roman"/>
                <w:b/>
                <w:sz w:val="24"/>
                <w:szCs w:val="24"/>
              </w:rPr>
            </w:pPr>
            <w:r>
              <w:rPr>
                <w:rFonts w:ascii="Times New Roman" w:hAnsi="Times New Roman"/>
                <w:b/>
                <w:sz w:val="24"/>
                <w:szCs w:val="24"/>
              </w:rPr>
              <w:t xml:space="preserve">Постановлением Администрации </w:t>
            </w:r>
            <w:r>
              <w:rPr>
                <w:rFonts w:ascii="Times New Roman" w:hAnsi="Times New Roman"/>
                <w:b/>
                <w:sz w:val="24"/>
                <w:szCs w:val="24"/>
                <w:lang w:val="ru-RU"/>
              </w:rPr>
              <w:t>Нов</w:t>
            </w:r>
            <w:r>
              <w:rPr>
                <w:rFonts w:ascii="Times New Roman" w:hAnsi="Times New Roman"/>
                <w:b/>
                <w:sz w:val="24"/>
                <w:szCs w:val="24"/>
              </w:rPr>
              <w:t>осельского сельского поселения от 13.0</w:t>
            </w:r>
            <w:r>
              <w:rPr>
                <w:rFonts w:ascii="Times New Roman" w:hAnsi="Times New Roman"/>
                <w:b/>
                <w:sz w:val="24"/>
                <w:szCs w:val="24"/>
                <w:lang w:val="ru-RU"/>
              </w:rPr>
              <w:t>8</w:t>
            </w:r>
            <w:r>
              <w:rPr>
                <w:rFonts w:ascii="Times New Roman" w:hAnsi="Times New Roman"/>
                <w:b/>
                <w:sz w:val="24"/>
                <w:szCs w:val="24"/>
              </w:rPr>
              <w:t xml:space="preserve">.2019 № </w:t>
            </w:r>
            <w:r>
              <w:rPr>
                <w:rFonts w:ascii="Times New Roman" w:hAnsi="Times New Roman"/>
                <w:b/>
                <w:sz w:val="24"/>
                <w:szCs w:val="24"/>
                <w:lang w:val="ru-RU"/>
              </w:rPr>
              <w:t>11</w:t>
            </w:r>
            <w:r>
              <w:rPr>
                <w:rFonts w:ascii="Times New Roman" w:hAnsi="Times New Roman"/>
                <w:b/>
                <w:sz w:val="24"/>
                <w:szCs w:val="24"/>
              </w:rPr>
              <w:t xml:space="preserve">2 </w:t>
            </w:r>
          </w:p>
          <w:p>
            <w:pPr>
              <w:autoSpaceDE w:val="0"/>
              <w:autoSpaceDN w:val="0"/>
              <w:adjustRightInd w:val="0"/>
              <w:jc w:val="center"/>
              <w:outlineLvl w:val="1"/>
              <w:rPr>
                <w:rFonts w:ascii="Times New Roman" w:hAnsi="Times New Roman"/>
                <w:b/>
                <w:sz w:val="24"/>
                <w:szCs w:val="24"/>
              </w:rPr>
            </w:pPr>
            <w:r>
              <w:rPr>
                <w:rFonts w:ascii="Times New Roman" w:hAnsi="Times New Roman"/>
                <w:b/>
                <w:sz w:val="24"/>
                <w:szCs w:val="24"/>
              </w:rPr>
              <w:t xml:space="preserve">(в редакции постановления Администрации </w:t>
            </w:r>
            <w:r>
              <w:rPr>
                <w:rFonts w:ascii="Times New Roman" w:hAnsi="Times New Roman"/>
                <w:b/>
                <w:sz w:val="24"/>
                <w:szCs w:val="24"/>
                <w:lang w:val="ru-RU"/>
              </w:rPr>
              <w:t>Нов</w:t>
            </w:r>
            <w:r>
              <w:rPr>
                <w:rFonts w:ascii="Times New Roman" w:hAnsi="Times New Roman"/>
                <w:b/>
                <w:sz w:val="24"/>
                <w:szCs w:val="24"/>
              </w:rPr>
              <w:t>осельского сельского поселения от</w:t>
            </w:r>
            <w:r>
              <w:rPr>
                <w:rFonts w:ascii="Times New Roman" w:hAnsi="Times New Roman"/>
                <w:b/>
                <w:sz w:val="24"/>
                <w:szCs w:val="24"/>
                <w:lang w:val="ru-RU"/>
              </w:rPr>
              <w:t xml:space="preserve"> 10.04.2020</w:t>
            </w:r>
            <w:r>
              <w:rPr>
                <w:rFonts w:ascii="Times New Roman" w:hAnsi="Times New Roman"/>
                <w:b/>
                <w:sz w:val="24"/>
                <w:szCs w:val="24"/>
              </w:rPr>
              <w:t xml:space="preserve"> №</w:t>
            </w:r>
            <w:r>
              <w:rPr>
                <w:rFonts w:ascii="Times New Roman" w:hAnsi="Times New Roman"/>
                <w:b/>
                <w:sz w:val="24"/>
                <w:szCs w:val="24"/>
                <w:lang w:val="ru-RU"/>
              </w:rPr>
              <w:t>48</w:t>
            </w:r>
            <w:r>
              <w:rPr>
                <w:rFonts w:ascii="Times New Roman" w:hAnsi="Times New Roman"/>
                <w:b/>
                <w:sz w:val="24"/>
                <w:szCs w:val="24"/>
              </w:rPr>
              <w:t>)</w:t>
            </w:r>
          </w:p>
        </w:tc>
      </w:tr>
    </w:tbl>
    <w:p>
      <w:pPr>
        <w:pStyle w:val="20"/>
        <w:widowControl/>
        <w:ind w:firstLine="0"/>
        <w:jc w:val="center"/>
        <w:outlineLvl w:val="1"/>
        <w:rPr>
          <w:rFonts w:ascii="Times New Roman" w:hAnsi="Times New Roman" w:cs="Times New Roman"/>
          <w:bCs/>
          <w:sz w:val="28"/>
          <w:szCs w:val="28"/>
        </w:rPr>
      </w:pPr>
      <w:r>
        <w:rPr>
          <w:rFonts w:ascii="Times New Roman" w:hAnsi="Times New Roman" w:cs="Times New Roman"/>
          <w:bCs/>
          <w:sz w:val="28"/>
          <w:szCs w:val="28"/>
          <w:lang w:val="en-US"/>
        </w:rPr>
        <w:t>I</w:t>
      </w:r>
      <w:r>
        <w:rPr>
          <w:rFonts w:ascii="Times New Roman" w:hAnsi="Times New Roman" w:cs="Times New Roman"/>
          <w:bCs/>
          <w:sz w:val="28"/>
          <w:szCs w:val="28"/>
        </w:rPr>
        <w:t>. ОБЩИЕ ПОЛОЖЕНИЯ</w:t>
      </w:r>
    </w:p>
    <w:p>
      <w:pPr>
        <w:autoSpaceDE w:val="0"/>
        <w:autoSpaceDN w:val="0"/>
        <w:adjustRightInd w:val="0"/>
        <w:spacing w:before="120" w:after="120"/>
        <w:ind w:firstLine="709"/>
        <w:jc w:val="both"/>
        <w:outlineLvl w:val="1"/>
        <w:rPr>
          <w:b/>
          <w:sz w:val="28"/>
          <w:szCs w:val="28"/>
        </w:rPr>
      </w:pPr>
      <w:r>
        <w:rPr>
          <w:b/>
          <w:sz w:val="28"/>
          <w:szCs w:val="28"/>
        </w:rPr>
        <w:t>1.1. Предмет регулирования регламента</w:t>
      </w:r>
    </w:p>
    <w:p>
      <w:pPr>
        <w:autoSpaceDE w:val="0"/>
        <w:autoSpaceDN w:val="0"/>
        <w:adjustRightInd w:val="0"/>
        <w:spacing w:line="320" w:lineRule="atLeast"/>
        <w:ind w:firstLine="709"/>
        <w:contextualSpacing/>
        <w:jc w:val="both"/>
        <w:rPr>
          <w:rFonts w:ascii="Times New Roman" w:hAnsi="Times New Roman"/>
          <w:sz w:val="28"/>
          <w:szCs w:val="28"/>
        </w:rPr>
      </w:pPr>
      <w:r>
        <w:rPr>
          <w:rFonts w:ascii="Times New Roman" w:hAnsi="Times New Roman"/>
          <w:sz w:val="28"/>
          <w:szCs w:val="28"/>
        </w:rPr>
        <w:t>Административный регламент по предоставлению муниципальной услуги по выдаче  специальных разрешений на движение по автомобильным дорогам местного значения тяжеловесного и (или) крупногабаритного транспортного средства</w:t>
      </w:r>
      <w:r>
        <w:rPr>
          <w:rFonts w:ascii="Times New Roman" w:hAnsi="Times New Roman"/>
          <w:color w:val="C00000"/>
          <w:sz w:val="28"/>
          <w:szCs w:val="28"/>
        </w:rPr>
        <w:t xml:space="preserve"> </w:t>
      </w:r>
      <w:r>
        <w:rPr>
          <w:rFonts w:ascii="Times New Roman" w:hAnsi="Times New Roman"/>
          <w:sz w:val="28"/>
          <w:szCs w:val="28"/>
        </w:rPr>
        <w:t xml:space="preserve">(далее – административный регламент) устанавливает сроки, состав и последовательность административных процедур (действий) Администрации </w:t>
      </w:r>
      <w:r>
        <w:rPr>
          <w:rFonts w:ascii="Times New Roman" w:hAnsi="Times New Roman"/>
          <w:sz w:val="28"/>
          <w:szCs w:val="28"/>
          <w:lang w:val="ru-RU"/>
        </w:rPr>
        <w:t>Нов</w:t>
      </w:r>
      <w:r>
        <w:rPr>
          <w:rFonts w:ascii="Times New Roman" w:hAnsi="Times New Roman"/>
          <w:sz w:val="28"/>
          <w:szCs w:val="28"/>
        </w:rPr>
        <w:t xml:space="preserve">осельского сельского поселения (далее – Администрация поселения) по выдаче специальных разрешений на движение тяжеловесного и (или) крупногабаритного транспортного средства по автомобильным дорогам местного значения в случае, если маршрут, часть маршрута тяжеловесного и (или) крупногабаритного транспортного средства не проходят по автомобильным дорогам федерального, регионального или межмуниципального значения, участкам таких автомобильных дорог (далее – муниципальная услуга). </w:t>
      </w:r>
    </w:p>
    <w:p>
      <w:pPr>
        <w:autoSpaceDE w:val="0"/>
        <w:autoSpaceDN w:val="0"/>
        <w:adjustRightInd w:val="0"/>
        <w:spacing w:line="320" w:lineRule="atLeast"/>
        <w:ind w:firstLine="709"/>
        <w:contextualSpacing/>
        <w:jc w:val="both"/>
        <w:rPr>
          <w:rFonts w:ascii="Times New Roman" w:hAnsi="Times New Roman"/>
          <w:iCs/>
          <w:sz w:val="28"/>
          <w:szCs w:val="28"/>
          <w:lang w:val="ru-RU"/>
        </w:rPr>
      </w:pPr>
      <w:r>
        <w:rPr>
          <w:rFonts w:ascii="Times New Roman" w:hAnsi="Times New Roman"/>
          <w:iCs/>
          <w:sz w:val="28"/>
          <w:szCs w:val="28"/>
        </w:rPr>
        <w:t>Административный регламент также устанавливает порядок взаимодействия должностных лиц, взаимодействия Администрации поселения с физическими и юридическими лицами,</w:t>
      </w:r>
      <w:r>
        <w:rPr>
          <w:rFonts w:ascii="Times New Roman" w:hAnsi="Times New Roman"/>
          <w:iCs/>
          <w:sz w:val="28"/>
          <w:szCs w:val="28"/>
          <w:lang w:val="ru-RU"/>
        </w:rPr>
        <w:t xml:space="preserve"> </w:t>
      </w:r>
      <w:r>
        <w:rPr>
          <w:rFonts w:ascii="Times New Roman" w:hAnsi="Times New Roman"/>
          <w:iCs/>
          <w:sz w:val="28"/>
          <w:szCs w:val="28"/>
        </w:rPr>
        <w:t>с заявителями при предоставлении муниципальной услуги.</w:t>
      </w:r>
      <w:r>
        <w:rPr>
          <w:rFonts w:ascii="Times New Roman" w:hAnsi="Times New Roman"/>
          <w:iCs/>
          <w:sz w:val="28"/>
          <w:szCs w:val="28"/>
          <w:lang w:val="ru-RU"/>
        </w:rPr>
        <w:t xml:space="preserve"> </w:t>
      </w:r>
    </w:p>
    <w:p>
      <w:pPr>
        <w:autoSpaceDE w:val="0"/>
        <w:autoSpaceDN w:val="0"/>
        <w:adjustRightInd w:val="0"/>
        <w:spacing w:line="320" w:lineRule="atLeast"/>
        <w:ind w:firstLine="709"/>
        <w:contextualSpacing/>
        <w:jc w:val="both"/>
        <w:rPr>
          <w:rFonts w:ascii="Times New Roman" w:hAnsi="Times New Roman"/>
          <w:sz w:val="28"/>
          <w:szCs w:val="28"/>
        </w:rPr>
      </w:pPr>
      <w:r>
        <w:rPr>
          <w:rFonts w:ascii="Times New Roman" w:hAnsi="Times New Roman"/>
          <w:sz w:val="28"/>
          <w:szCs w:val="28"/>
        </w:rPr>
        <w:t>Специальное разрешение на движение по автомобильным дорогам местного значения тяжеловесного и (или) крупногабаритного транспортного средства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случае выдачи специального разрешения в электронной форме</w:t>
      </w:r>
      <w:r>
        <w:rPr>
          <w:sz w:val="28"/>
          <w:szCs w:val="28"/>
          <w:lang w:val="ru-RU"/>
        </w:rPr>
        <w:t xml:space="preserve"> </w:t>
      </w:r>
      <w:r>
        <w:rPr>
          <w:rFonts w:ascii="Times New Roman" w:hAnsi="Times New Roman"/>
          <w:sz w:val="28"/>
          <w:szCs w:val="28"/>
        </w:rPr>
        <w:t xml:space="preserve">в соответствии с </w:t>
      </w:r>
      <w:r>
        <w:rPr>
          <w:rFonts w:ascii="Times New Roman" w:hAnsi="Times New Roman"/>
          <w:sz w:val="28"/>
          <w:szCs w:val="28"/>
        </w:rPr>
        <w:fldChar w:fldCharType="begin"/>
      </w:r>
      <w:r>
        <w:rPr>
          <w:rFonts w:ascii="Times New Roman" w:hAnsi="Times New Roman"/>
          <w:sz w:val="28"/>
          <w:szCs w:val="28"/>
        </w:rPr>
        <w:instrText xml:space="preserve">HYPERLINK consultantplus://offline/ref=C5FA7CF1AE852D67706F4DED2FC282106A0BC267D01AC51C7AD5C6005E5420896723C0F391B6088FFDA86819B9D8654D09F0AB24221Ee8I </w:instrText>
      </w:r>
      <w:r>
        <w:rPr>
          <w:rFonts w:ascii="Times New Roman" w:hAnsi="Times New Roman"/>
          <w:sz w:val="28"/>
          <w:szCs w:val="28"/>
        </w:rPr>
        <w:fldChar w:fldCharType="separate"/>
      </w:r>
      <w:r>
        <w:rPr>
          <w:rFonts w:ascii="Times New Roman" w:hAnsi="Times New Roman"/>
          <w:sz w:val="28"/>
          <w:szCs w:val="28"/>
        </w:rPr>
        <w:t>частью 17 статьи 31</w:t>
      </w:r>
      <w:r>
        <w:rPr>
          <w:rFonts w:ascii="Times New Roman" w:hAnsi="Times New Roman"/>
          <w:sz w:val="28"/>
          <w:szCs w:val="28"/>
        </w:rPr>
        <w:fldChar w:fldCharType="end"/>
      </w:r>
      <w:r>
        <w:rPr>
          <w:rFonts w:ascii="Times New Roman" w:hAnsi="Times New Roman"/>
          <w:sz w:val="28"/>
          <w:szCs w:val="28"/>
        </w:rPr>
        <w:t xml:space="preserve"> Федерального закона от 08.11.2007</w:t>
      </w:r>
      <w:r>
        <w:rPr>
          <w:sz w:val="28"/>
          <w:szCs w:val="28"/>
          <w:lang w:val="ru-RU"/>
        </w:rPr>
        <w:t xml:space="preserve"> </w:t>
      </w:r>
      <w:r>
        <w:rPr>
          <w:rFonts w:ascii="Times New Roman" w:hAnsi="Times New Roman"/>
          <w:sz w:val="28"/>
          <w:szCs w:val="28"/>
        </w:rPr>
        <w:t>№ 257-ФЗ (далее – Федеральный закон № 257), специальное разрешение выдается на одну поездку и на срок до одного месяца.</w:t>
      </w:r>
    </w:p>
    <w:p>
      <w:pPr>
        <w:autoSpaceDE w:val="0"/>
        <w:autoSpaceDN w:val="0"/>
        <w:adjustRightInd w:val="0"/>
        <w:ind w:firstLine="540"/>
        <w:jc w:val="both"/>
        <w:rPr>
          <w:rFonts w:cs="Times New Roman CYR"/>
          <w:sz w:val="28"/>
          <w:szCs w:val="28"/>
        </w:rPr>
      </w:pPr>
      <w:r>
        <w:rPr>
          <w:rFonts w:cs="Times New Roman CYR"/>
          <w:sz w:val="28"/>
          <w:szCs w:val="28"/>
        </w:rP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w:t>
      </w:r>
      <w:r>
        <w:rPr>
          <w:rFonts w:cs="Times New Roman CYR"/>
          <w:sz w:val="28"/>
          <w:szCs w:val="28"/>
          <w:lang w:val="ru-RU"/>
        </w:rPr>
        <w:t xml:space="preserve"> </w:t>
      </w:r>
      <w:r>
        <w:rPr>
          <w:rFonts w:cs="Times New Roman CYR"/>
          <w:sz w:val="28"/>
          <w:szCs w:val="28"/>
        </w:rPr>
        <w:t>в пределах одного муниципального образования. Специальное разрешение выдается на срок до трех месяцев.</w:t>
      </w:r>
    </w:p>
    <w:p>
      <w:pPr>
        <w:autoSpaceDE w:val="0"/>
        <w:autoSpaceDN w:val="0"/>
        <w:adjustRightInd w:val="0"/>
        <w:ind w:firstLine="540"/>
        <w:jc w:val="both"/>
        <w:rPr>
          <w:rFonts w:cs="Times New Roman CYR"/>
          <w:sz w:val="28"/>
          <w:szCs w:val="28"/>
        </w:rPr>
      </w:pPr>
      <w:r>
        <w:rPr>
          <w:rFonts w:cs="Times New Roman CYR"/>
          <w:sz w:val="28"/>
          <w:szCs w:val="28"/>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pPr>
        <w:autoSpaceDE w:val="0"/>
        <w:autoSpaceDN w:val="0"/>
        <w:adjustRightInd w:val="0"/>
        <w:spacing w:line="320" w:lineRule="atLeast"/>
        <w:ind w:firstLine="709"/>
        <w:contextualSpacing/>
        <w:jc w:val="both"/>
        <w:rPr>
          <w:iCs/>
          <w:sz w:val="28"/>
          <w:szCs w:val="28"/>
        </w:rPr>
      </w:pPr>
    </w:p>
    <w:p>
      <w:pPr>
        <w:autoSpaceDE w:val="0"/>
        <w:autoSpaceDN w:val="0"/>
        <w:adjustRightInd w:val="0"/>
        <w:spacing w:before="120" w:after="120"/>
        <w:ind w:firstLine="709"/>
        <w:jc w:val="both"/>
        <w:outlineLvl w:val="1"/>
        <w:rPr>
          <w:b/>
          <w:sz w:val="28"/>
          <w:szCs w:val="28"/>
        </w:rPr>
      </w:pPr>
      <w:r>
        <w:rPr>
          <w:b/>
          <w:sz w:val="28"/>
          <w:szCs w:val="28"/>
        </w:rPr>
        <w:t>1.2. Круг заявителей</w:t>
      </w:r>
    </w:p>
    <w:p>
      <w:pPr>
        <w:autoSpaceDE w:val="0"/>
        <w:autoSpaceDN w:val="0"/>
        <w:adjustRightInd w:val="0"/>
        <w:spacing w:line="320" w:lineRule="atLeast"/>
        <w:ind w:firstLine="709"/>
        <w:contextualSpacing/>
        <w:jc w:val="both"/>
        <w:rPr>
          <w:iCs/>
          <w:sz w:val="28"/>
          <w:szCs w:val="28"/>
        </w:rPr>
      </w:pPr>
      <w:r>
        <w:rPr>
          <w:iCs/>
          <w:sz w:val="28"/>
          <w:szCs w:val="28"/>
        </w:rPr>
        <w:t xml:space="preserve">1.2.1. </w:t>
      </w:r>
      <w:r>
        <w:rPr>
          <w:rFonts w:ascii="Times New Roman" w:hAnsi="Times New Roman"/>
          <w:sz w:val="28"/>
          <w:szCs w:val="28"/>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w:t>
      </w:r>
      <w:r>
        <w:rPr>
          <w:rFonts w:ascii="Times New Roman" w:hAnsi="Times New Roman"/>
          <w:bCs/>
          <w:sz w:val="28"/>
          <w:szCs w:val="28"/>
        </w:rPr>
        <w:t>Федерального закона от 27 июля 2010 года № 210-ФЗ «Об организации предоставления государственных и муниципальных услуг» (далее - Федеральный закон № 210-ФЗ),</w:t>
      </w:r>
      <w:r>
        <w:rPr>
          <w:rFonts w:ascii="Times New Roman" w:hAnsi="Times New Roman"/>
          <w:sz w:val="28"/>
          <w:szCs w:val="28"/>
        </w:rPr>
        <w:t xml:space="preserve"> или в организации, указанные в пункте 5 статьи 2 </w:t>
      </w:r>
      <w:r>
        <w:rPr>
          <w:rFonts w:ascii="Times New Roman" w:hAnsi="Times New Roman"/>
          <w:bCs/>
          <w:sz w:val="28"/>
          <w:szCs w:val="28"/>
        </w:rPr>
        <w:t xml:space="preserve">Федерального закона № 210-ФЗ, </w:t>
      </w:r>
      <w:r>
        <w:rPr>
          <w:rFonts w:ascii="Times New Roman" w:hAnsi="Times New Roman"/>
          <w:sz w:val="28"/>
          <w:szCs w:val="28"/>
        </w:rPr>
        <w:t xml:space="preserve">с запросом о предоставлении муниципальной услуги, в том числе в порядке, установленном статьей 15.1 </w:t>
      </w:r>
      <w:r>
        <w:rPr>
          <w:rFonts w:ascii="Times New Roman" w:hAnsi="Times New Roman"/>
          <w:bCs/>
          <w:sz w:val="28"/>
          <w:szCs w:val="28"/>
        </w:rPr>
        <w:t>Федерального закона № 210-ФЗ,</w:t>
      </w:r>
      <w:r>
        <w:rPr>
          <w:rFonts w:ascii="Times New Roman" w:hAnsi="Times New Roman"/>
          <w:sz w:val="28"/>
          <w:szCs w:val="28"/>
        </w:rPr>
        <w:t xml:space="preserve"> с запросом, выраженным в письменной или электронной форме.</w:t>
      </w:r>
    </w:p>
    <w:p>
      <w:pPr>
        <w:autoSpaceDE w:val="0"/>
        <w:autoSpaceDN w:val="0"/>
        <w:adjustRightInd w:val="0"/>
        <w:spacing w:line="320" w:lineRule="atLeast"/>
        <w:ind w:firstLine="709"/>
        <w:contextualSpacing/>
        <w:jc w:val="both"/>
        <w:rPr>
          <w:rFonts w:ascii="Times New Roman" w:hAnsi="Times New Roman"/>
          <w:sz w:val="28"/>
          <w:szCs w:val="28"/>
        </w:rPr>
      </w:pPr>
      <w:r>
        <w:rPr>
          <w:iCs/>
          <w:sz w:val="28"/>
          <w:szCs w:val="28"/>
        </w:rPr>
        <w:t>Заявителями муниципальной услуги, указанной в настоящем административном регламенте (далее - заявитель), являются владельцы транспортных средств</w:t>
      </w:r>
      <w:r>
        <w:rPr>
          <w:rFonts w:ascii="Times New Roman" w:hAnsi="Times New Roman"/>
          <w:sz w:val="28"/>
          <w:szCs w:val="28"/>
        </w:rPr>
        <w:t>.</w:t>
      </w:r>
    </w:p>
    <w:p>
      <w:pPr>
        <w:autoSpaceDE w:val="0"/>
        <w:autoSpaceDN w:val="0"/>
        <w:adjustRightInd w:val="0"/>
        <w:spacing w:line="320" w:lineRule="atLeast"/>
        <w:ind w:firstLine="709"/>
        <w:contextualSpacing/>
        <w:jc w:val="both"/>
        <w:rPr>
          <w:iCs/>
          <w:sz w:val="28"/>
          <w:szCs w:val="28"/>
        </w:rPr>
      </w:pPr>
      <w:r>
        <w:rPr>
          <w:iCs/>
          <w:sz w:val="28"/>
          <w:szCs w:val="28"/>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pPr>
        <w:autoSpaceDE w:val="0"/>
        <w:autoSpaceDN w:val="0"/>
        <w:adjustRightInd w:val="0"/>
        <w:spacing w:before="120" w:after="120" w:line="240" w:lineRule="exact"/>
        <w:ind w:firstLine="709"/>
        <w:jc w:val="both"/>
        <w:outlineLvl w:val="1"/>
        <w:rPr>
          <w:sz w:val="28"/>
          <w:szCs w:val="28"/>
        </w:rPr>
      </w:pPr>
      <w:r>
        <w:rPr>
          <w:b/>
          <w:sz w:val="28"/>
          <w:szCs w:val="28"/>
        </w:rPr>
        <w:t>1.3. Требования к порядку информирования о предоставлении муниципальной услуги</w:t>
      </w:r>
    </w:p>
    <w:p>
      <w:pPr>
        <w:widowControl w:val="0"/>
        <w:autoSpaceDE w:val="0"/>
        <w:autoSpaceDN w:val="0"/>
        <w:spacing w:line="320" w:lineRule="atLeast"/>
        <w:ind w:firstLine="709"/>
        <w:contextualSpacing/>
        <w:jc w:val="both"/>
        <w:rPr>
          <w:sz w:val="28"/>
          <w:szCs w:val="28"/>
        </w:rPr>
      </w:pPr>
      <w:r>
        <w:rPr>
          <w:sz w:val="28"/>
          <w:szCs w:val="28"/>
        </w:rPr>
        <w:t>1.3.1. Информация о порядке предоставления муниципальной услуги предоставляется:</w:t>
      </w:r>
    </w:p>
    <w:p>
      <w:pPr>
        <w:autoSpaceDE w:val="0"/>
        <w:autoSpaceDN w:val="0"/>
        <w:adjustRightInd w:val="0"/>
        <w:spacing w:line="320" w:lineRule="atLeast"/>
        <w:ind w:firstLine="709"/>
        <w:contextualSpacing/>
        <w:jc w:val="both"/>
        <w:rPr>
          <w:sz w:val="28"/>
          <w:szCs w:val="28"/>
        </w:rPr>
      </w:pPr>
      <w:r>
        <w:rPr>
          <w:sz w:val="28"/>
          <w:szCs w:val="2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pPr>
        <w:autoSpaceDE w:val="0"/>
        <w:autoSpaceDN w:val="0"/>
        <w:adjustRightInd w:val="0"/>
        <w:spacing w:line="320" w:lineRule="atLeast"/>
        <w:ind w:firstLine="709"/>
        <w:contextualSpacing/>
        <w:jc w:val="both"/>
        <w:rPr>
          <w:sz w:val="28"/>
          <w:szCs w:val="28"/>
        </w:rPr>
      </w:pPr>
      <w:r>
        <w:rPr>
          <w:sz w:val="28"/>
          <w:szCs w:val="28"/>
        </w:rPr>
        <w:t xml:space="preserve">на официальном сайте Администрации поселения в информационно-телекоммуникационной сети «Интернет» (далее </w:t>
      </w:r>
      <w:r>
        <w:rPr>
          <w:bCs/>
          <w:sz w:val="28"/>
          <w:szCs w:val="28"/>
        </w:rPr>
        <w:t xml:space="preserve">– </w:t>
      </w:r>
      <w:r>
        <w:rPr>
          <w:sz w:val="28"/>
          <w:szCs w:val="28"/>
        </w:rPr>
        <w:t>сеть «Интернет»);</w:t>
      </w:r>
    </w:p>
    <w:p>
      <w:pPr>
        <w:autoSpaceDE w:val="0"/>
        <w:autoSpaceDN w:val="0"/>
        <w:adjustRightInd w:val="0"/>
        <w:spacing w:line="320" w:lineRule="atLeast"/>
        <w:ind w:firstLine="709"/>
        <w:contextualSpacing/>
        <w:jc w:val="both"/>
        <w:rPr>
          <w:rFonts w:eastAsia="Calibri"/>
          <w:sz w:val="28"/>
          <w:szCs w:val="28"/>
          <w:lang w:eastAsia="en-US"/>
        </w:rPr>
      </w:pPr>
      <w:r>
        <w:rPr>
          <w:sz w:val="28"/>
        </w:rPr>
        <w:t xml:space="preserve">в </w:t>
      </w:r>
      <w:r>
        <w:rPr>
          <w:rFonts w:eastAsia="Calibri"/>
          <w:sz w:val="28"/>
          <w:szCs w:val="28"/>
          <w:lang w:eastAsia="en-US"/>
        </w:rPr>
        <w:t>федеральной государственной информационной системе «Единый портал государственных и муниципальных услуг (функций)»</w:t>
      </w:r>
      <w:r>
        <w:rPr>
          <w:rFonts w:eastAsia="Calibri"/>
          <w:sz w:val="28"/>
          <w:szCs w:val="28"/>
          <w:lang w:eastAsia="en-US"/>
        </w:rPr>
        <w:br w:type="textWrapping"/>
      </w:r>
      <w:r>
        <w:rPr>
          <w:rFonts w:eastAsia="Calibri"/>
          <w:sz w:val="28"/>
          <w:szCs w:val="28"/>
          <w:lang w:eastAsia="en-US"/>
        </w:rPr>
        <w:t xml:space="preserve">(далее - единый портал), </w:t>
      </w:r>
      <w:r>
        <w:rPr>
          <w:bCs/>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pPr>
        <w:autoSpaceDE w:val="0"/>
        <w:autoSpaceDN w:val="0"/>
        <w:adjustRightInd w:val="0"/>
        <w:spacing w:line="320" w:lineRule="atLeast"/>
        <w:ind w:firstLine="709"/>
        <w:contextualSpacing/>
        <w:jc w:val="both"/>
        <w:rPr>
          <w:bCs/>
          <w:sz w:val="28"/>
          <w:szCs w:val="28"/>
        </w:rPr>
      </w:pPr>
      <w:r>
        <w:rPr>
          <w:rFonts w:eastAsia="Calibri"/>
          <w:sz w:val="28"/>
          <w:szCs w:val="28"/>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Pr>
          <w:bCs/>
          <w:sz w:val="28"/>
          <w:szCs w:val="28"/>
        </w:rPr>
        <w:t>; региональной государственной информационной системе «Реестр государственных и муниципальных услуг (функций)» (далее – региональный реестр);</w:t>
      </w:r>
    </w:p>
    <w:p>
      <w:pPr>
        <w:autoSpaceDE w:val="0"/>
        <w:autoSpaceDN w:val="0"/>
        <w:adjustRightInd w:val="0"/>
        <w:spacing w:line="320" w:lineRule="atLeast"/>
        <w:ind w:firstLine="709"/>
        <w:contextualSpacing/>
        <w:jc w:val="both"/>
        <w:rPr>
          <w:sz w:val="28"/>
          <w:szCs w:val="28"/>
        </w:rPr>
      </w:pPr>
      <w:r>
        <w:rPr>
          <w:sz w:val="28"/>
          <w:szCs w:val="28"/>
        </w:rPr>
        <w:t>на информационных стендах в помещениях Администрации поселения;</w:t>
      </w:r>
    </w:p>
    <w:p>
      <w:pPr>
        <w:autoSpaceDE w:val="0"/>
        <w:autoSpaceDN w:val="0"/>
        <w:adjustRightInd w:val="0"/>
        <w:spacing w:line="320" w:lineRule="atLeast"/>
        <w:ind w:firstLine="709"/>
        <w:contextualSpacing/>
        <w:jc w:val="both"/>
        <w:rPr>
          <w:sz w:val="28"/>
          <w:szCs w:val="28"/>
        </w:rPr>
      </w:pPr>
      <w:r>
        <w:rPr>
          <w:sz w:val="28"/>
          <w:szCs w:val="28"/>
        </w:rPr>
        <w:t>в многофункциональных центрах предоставления государственных</w:t>
      </w:r>
      <w:r>
        <w:rPr>
          <w:sz w:val="28"/>
          <w:szCs w:val="28"/>
          <w:lang w:val="ru-RU"/>
        </w:rPr>
        <w:t xml:space="preserve"> </w:t>
      </w:r>
      <w:r>
        <w:rPr>
          <w:sz w:val="28"/>
          <w:szCs w:val="28"/>
        </w:rPr>
        <w:t xml:space="preserve">и муниципальных услуг (далее </w:t>
      </w:r>
      <w:r>
        <w:rPr>
          <w:bCs/>
          <w:sz w:val="28"/>
          <w:szCs w:val="28"/>
        </w:rPr>
        <w:t xml:space="preserve">– </w:t>
      </w:r>
      <w:r>
        <w:rPr>
          <w:sz w:val="28"/>
          <w:szCs w:val="28"/>
        </w:rPr>
        <w:t>МФЦ).</w:t>
      </w:r>
    </w:p>
    <w:p>
      <w:pPr>
        <w:autoSpaceDE w:val="0"/>
        <w:autoSpaceDN w:val="0"/>
        <w:adjustRightInd w:val="0"/>
        <w:spacing w:line="320" w:lineRule="atLeast"/>
        <w:ind w:firstLine="709"/>
        <w:contextualSpacing/>
        <w:jc w:val="both"/>
        <w:rPr>
          <w:sz w:val="28"/>
          <w:szCs w:val="28"/>
          <w:u w:val="single"/>
        </w:rPr>
      </w:pPr>
      <w:r>
        <w:rPr>
          <w:sz w:val="28"/>
          <w:szCs w:val="28"/>
        </w:rPr>
        <w:t>2) по номеру телефона для справок должностным лицом</w:t>
      </w:r>
      <w:r>
        <w:rPr>
          <w:sz w:val="28"/>
          <w:szCs w:val="28"/>
          <w:lang w:val="ru-RU"/>
        </w:rPr>
        <w:t xml:space="preserve"> </w:t>
      </w:r>
      <w:r>
        <w:rPr>
          <w:sz w:val="28"/>
          <w:szCs w:val="28"/>
        </w:rPr>
        <w:t>Администрации поселения, его структурных подразделений;</w:t>
      </w:r>
    </w:p>
    <w:p>
      <w:pPr>
        <w:autoSpaceDE w:val="0"/>
        <w:autoSpaceDN w:val="0"/>
        <w:adjustRightInd w:val="0"/>
        <w:spacing w:line="320" w:lineRule="atLeast"/>
        <w:ind w:firstLine="709"/>
        <w:contextualSpacing/>
        <w:jc w:val="both"/>
        <w:rPr>
          <w:sz w:val="28"/>
          <w:szCs w:val="28"/>
        </w:rPr>
      </w:pPr>
      <w:r>
        <w:rPr>
          <w:sz w:val="28"/>
          <w:szCs w:val="28"/>
        </w:rPr>
        <w:t>1.3.2. На информационных стендах Администрации поселения, его структурных подразделений, на официальном сайте Администрации поселения в сети «Интернет»,  в федеральном реестре, в региональном реестре размещается информация:</w:t>
      </w:r>
    </w:p>
    <w:p>
      <w:pPr>
        <w:autoSpaceDE w:val="0"/>
        <w:autoSpaceDN w:val="0"/>
        <w:adjustRightInd w:val="0"/>
        <w:spacing w:line="320" w:lineRule="atLeast"/>
        <w:ind w:firstLine="709"/>
        <w:contextualSpacing/>
        <w:jc w:val="both"/>
        <w:rPr>
          <w:sz w:val="28"/>
          <w:szCs w:val="28"/>
        </w:rPr>
      </w:pPr>
      <w:r>
        <w:rPr>
          <w:sz w:val="28"/>
          <w:szCs w:val="28"/>
        </w:rPr>
        <w:t>1) место нахождения, почтовый адрес, график работы Администрации поселения, его структурных подразделений;</w:t>
      </w:r>
    </w:p>
    <w:p>
      <w:pPr>
        <w:autoSpaceDE w:val="0"/>
        <w:autoSpaceDN w:val="0"/>
        <w:adjustRightInd w:val="0"/>
        <w:spacing w:line="320" w:lineRule="atLeast"/>
        <w:ind w:firstLine="709"/>
        <w:contextualSpacing/>
        <w:jc w:val="both"/>
        <w:rPr>
          <w:sz w:val="28"/>
          <w:szCs w:val="28"/>
        </w:rPr>
      </w:pPr>
      <w:r>
        <w:rPr>
          <w:sz w:val="28"/>
          <w:szCs w:val="2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pPr>
        <w:autoSpaceDE w:val="0"/>
        <w:autoSpaceDN w:val="0"/>
        <w:adjustRightInd w:val="0"/>
        <w:spacing w:line="320" w:lineRule="atLeast"/>
        <w:ind w:firstLine="709"/>
        <w:contextualSpacing/>
        <w:jc w:val="both"/>
        <w:rPr>
          <w:sz w:val="28"/>
          <w:szCs w:val="28"/>
        </w:rPr>
      </w:pPr>
      <w:r>
        <w:rPr>
          <w:sz w:val="28"/>
          <w:szCs w:val="2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pPr>
        <w:autoSpaceDE w:val="0"/>
        <w:autoSpaceDN w:val="0"/>
        <w:adjustRightInd w:val="0"/>
        <w:spacing w:line="320" w:lineRule="atLeast"/>
        <w:ind w:firstLine="709"/>
        <w:contextualSpacing/>
        <w:jc w:val="both"/>
        <w:rPr>
          <w:sz w:val="28"/>
          <w:szCs w:val="28"/>
        </w:rPr>
      </w:pPr>
      <w:r>
        <w:rPr>
          <w:sz w:val="28"/>
          <w:szCs w:val="28"/>
        </w:rPr>
        <w:t>4) порядок получения консультаций (справок).</w:t>
      </w:r>
    </w:p>
    <w:p>
      <w:pPr>
        <w:autoSpaceDE w:val="0"/>
        <w:autoSpaceDN w:val="0"/>
        <w:adjustRightInd w:val="0"/>
        <w:spacing w:line="320" w:lineRule="atLeast"/>
        <w:ind w:firstLine="709"/>
        <w:contextualSpacing/>
        <w:jc w:val="both"/>
        <w:rPr>
          <w:sz w:val="28"/>
          <w:szCs w:val="28"/>
        </w:rPr>
      </w:pPr>
      <w:r>
        <w:rPr>
          <w:sz w:val="28"/>
          <w:szCs w:val="28"/>
        </w:rPr>
        <w:t>1.3.3. На едином портале, региональном портале размещаются:</w:t>
      </w:r>
    </w:p>
    <w:p>
      <w:pPr>
        <w:autoSpaceDE w:val="0"/>
        <w:autoSpaceDN w:val="0"/>
        <w:adjustRightInd w:val="0"/>
        <w:spacing w:line="320" w:lineRule="atLeast"/>
        <w:ind w:firstLine="709"/>
        <w:contextualSpacing/>
        <w:jc w:val="both"/>
        <w:rPr>
          <w:sz w:val="28"/>
          <w:szCs w:val="28"/>
        </w:rPr>
      </w:pPr>
      <w:r>
        <w:rPr>
          <w:sz w:val="28"/>
          <w:szCs w:val="2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spacing w:line="320" w:lineRule="atLeast"/>
        <w:ind w:firstLine="709"/>
        <w:contextualSpacing/>
        <w:jc w:val="both"/>
        <w:rPr>
          <w:sz w:val="28"/>
          <w:szCs w:val="28"/>
        </w:rPr>
      </w:pPr>
      <w:r>
        <w:rPr>
          <w:sz w:val="28"/>
          <w:szCs w:val="28"/>
        </w:rPr>
        <w:t>1.3.3.2. Круг заявителей.</w:t>
      </w:r>
    </w:p>
    <w:p>
      <w:pPr>
        <w:autoSpaceDE w:val="0"/>
        <w:autoSpaceDN w:val="0"/>
        <w:adjustRightInd w:val="0"/>
        <w:spacing w:line="320" w:lineRule="atLeast"/>
        <w:ind w:firstLine="709"/>
        <w:contextualSpacing/>
        <w:jc w:val="both"/>
        <w:rPr>
          <w:sz w:val="28"/>
          <w:szCs w:val="28"/>
        </w:rPr>
      </w:pPr>
      <w:r>
        <w:rPr>
          <w:sz w:val="28"/>
          <w:szCs w:val="28"/>
        </w:rPr>
        <w:t>1.3.3.3. Срок предоставления муниципальной услуги.</w:t>
      </w:r>
    </w:p>
    <w:p>
      <w:pPr>
        <w:autoSpaceDE w:val="0"/>
        <w:autoSpaceDN w:val="0"/>
        <w:adjustRightInd w:val="0"/>
        <w:spacing w:line="320" w:lineRule="atLeast"/>
        <w:ind w:firstLine="709"/>
        <w:contextualSpacing/>
        <w:jc w:val="both"/>
        <w:rPr>
          <w:sz w:val="28"/>
          <w:szCs w:val="28"/>
        </w:rPr>
      </w:pPr>
      <w:r>
        <w:rPr>
          <w:sz w:val="28"/>
          <w:szCs w:val="28"/>
        </w:rPr>
        <w:t>1.3.3.4. Стоимость предоставления муниципальной услуги и порядок оплаты.</w:t>
      </w:r>
    </w:p>
    <w:p>
      <w:pPr>
        <w:autoSpaceDE w:val="0"/>
        <w:autoSpaceDN w:val="0"/>
        <w:adjustRightInd w:val="0"/>
        <w:spacing w:line="320" w:lineRule="atLeast"/>
        <w:ind w:firstLine="709"/>
        <w:contextualSpacing/>
        <w:jc w:val="both"/>
        <w:rPr>
          <w:sz w:val="28"/>
          <w:szCs w:val="28"/>
        </w:rPr>
      </w:pPr>
      <w:r>
        <w:rPr>
          <w:sz w:val="28"/>
          <w:szCs w:val="2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pPr>
        <w:autoSpaceDE w:val="0"/>
        <w:autoSpaceDN w:val="0"/>
        <w:adjustRightInd w:val="0"/>
        <w:spacing w:line="320" w:lineRule="atLeast"/>
        <w:ind w:firstLine="709"/>
        <w:contextualSpacing/>
        <w:jc w:val="both"/>
        <w:rPr>
          <w:sz w:val="28"/>
          <w:szCs w:val="28"/>
        </w:rPr>
      </w:pPr>
      <w:r>
        <w:rPr>
          <w:sz w:val="28"/>
          <w:szCs w:val="28"/>
        </w:rPr>
        <w:t xml:space="preserve">1.3.3.6. Исчерпывающий перечень оснований для приостановления или отказа в предоставлении муниципальной услуги. </w:t>
      </w:r>
    </w:p>
    <w:p>
      <w:pPr>
        <w:autoSpaceDE w:val="0"/>
        <w:autoSpaceDN w:val="0"/>
        <w:adjustRightInd w:val="0"/>
        <w:spacing w:line="320" w:lineRule="atLeast"/>
        <w:ind w:firstLine="709"/>
        <w:contextualSpacing/>
        <w:jc w:val="both"/>
        <w:rPr>
          <w:sz w:val="28"/>
          <w:szCs w:val="28"/>
        </w:rPr>
      </w:pPr>
      <w:r>
        <w:rPr>
          <w:sz w:val="28"/>
          <w:szCs w:val="2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autoSpaceDE w:val="0"/>
        <w:autoSpaceDN w:val="0"/>
        <w:adjustRightInd w:val="0"/>
        <w:spacing w:line="320" w:lineRule="atLeast"/>
        <w:ind w:firstLine="709"/>
        <w:contextualSpacing/>
        <w:jc w:val="both"/>
        <w:rPr>
          <w:sz w:val="28"/>
          <w:szCs w:val="28"/>
        </w:rPr>
      </w:pPr>
      <w:r>
        <w:rPr>
          <w:sz w:val="28"/>
          <w:szCs w:val="28"/>
        </w:rPr>
        <w:t xml:space="preserve">1.3.3.8. Образцы заполнения электронной формы заявления о </w:t>
      </w:r>
      <w:r>
        <w:rPr>
          <w:bCs/>
          <w:sz w:val="28"/>
          <w:szCs w:val="28"/>
        </w:rPr>
        <w:t>предоставлении муниципальной услуги.</w:t>
      </w:r>
    </w:p>
    <w:p>
      <w:pPr>
        <w:autoSpaceDE w:val="0"/>
        <w:autoSpaceDN w:val="0"/>
        <w:adjustRightInd w:val="0"/>
        <w:spacing w:line="320" w:lineRule="atLeast"/>
        <w:ind w:firstLine="709"/>
        <w:contextualSpacing/>
        <w:jc w:val="both"/>
        <w:rPr>
          <w:sz w:val="28"/>
          <w:szCs w:val="28"/>
        </w:rPr>
      </w:pPr>
      <w:r>
        <w:rPr>
          <w:sz w:val="28"/>
          <w:szCs w:val="28"/>
        </w:rPr>
        <w:t>1.3.4. Посредством телефонной связи может предоставляться информация:</w:t>
      </w:r>
    </w:p>
    <w:p>
      <w:pPr>
        <w:autoSpaceDE w:val="0"/>
        <w:autoSpaceDN w:val="0"/>
        <w:adjustRightInd w:val="0"/>
        <w:spacing w:line="320" w:lineRule="atLeast"/>
        <w:ind w:firstLine="709"/>
        <w:contextualSpacing/>
        <w:jc w:val="both"/>
        <w:rPr>
          <w:sz w:val="28"/>
          <w:szCs w:val="28"/>
        </w:rPr>
      </w:pPr>
      <w:r>
        <w:rPr>
          <w:sz w:val="28"/>
          <w:szCs w:val="28"/>
        </w:rPr>
        <w:t>1) о месте нахождения и графике работы Уполномоченного органа, его структурных подразделений;</w:t>
      </w:r>
    </w:p>
    <w:p>
      <w:pPr>
        <w:autoSpaceDE w:val="0"/>
        <w:autoSpaceDN w:val="0"/>
        <w:adjustRightInd w:val="0"/>
        <w:spacing w:line="320" w:lineRule="atLeast"/>
        <w:ind w:firstLine="709"/>
        <w:contextualSpacing/>
        <w:jc w:val="both"/>
        <w:rPr>
          <w:sz w:val="28"/>
          <w:szCs w:val="28"/>
        </w:rPr>
      </w:pPr>
      <w:r>
        <w:rPr>
          <w:sz w:val="28"/>
          <w:szCs w:val="28"/>
        </w:rPr>
        <w:t>2) о порядке предоставления муниципальной услуги;</w:t>
      </w:r>
    </w:p>
    <w:p>
      <w:pPr>
        <w:autoSpaceDE w:val="0"/>
        <w:autoSpaceDN w:val="0"/>
        <w:adjustRightInd w:val="0"/>
        <w:spacing w:line="320" w:lineRule="atLeast"/>
        <w:ind w:firstLine="709"/>
        <w:contextualSpacing/>
        <w:jc w:val="both"/>
        <w:rPr>
          <w:sz w:val="28"/>
          <w:szCs w:val="28"/>
        </w:rPr>
      </w:pPr>
      <w:r>
        <w:rPr>
          <w:sz w:val="28"/>
          <w:szCs w:val="28"/>
        </w:rPr>
        <w:t>3) о сроках предоставления муниципальной услуги;</w:t>
      </w:r>
    </w:p>
    <w:p>
      <w:pPr>
        <w:autoSpaceDE w:val="0"/>
        <w:autoSpaceDN w:val="0"/>
        <w:adjustRightInd w:val="0"/>
        <w:spacing w:line="320" w:lineRule="atLeast"/>
        <w:ind w:firstLine="709"/>
        <w:contextualSpacing/>
        <w:jc w:val="both"/>
        <w:rPr>
          <w:sz w:val="28"/>
          <w:szCs w:val="28"/>
        </w:rPr>
      </w:pPr>
      <w:r>
        <w:rPr>
          <w:sz w:val="28"/>
          <w:szCs w:val="28"/>
        </w:rPr>
        <w:t>4) об адресах официального сайта Администрации поселения.</w:t>
      </w:r>
    </w:p>
    <w:p>
      <w:pPr>
        <w:pStyle w:val="22"/>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1.3.5. При предоставлении муниципальной услуги в электронной форме заявителю направляется:</w:t>
      </w:r>
    </w:p>
    <w:p>
      <w:pPr>
        <w:pStyle w:val="22"/>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pPr>
        <w:pStyle w:val="22"/>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pPr>
        <w:autoSpaceDE w:val="0"/>
        <w:autoSpaceDN w:val="0"/>
        <w:adjustRightInd w:val="0"/>
        <w:ind w:firstLine="720"/>
        <w:jc w:val="both"/>
        <w:outlineLvl w:val="1"/>
        <w:rPr>
          <w:rFonts w:cs="Times New Roman CYR"/>
          <w:b/>
          <w:sz w:val="28"/>
          <w:szCs w:val="28"/>
        </w:rPr>
      </w:pPr>
      <w:r>
        <w:rPr>
          <w:rFonts w:ascii="Times New Roman" w:hAnsi="Times New Roman"/>
          <w:bCs/>
          <w:sz w:val="28"/>
          <w:szCs w:val="28"/>
        </w:rPr>
        <w:t>1.3.5.3. Уведомление о мотивированном отказе в предоставлении муниципальной услуги.</w:t>
      </w:r>
    </w:p>
    <w:p>
      <w:pPr>
        <w:keepNext/>
        <w:tabs>
          <w:tab w:val="left" w:pos="0"/>
        </w:tabs>
        <w:ind w:firstLine="709"/>
        <w:jc w:val="center"/>
        <w:outlineLvl w:val="3"/>
        <w:rPr>
          <w:sz w:val="28"/>
          <w:szCs w:val="28"/>
        </w:rPr>
      </w:pPr>
    </w:p>
    <w:p>
      <w:pPr>
        <w:keepNext/>
        <w:tabs>
          <w:tab w:val="left" w:pos="0"/>
        </w:tabs>
        <w:ind w:firstLine="709"/>
        <w:jc w:val="center"/>
        <w:outlineLvl w:val="3"/>
        <w:rPr>
          <w:b/>
          <w:sz w:val="28"/>
          <w:szCs w:val="28"/>
        </w:rPr>
      </w:pPr>
      <w:r>
        <w:rPr>
          <w:b/>
          <w:sz w:val="28"/>
          <w:szCs w:val="28"/>
          <w:lang w:val="en-US"/>
        </w:rPr>
        <w:t>II</w:t>
      </w:r>
      <w:r>
        <w:rPr>
          <w:b/>
          <w:sz w:val="28"/>
          <w:szCs w:val="28"/>
        </w:rPr>
        <w:t>. СТАНДАРТ ПРЕДОСТАВЛЕНИЯ МУНИЦИПАЛЬНОЙ УСЛУГИ</w:t>
      </w:r>
    </w:p>
    <w:p>
      <w:pPr>
        <w:autoSpaceDE w:val="0"/>
        <w:autoSpaceDN w:val="0"/>
        <w:adjustRightInd w:val="0"/>
        <w:spacing w:before="120" w:after="120" w:line="240" w:lineRule="exact"/>
        <w:ind w:firstLine="709"/>
        <w:jc w:val="both"/>
        <w:outlineLvl w:val="1"/>
        <w:rPr>
          <w:b/>
          <w:sz w:val="28"/>
          <w:szCs w:val="28"/>
        </w:rPr>
      </w:pPr>
      <w:r>
        <w:rPr>
          <w:b/>
          <w:sz w:val="28"/>
          <w:szCs w:val="28"/>
        </w:rPr>
        <w:t>2.1.</w:t>
      </w:r>
      <w:r>
        <w:rPr>
          <w:b/>
          <w:sz w:val="28"/>
          <w:szCs w:val="28"/>
        </w:rPr>
        <w:tab/>
      </w:r>
      <w:r>
        <w:rPr>
          <w:b/>
          <w:sz w:val="28"/>
          <w:szCs w:val="28"/>
        </w:rPr>
        <w:t>Наименование муниципальной услуги</w:t>
      </w:r>
    </w:p>
    <w:p>
      <w:pPr>
        <w:ind w:firstLine="540"/>
        <w:jc w:val="both"/>
        <w:rPr>
          <w:sz w:val="28"/>
          <w:szCs w:val="28"/>
        </w:rPr>
      </w:pPr>
      <w:r>
        <w:rPr>
          <w:sz w:val="28"/>
          <w:szCs w:val="28"/>
        </w:rPr>
        <w:t xml:space="preserve">Выдача специальных разрешений на движение по автомобильным дорогам местного значения </w:t>
      </w:r>
      <w:r>
        <w:rPr>
          <w:rFonts w:ascii="Times New Roman" w:hAnsi="Times New Roman"/>
          <w:sz w:val="28"/>
          <w:szCs w:val="28"/>
        </w:rPr>
        <w:t>тяжеловесного и (или) крупногабаритного транспортного средства</w:t>
      </w:r>
      <w:r>
        <w:rPr>
          <w:sz w:val="28"/>
          <w:szCs w:val="28"/>
        </w:rPr>
        <w:t xml:space="preserve"> (далее – специальное разрешение).</w:t>
      </w:r>
    </w:p>
    <w:p>
      <w:pPr>
        <w:jc w:val="center"/>
        <w:rPr>
          <w:sz w:val="24"/>
          <w:szCs w:val="24"/>
          <w:highlight w:val="yellow"/>
        </w:rPr>
      </w:pPr>
    </w:p>
    <w:p>
      <w:pPr>
        <w:autoSpaceDE w:val="0"/>
        <w:autoSpaceDN w:val="0"/>
        <w:adjustRightInd w:val="0"/>
        <w:spacing w:before="120" w:after="120" w:line="240" w:lineRule="exact"/>
        <w:ind w:firstLine="709"/>
        <w:jc w:val="both"/>
        <w:outlineLvl w:val="1"/>
        <w:rPr>
          <w:b/>
          <w:sz w:val="28"/>
          <w:szCs w:val="28"/>
        </w:rPr>
      </w:pPr>
      <w:r>
        <w:rPr>
          <w:b/>
          <w:sz w:val="28"/>
          <w:szCs w:val="28"/>
        </w:rPr>
        <w:t>2.2. Наименование органа, предоставляющего муниципальную услугу</w:t>
      </w:r>
    </w:p>
    <w:p>
      <w:pPr>
        <w:ind w:firstLine="709"/>
        <w:rPr>
          <w:sz w:val="28"/>
          <w:szCs w:val="28"/>
        </w:rPr>
      </w:pPr>
      <w:r>
        <w:rPr>
          <w:sz w:val="28"/>
          <w:szCs w:val="28"/>
        </w:rPr>
        <w:t>2.2.1. Муниципальная услуга предоставляется:</w:t>
      </w:r>
    </w:p>
    <w:p>
      <w:pPr>
        <w:spacing w:line="320" w:lineRule="atLeast"/>
        <w:ind w:firstLine="709"/>
        <w:contextualSpacing/>
        <w:jc w:val="both"/>
        <w:rPr>
          <w:sz w:val="28"/>
          <w:szCs w:val="28"/>
        </w:rPr>
      </w:pPr>
      <w:r>
        <w:rPr>
          <w:sz w:val="28"/>
          <w:szCs w:val="28"/>
        </w:rPr>
        <w:t xml:space="preserve">Администрацией </w:t>
      </w:r>
      <w:r>
        <w:rPr>
          <w:rFonts w:ascii="Times New Roman" w:hAnsi="Times New Roman"/>
          <w:sz w:val="28"/>
          <w:szCs w:val="28"/>
          <w:lang w:val="ru-RU"/>
        </w:rPr>
        <w:t>Нов</w:t>
      </w:r>
      <w:r>
        <w:rPr>
          <w:rFonts w:ascii="Times New Roman" w:hAnsi="Times New Roman"/>
          <w:sz w:val="28"/>
          <w:szCs w:val="28"/>
        </w:rPr>
        <w:t>осельского</w:t>
      </w:r>
      <w:r>
        <w:rPr>
          <w:sz w:val="28"/>
          <w:szCs w:val="28"/>
        </w:rPr>
        <w:t xml:space="preserve"> сельского поселения;</w:t>
      </w:r>
    </w:p>
    <w:p>
      <w:pPr>
        <w:autoSpaceDE w:val="0"/>
        <w:autoSpaceDN w:val="0"/>
        <w:adjustRightInd w:val="0"/>
        <w:spacing w:line="320" w:lineRule="atLeast"/>
        <w:ind w:firstLine="709"/>
        <w:contextualSpacing/>
        <w:jc w:val="both"/>
        <w:rPr>
          <w:sz w:val="28"/>
          <w:szCs w:val="28"/>
        </w:rPr>
      </w:pPr>
      <w:r>
        <w:rPr>
          <w:sz w:val="28"/>
          <w:szCs w:val="28"/>
        </w:rPr>
        <w:t>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pPr>
        <w:autoSpaceDE w:val="0"/>
        <w:autoSpaceDN w:val="0"/>
        <w:adjustRightInd w:val="0"/>
        <w:spacing w:line="320" w:lineRule="atLeast"/>
        <w:ind w:firstLine="709"/>
        <w:contextualSpacing/>
        <w:jc w:val="both"/>
        <w:rPr>
          <w:rFonts w:ascii="Times New Roman" w:hAnsi="Times New Roman"/>
          <w:sz w:val="28"/>
          <w:szCs w:val="28"/>
        </w:rPr>
      </w:pPr>
      <w:r>
        <w:rPr>
          <w:rFonts w:ascii="Times New Roman" w:hAnsi="Times New Roman"/>
          <w:sz w:val="28"/>
          <w:szCs w:val="28"/>
        </w:rPr>
        <w:t>При предоставлении муниципальной услуги Администрация поселения осуществляет взаимодействие с:</w:t>
      </w:r>
    </w:p>
    <w:p>
      <w:pPr>
        <w:autoSpaceDE w:val="0"/>
        <w:autoSpaceDN w:val="0"/>
        <w:adjustRightInd w:val="0"/>
        <w:spacing w:line="320" w:lineRule="atLeast"/>
        <w:ind w:firstLine="709"/>
        <w:contextualSpacing/>
        <w:jc w:val="both"/>
        <w:rPr>
          <w:rFonts w:ascii="Times New Roman" w:hAnsi="Times New Roman"/>
          <w:sz w:val="28"/>
          <w:szCs w:val="28"/>
        </w:rPr>
      </w:pPr>
      <w:r>
        <w:rPr>
          <w:rFonts w:ascii="Times New Roman" w:hAnsi="Times New Roman"/>
          <w:sz w:val="28"/>
          <w:szCs w:val="28"/>
        </w:rPr>
        <w:t>владельцами автомобильных дорог;</w:t>
      </w:r>
    </w:p>
    <w:p>
      <w:pPr>
        <w:autoSpaceDE w:val="0"/>
        <w:autoSpaceDN w:val="0"/>
        <w:adjustRightInd w:val="0"/>
        <w:spacing w:line="320" w:lineRule="atLeast"/>
        <w:ind w:firstLine="709"/>
        <w:contextualSpacing/>
        <w:jc w:val="both"/>
        <w:rPr>
          <w:rFonts w:ascii="Times New Roman" w:hAnsi="Times New Roman"/>
          <w:sz w:val="28"/>
          <w:szCs w:val="28"/>
        </w:rPr>
      </w:pPr>
      <w:r>
        <w:rPr>
          <w:rFonts w:ascii="Times New Roman" w:hAnsi="Times New Roman"/>
          <w:sz w:val="28"/>
          <w:szCs w:val="28"/>
        </w:rPr>
        <w:t>Управлением Федеральной налоговой службы по Новгородской области (в части предоставления информации о государственной регистрации получателя государственной услуги в качестве индивидуального предпринимателя или юридического лица, зарегистрированного на территории Российской Федерации);</w:t>
      </w:r>
    </w:p>
    <w:p>
      <w:pPr>
        <w:autoSpaceDE w:val="0"/>
        <w:autoSpaceDN w:val="0"/>
        <w:adjustRightInd w:val="0"/>
        <w:spacing w:line="320" w:lineRule="atLeast"/>
        <w:ind w:firstLine="709"/>
        <w:contextualSpacing/>
        <w:jc w:val="both"/>
        <w:rPr>
          <w:rFonts w:ascii="Times New Roman" w:hAnsi="Times New Roman"/>
          <w:sz w:val="28"/>
          <w:szCs w:val="28"/>
        </w:rPr>
      </w:pPr>
      <w:r>
        <w:rPr>
          <w:rFonts w:ascii="Times New Roman" w:hAnsi="Times New Roman"/>
          <w:sz w:val="28"/>
          <w:szCs w:val="28"/>
        </w:rPr>
        <w:t>Управлением Федерального казначейства по Новгородской области (в части предоставления сведений (из Государственной информационной системы о государственных и муниципальных платежах (ГИС ГМП)) об уплате государственной пошлины на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w:t>
      </w:r>
    </w:p>
    <w:p>
      <w:pPr>
        <w:autoSpaceDE w:val="0"/>
        <w:autoSpaceDN w:val="0"/>
        <w:adjustRightInd w:val="0"/>
        <w:spacing w:line="320" w:lineRule="atLeast"/>
        <w:ind w:firstLine="709"/>
        <w:contextualSpacing/>
        <w:jc w:val="both"/>
        <w:rPr>
          <w:rFonts w:ascii="Times New Roman" w:hAnsi="Times New Roman"/>
          <w:sz w:val="28"/>
          <w:szCs w:val="28"/>
        </w:rPr>
      </w:pPr>
      <w:r>
        <w:rPr>
          <w:rFonts w:cs="Times New Roman CYR"/>
          <w:sz w:val="28"/>
          <w:szCs w:val="28"/>
        </w:rPr>
        <w:t>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 (</w:t>
      </w:r>
      <w:r>
        <w:rPr>
          <w:rFonts w:ascii="Times New Roman" w:hAnsi="Times New Roman"/>
          <w:sz w:val="28"/>
          <w:szCs w:val="28"/>
        </w:rPr>
        <w:t>в части согласования маршрута крупногабаритного и (или) тяжеловесного транспортного средства в случаях, указанных в настоящем административном регламенте);</w:t>
      </w:r>
    </w:p>
    <w:p>
      <w:pPr>
        <w:ind w:firstLine="709"/>
        <w:jc w:val="both"/>
        <w:rPr>
          <w:sz w:val="28"/>
          <w:szCs w:val="28"/>
        </w:rPr>
      </w:pPr>
      <w:r>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autoSpaceDE w:val="0"/>
        <w:autoSpaceDN w:val="0"/>
        <w:adjustRightInd w:val="0"/>
        <w:spacing w:before="120" w:after="120" w:line="240" w:lineRule="exact"/>
        <w:ind w:firstLine="709"/>
        <w:jc w:val="both"/>
        <w:outlineLvl w:val="1"/>
        <w:rPr>
          <w:b/>
          <w:sz w:val="28"/>
          <w:szCs w:val="28"/>
        </w:rPr>
      </w:pPr>
      <w:r>
        <w:rPr>
          <w:b/>
          <w:bCs/>
          <w:sz w:val="28"/>
          <w:szCs w:val="28"/>
        </w:rPr>
        <w:t>2.3.</w:t>
      </w:r>
      <w:r>
        <w:rPr>
          <w:b/>
          <w:bCs/>
          <w:sz w:val="28"/>
          <w:szCs w:val="28"/>
        </w:rPr>
        <w:tab/>
      </w:r>
      <w:r>
        <w:rPr>
          <w:b/>
          <w:bCs/>
          <w:sz w:val="28"/>
          <w:szCs w:val="28"/>
        </w:rPr>
        <w:t>Описание результата предоставления муниципальной услуги</w:t>
      </w:r>
    </w:p>
    <w:p>
      <w:pPr>
        <w:ind w:firstLine="709"/>
        <w:jc w:val="both"/>
        <w:rPr>
          <w:sz w:val="28"/>
          <w:szCs w:val="28"/>
        </w:rPr>
      </w:pPr>
      <w:r>
        <w:rPr>
          <w:sz w:val="28"/>
          <w:szCs w:val="28"/>
        </w:rPr>
        <w:t>2.3.1. Результатом предоставления муниципальной услуги являются:</w:t>
      </w:r>
    </w:p>
    <w:p>
      <w:pPr>
        <w:ind w:firstLine="709"/>
        <w:jc w:val="both"/>
        <w:rPr>
          <w:sz w:val="28"/>
          <w:szCs w:val="28"/>
        </w:rPr>
      </w:pPr>
      <w:r>
        <w:rPr>
          <w:sz w:val="28"/>
          <w:szCs w:val="28"/>
        </w:rPr>
        <w:t>выдача специального разрешения;</w:t>
      </w:r>
    </w:p>
    <w:p>
      <w:pPr>
        <w:ind w:firstLine="709"/>
        <w:jc w:val="both"/>
        <w:rPr>
          <w:sz w:val="28"/>
          <w:szCs w:val="28"/>
        </w:rPr>
      </w:pPr>
      <w:r>
        <w:rPr>
          <w:sz w:val="28"/>
          <w:szCs w:val="28"/>
        </w:rPr>
        <w:t>отказ в выдаче специального разрешения.</w:t>
      </w:r>
    </w:p>
    <w:p>
      <w:pPr>
        <w:ind w:firstLine="709"/>
        <w:jc w:val="both"/>
        <w:rPr>
          <w:sz w:val="28"/>
          <w:szCs w:val="28"/>
        </w:rPr>
      </w:pPr>
      <w:r>
        <w:rPr>
          <w:sz w:val="28"/>
          <w:szCs w:val="28"/>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pPr>
        <w:ind w:firstLine="709"/>
        <w:jc w:val="both"/>
        <w:rPr>
          <w:rFonts w:cs="Times New Roman CYR"/>
          <w:sz w:val="28"/>
          <w:szCs w:val="28"/>
        </w:rPr>
      </w:pPr>
      <w:r>
        <w:rPr>
          <w:sz w:val="28"/>
          <w:szCs w:val="28"/>
        </w:rPr>
        <w:t xml:space="preserve">2.3.3. </w:t>
      </w:r>
      <w:r>
        <w:rPr>
          <w:rFonts w:cs="Times New Roman CYR"/>
          <w:sz w:val="28"/>
          <w:szCs w:val="28"/>
        </w:rPr>
        <w:t>Выданное специальное разрешение в электронной форме должно быть распечатано на бумажном носителе.</w:t>
      </w:r>
    </w:p>
    <w:p>
      <w:pPr>
        <w:ind w:firstLine="709"/>
        <w:jc w:val="both"/>
        <w:rPr>
          <w:sz w:val="28"/>
          <w:szCs w:val="28"/>
        </w:rPr>
      </w:pPr>
    </w:p>
    <w:p>
      <w:pPr>
        <w:autoSpaceDE w:val="0"/>
        <w:autoSpaceDN w:val="0"/>
        <w:adjustRightInd w:val="0"/>
        <w:spacing w:before="120" w:after="120" w:line="240" w:lineRule="exact"/>
        <w:ind w:firstLine="709"/>
        <w:jc w:val="both"/>
        <w:outlineLvl w:val="1"/>
        <w:rPr>
          <w:b/>
          <w:sz w:val="28"/>
          <w:szCs w:val="28"/>
        </w:rPr>
      </w:pPr>
      <w:r>
        <w:rPr>
          <w:b/>
          <w:sz w:val="28"/>
          <w:szCs w:val="28"/>
        </w:rPr>
        <w:t>2.4. Срок предоставления муниципальной услуги</w:t>
      </w:r>
    </w:p>
    <w:p>
      <w:pPr>
        <w:ind w:firstLine="709"/>
        <w:jc w:val="both"/>
        <w:rPr>
          <w:sz w:val="28"/>
          <w:szCs w:val="28"/>
        </w:rPr>
      </w:pPr>
      <w:r>
        <w:rPr>
          <w:sz w:val="28"/>
          <w:szCs w:val="28"/>
        </w:rPr>
        <w:t>2.4.1.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w:t>
      </w:r>
      <w:r>
        <w:rPr>
          <w:sz w:val="28"/>
          <w:szCs w:val="28"/>
        </w:rPr>
        <w:br w:type="textWrapping"/>
      </w:r>
      <w:r>
        <w:rPr>
          <w:sz w:val="28"/>
          <w:szCs w:val="28"/>
        </w:rPr>
        <w:t>с даты регистрации заявления, в случае необходимости согласования маршрута транспортного средства с Госавтоинспекцией - в течение</w:t>
      </w:r>
      <w:r>
        <w:rPr>
          <w:sz w:val="28"/>
          <w:szCs w:val="28"/>
        </w:rPr>
        <w:br w:type="textWrapping"/>
      </w:r>
      <w:r>
        <w:rPr>
          <w:sz w:val="28"/>
          <w:szCs w:val="28"/>
        </w:rPr>
        <w:t>15 рабочих дней с даты регистрации заявления.</w:t>
      </w:r>
    </w:p>
    <w:p>
      <w:pPr>
        <w:ind w:firstLine="709"/>
        <w:jc w:val="both"/>
        <w:rPr>
          <w:sz w:val="28"/>
          <w:szCs w:val="28"/>
        </w:rPr>
      </w:pPr>
      <w:r>
        <w:rPr>
          <w:sz w:val="28"/>
          <w:szCs w:val="28"/>
        </w:rPr>
        <w:t>В случае если для осуществления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pPr>
        <w:ind w:firstLine="709"/>
        <w:jc w:val="both"/>
        <w:rPr>
          <w:sz w:val="28"/>
          <w:szCs w:val="28"/>
        </w:rPr>
      </w:pPr>
      <w:r>
        <w:rPr>
          <w:sz w:val="28"/>
          <w:szCs w:val="28"/>
        </w:rPr>
        <w:t>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уполномоченным органом 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pPr>
        <w:pStyle w:val="20"/>
        <w:ind w:firstLine="540"/>
        <w:jc w:val="both"/>
        <w:rPr>
          <w:rFonts w:ascii="Times New Roman" w:hAnsi="Times New Roman" w:cs="Times New Roman"/>
          <w:sz w:val="28"/>
          <w:szCs w:val="28"/>
        </w:rPr>
      </w:pPr>
      <w:r>
        <w:rPr>
          <w:rFonts w:ascii="Times New Roman" w:hAnsi="Times New Roman" w:cs="Times New Roman"/>
          <w:sz w:val="28"/>
          <w:szCs w:val="28"/>
        </w:rPr>
        <w:t>2.4.2. Результат предоставления муниципальной услуги выдается (направляется) заявителю  способом, указанным в заявлении в течение</w:t>
      </w:r>
      <w:r>
        <w:rPr>
          <w:rFonts w:ascii="Times New Roman" w:hAnsi="Times New Roman" w:cs="Times New Roman"/>
          <w:sz w:val="28"/>
          <w:szCs w:val="28"/>
          <w:lang w:val="ru-RU"/>
        </w:rPr>
        <w:t xml:space="preserve"> </w:t>
      </w:r>
      <w:r>
        <w:rPr>
          <w:rFonts w:ascii="Times New Roman" w:hAnsi="Times New Roman" w:cs="Times New Roman"/>
          <w:sz w:val="28"/>
          <w:szCs w:val="28"/>
        </w:rPr>
        <w:t>1 (одного) рабочего дня со дня принятия решения о выдаче или об отказе в выдаче специального разрешения:</w:t>
      </w:r>
    </w:p>
    <w:p>
      <w:pPr>
        <w:autoSpaceDE w:val="0"/>
        <w:autoSpaceDN w:val="0"/>
        <w:adjustRightInd w:val="0"/>
        <w:spacing w:line="320" w:lineRule="atLeast"/>
        <w:ind w:firstLine="709"/>
        <w:contextualSpacing/>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autoSpaceDE w:val="0"/>
        <w:autoSpaceDN w:val="0"/>
        <w:adjustRightInd w:val="0"/>
        <w:spacing w:before="280" w:line="320" w:lineRule="atLeast"/>
        <w:ind w:firstLine="709"/>
        <w:contextualSpacing/>
        <w:jc w:val="both"/>
        <w:rPr>
          <w:sz w:val="28"/>
          <w:szCs w:val="28"/>
        </w:rPr>
      </w:pPr>
      <w:r>
        <w:rPr>
          <w:rFonts w:ascii="Times New Roman" w:hAnsi="Times New Roman"/>
          <w:sz w:val="28"/>
          <w:szCs w:val="28"/>
        </w:rPr>
        <w:t>в форме документа на бумажном носителе, подтверждающего содержание электронного документа, подписанного Администрацией поселения,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r>
        <w:rPr>
          <w:sz w:val="28"/>
          <w:szCs w:val="28"/>
        </w:rPr>
        <w:t>.</w:t>
      </w:r>
    </w:p>
    <w:p>
      <w:pPr>
        <w:autoSpaceDE w:val="0"/>
        <w:autoSpaceDN w:val="0"/>
        <w:adjustRightInd w:val="0"/>
        <w:spacing w:before="280" w:line="320" w:lineRule="atLeast"/>
        <w:ind w:firstLine="709"/>
        <w:contextualSpacing/>
        <w:jc w:val="both"/>
        <w:rPr>
          <w:sz w:val="28"/>
          <w:szCs w:val="28"/>
        </w:rPr>
      </w:pPr>
      <w:r>
        <w:rPr>
          <w:sz w:val="28"/>
          <w:szCs w:val="28"/>
        </w:rPr>
        <w:t>При наличии в заявлении указания о выдаче результата предоставления муниципальной услуги через МФЦ по месту представления заявления Администрация поселения обеспечивает в срок не позднее одного рабочего дня со дня принятия Администрацией поселения  решения о выдаче либо об отказе в выдаче специального разрешения передачу документа в МФЦ для выдачи заявителю.</w:t>
      </w:r>
    </w:p>
    <w:p>
      <w:pPr>
        <w:autoSpaceDE w:val="0"/>
        <w:autoSpaceDN w:val="0"/>
        <w:adjustRightInd w:val="0"/>
        <w:spacing w:before="280" w:line="320" w:lineRule="atLeast"/>
        <w:ind w:firstLine="709"/>
        <w:contextualSpacing/>
        <w:jc w:val="both"/>
        <w:rPr>
          <w:sz w:val="28"/>
          <w:szCs w:val="28"/>
        </w:rPr>
      </w:pPr>
      <w:r>
        <w:rPr>
          <w:rFonts w:cs="Times New Roman CYR"/>
          <w:sz w:val="28"/>
          <w:szCs w:val="28"/>
        </w:rPr>
        <w:t>При наличии технической возможности электронного взаимодействия при выдаче результата услуги с использованием АИС МФЦ,  должностное лицо Администрации поселения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Администрацией поселения электронного документа, заверяет его подписью и печатью МФЦ и выдает заявителю.</w:t>
      </w:r>
    </w:p>
    <w:p>
      <w:pPr>
        <w:autoSpaceDE w:val="0"/>
        <w:autoSpaceDN w:val="0"/>
        <w:adjustRightInd w:val="0"/>
        <w:spacing w:before="280" w:line="320" w:lineRule="atLeast"/>
        <w:ind w:firstLine="709"/>
        <w:contextualSpacing/>
        <w:jc w:val="both"/>
        <w:rPr>
          <w:rFonts w:ascii="Times New Roman" w:hAnsi="Times New Roman"/>
          <w:bCs/>
          <w:sz w:val="28"/>
          <w:szCs w:val="28"/>
        </w:rPr>
      </w:pPr>
      <w:r>
        <w:rPr>
          <w:rFonts w:ascii="Times New Roman" w:hAnsi="Times New Roman"/>
          <w:bCs/>
          <w:sz w:val="28"/>
          <w:szCs w:val="28"/>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pPr>
        <w:autoSpaceDE w:val="0"/>
        <w:autoSpaceDN w:val="0"/>
        <w:adjustRightInd w:val="0"/>
        <w:spacing w:before="280" w:line="320" w:lineRule="atLeast"/>
        <w:ind w:firstLine="709"/>
        <w:contextualSpacing/>
        <w:jc w:val="both"/>
        <w:rPr>
          <w:rFonts w:ascii="Times New Roman" w:hAnsi="Times New Roman"/>
          <w:bCs/>
          <w:sz w:val="28"/>
          <w:szCs w:val="28"/>
        </w:rPr>
      </w:pPr>
    </w:p>
    <w:p>
      <w:pPr>
        <w:autoSpaceDE w:val="0"/>
        <w:autoSpaceDN w:val="0"/>
        <w:adjustRightInd w:val="0"/>
        <w:spacing w:before="120" w:after="120" w:line="240" w:lineRule="exact"/>
        <w:ind w:firstLine="709"/>
        <w:jc w:val="both"/>
        <w:outlineLvl w:val="1"/>
        <w:rPr>
          <w:b/>
          <w:sz w:val="28"/>
          <w:szCs w:val="28"/>
        </w:rPr>
      </w:pPr>
      <w:r>
        <w:rPr>
          <w:b/>
          <w:sz w:val="28"/>
          <w:szCs w:val="28"/>
        </w:rPr>
        <w:t>2.5. Нормативные правовые акты, регулирующие предоставление муниципальной услуги</w:t>
      </w:r>
    </w:p>
    <w:p>
      <w:pPr>
        <w:pStyle w:val="8"/>
        <w:spacing w:after="0"/>
        <w:ind w:firstLine="709"/>
        <w:jc w:val="both"/>
        <w:rPr>
          <w:sz w:val="28"/>
          <w:szCs w:val="28"/>
        </w:rPr>
      </w:pPr>
      <w:r>
        <w:rPr>
          <w:sz w:val="28"/>
          <w:szCs w:val="28"/>
        </w:rPr>
        <w:t>Перечень нормативных правовых актов, регулирующих предоставление муниципальной услуги, размещается на официальном сайте Администрации поселения в сети «Интернет», региональном реестре, на едином портале и региональном портале.</w:t>
      </w:r>
    </w:p>
    <w:p>
      <w:pPr>
        <w:autoSpaceDE w:val="0"/>
        <w:autoSpaceDN w:val="0"/>
        <w:adjustRightInd w:val="0"/>
        <w:spacing w:before="120" w:after="120" w:line="240" w:lineRule="exact"/>
        <w:ind w:firstLine="709"/>
        <w:jc w:val="both"/>
        <w:outlineLvl w:val="1"/>
        <w:rPr>
          <w:b/>
          <w:bCs/>
          <w:sz w:val="28"/>
          <w:szCs w:val="28"/>
        </w:rPr>
      </w:pPr>
      <w:r>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pPr>
        <w:pStyle w:val="8"/>
        <w:spacing w:after="0"/>
        <w:ind w:firstLine="720"/>
        <w:jc w:val="both"/>
        <w:rPr>
          <w:bCs/>
          <w:sz w:val="28"/>
          <w:szCs w:val="28"/>
        </w:rPr>
      </w:pPr>
      <w:r>
        <w:rPr>
          <w:bCs/>
          <w:sz w:val="28"/>
          <w:szCs w:val="28"/>
        </w:rPr>
        <w:t>2.6.1. Для получения специального разрешения заявитель  направляет (представляет):</w:t>
      </w:r>
    </w:p>
    <w:p>
      <w:pPr>
        <w:pStyle w:val="8"/>
        <w:spacing w:after="0"/>
        <w:ind w:firstLine="720"/>
        <w:jc w:val="both"/>
        <w:rPr>
          <w:bCs/>
          <w:sz w:val="28"/>
          <w:szCs w:val="28"/>
        </w:rPr>
      </w:pPr>
      <w:r>
        <w:rPr>
          <w:sz w:val="28"/>
          <w:szCs w:val="28"/>
        </w:rPr>
        <w:t xml:space="preserve">1) </w:t>
      </w:r>
      <w:r>
        <w:rPr>
          <w:sz w:val="28"/>
          <w:szCs w:val="28"/>
        </w:rPr>
        <w:fldChar w:fldCharType="begin"/>
      </w:r>
      <w:r>
        <w:rPr>
          <w:sz w:val="28"/>
          <w:szCs w:val="28"/>
        </w:rPr>
        <w:instrText xml:space="preserve">HYPERLINK consultantplus://offline/ref=8A17C20CAA7E96EFC6228537E7BE6FE5E7D48118AD87FC9D2D8A679BEB502ED04C2402645AAABAB4A0B54420C57A4974DA9F3B2EE9A1479161618EF5dAI </w:instrText>
      </w:r>
      <w:r>
        <w:rPr>
          <w:sz w:val="28"/>
          <w:szCs w:val="28"/>
        </w:rPr>
        <w:fldChar w:fldCharType="separate"/>
      </w:r>
      <w:r>
        <w:rPr>
          <w:sz w:val="28"/>
          <w:szCs w:val="28"/>
        </w:rPr>
        <w:t>заявление</w:t>
      </w:r>
      <w:r>
        <w:rPr>
          <w:sz w:val="28"/>
          <w:szCs w:val="28"/>
        </w:rPr>
        <w:fldChar w:fldCharType="end"/>
      </w:r>
      <w:r>
        <w:rPr>
          <w:sz w:val="28"/>
          <w:szCs w:val="28"/>
        </w:rPr>
        <w:t xml:space="preserve"> о выдаче специального разрешения по рекомендуемому образцу согласно приложению к настоящему административному регламенту (соответствует приложению № 2 к </w:t>
      </w:r>
      <w:r>
        <w:rPr>
          <w:rFonts w:ascii="Times New Roman CYR" w:hAnsi="Times New Roman CYR"/>
          <w:sz w:val="28"/>
          <w:szCs w:val="28"/>
        </w:rPr>
        <w:t>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 167 (далее – Порядок выдачи специального разрешения);</w:t>
      </w:r>
    </w:p>
    <w:p>
      <w:pPr>
        <w:pStyle w:val="8"/>
        <w:spacing w:after="0"/>
        <w:ind w:firstLine="720"/>
        <w:jc w:val="both"/>
        <w:rPr>
          <w:sz w:val="28"/>
          <w:szCs w:val="28"/>
        </w:rPr>
      </w:pPr>
      <w:r>
        <w:rPr>
          <w:sz w:val="28"/>
          <w:szCs w:val="28"/>
        </w:rPr>
        <w:t>2) копию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pPr>
        <w:pStyle w:val="8"/>
        <w:spacing w:after="0"/>
        <w:ind w:firstLine="720"/>
        <w:jc w:val="both"/>
        <w:rPr>
          <w:sz w:val="28"/>
          <w:szCs w:val="28"/>
        </w:rPr>
      </w:pPr>
      <w:r>
        <w:rPr>
          <w:sz w:val="28"/>
          <w:szCs w:val="28"/>
        </w:rPr>
        <w:t>3) схему тяжеловесного и (или) крупногабаритного транспортного средства (автопоезда) с изображением размещения груза (при наличии груза) по рекомендуемому образцу согласно приложению № 3 к Порядку выдачи специального разрешения;</w:t>
      </w:r>
    </w:p>
    <w:p>
      <w:pPr>
        <w:autoSpaceDE w:val="0"/>
        <w:autoSpaceDN w:val="0"/>
        <w:adjustRightInd w:val="0"/>
        <w:ind w:firstLine="709"/>
        <w:jc w:val="both"/>
        <w:rPr>
          <w:rFonts w:cs="Times New Roman CYR"/>
          <w:sz w:val="28"/>
          <w:szCs w:val="28"/>
        </w:rPr>
      </w:pPr>
      <w:r>
        <w:rPr>
          <w:rFonts w:ascii="Times New Roman" w:hAnsi="Times New Roman"/>
          <w:bCs/>
          <w:sz w:val="28"/>
          <w:szCs w:val="28"/>
        </w:rPr>
        <w:t>На схеме изображается транспортное средство, планируемое к участию в</w:t>
      </w:r>
      <w:r>
        <w:rPr>
          <w:rFonts w:cs="Times New Roman CYR"/>
          <w:sz w:val="28"/>
          <w:szCs w:val="28"/>
        </w:rPr>
        <w:t xml:space="preserve">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pPr>
        <w:autoSpaceDE w:val="0"/>
        <w:autoSpaceDN w:val="0"/>
        <w:adjustRightInd w:val="0"/>
        <w:ind w:firstLine="709"/>
        <w:jc w:val="both"/>
        <w:rPr>
          <w:rFonts w:ascii="Times New Roman" w:hAnsi="Times New Roman"/>
          <w:sz w:val="28"/>
          <w:szCs w:val="28"/>
        </w:rPr>
      </w:pPr>
      <w:r>
        <w:rPr>
          <w:sz w:val="28"/>
          <w:szCs w:val="28"/>
        </w:rPr>
        <w:t>4) сведения о технических требованиях к перевозке заявленного груза в транспортном положении</w:t>
      </w:r>
      <w:r>
        <w:rPr>
          <w:rFonts w:ascii="Times New Roman" w:hAnsi="Times New Roman"/>
          <w:sz w:val="28"/>
          <w:szCs w:val="28"/>
        </w:rPr>
        <w:t xml:space="preserve">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pPr>
        <w:autoSpaceDE w:val="0"/>
        <w:autoSpaceDN w:val="0"/>
        <w:adjustRightInd w:val="0"/>
        <w:ind w:firstLine="540"/>
        <w:jc w:val="both"/>
        <w:rPr>
          <w:rFonts w:cs="Times New Roman CYR"/>
          <w:sz w:val="28"/>
          <w:szCs w:val="28"/>
        </w:rPr>
      </w:pPr>
      <w:r>
        <w:rPr>
          <w:rFonts w:cs="Times New Roman CYR"/>
          <w:sz w:val="28"/>
          <w:szCs w:val="28"/>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pPr>
        <w:autoSpaceDE w:val="0"/>
        <w:autoSpaceDN w:val="0"/>
        <w:adjustRightInd w:val="0"/>
        <w:ind w:firstLine="540"/>
        <w:jc w:val="both"/>
        <w:rPr>
          <w:rFonts w:cs="Times New Roman CYR"/>
          <w:sz w:val="28"/>
          <w:szCs w:val="28"/>
        </w:rPr>
      </w:pPr>
      <w:r>
        <w:rPr>
          <w:rFonts w:cs="Times New Roman CYR"/>
          <w:sz w:val="28"/>
          <w:szCs w:val="28"/>
        </w:rPr>
        <w:t xml:space="preserve">В этом случае документы, указанные в </w:t>
      </w:r>
      <w:r>
        <w:rPr>
          <w:rFonts w:cs="Times New Roman CYR"/>
          <w:sz w:val="28"/>
          <w:szCs w:val="28"/>
        </w:rPr>
        <w:fldChar w:fldCharType="begin"/>
      </w:r>
      <w:r>
        <w:rPr>
          <w:rFonts w:cs="Times New Roman CYR"/>
          <w:sz w:val="28"/>
          <w:szCs w:val="28"/>
        </w:rPr>
        <w:instrText xml:space="preserve">HYPERLINK consultantplus://offline/ref=5E3E9368FD19FB048CCC187DEF1610A382B7BAE63563698C0F536E6BE528EFEC6631D8B8E609874D7B26CB60A8E0B03AFA0ED0A4884DFC1508z9L </w:instrText>
      </w:r>
      <w:r>
        <w:rPr>
          <w:rFonts w:cs="Times New Roman CYR"/>
          <w:sz w:val="28"/>
          <w:szCs w:val="28"/>
        </w:rPr>
        <w:fldChar w:fldCharType="separate"/>
      </w:r>
      <w:r>
        <w:rPr>
          <w:rFonts w:cs="Times New Roman CYR"/>
          <w:sz w:val="28"/>
          <w:szCs w:val="28"/>
        </w:rPr>
        <w:t>подпунктах</w:t>
      </w:r>
      <w:r>
        <w:rPr>
          <w:rFonts w:cs="Times New Roman CYR"/>
          <w:color w:val="0000FF"/>
          <w:sz w:val="28"/>
          <w:szCs w:val="28"/>
        </w:rPr>
        <w:t xml:space="preserve"> </w:t>
      </w:r>
      <w:r>
        <w:rPr>
          <w:rFonts w:cs="Times New Roman CYR"/>
          <w:sz w:val="28"/>
          <w:szCs w:val="28"/>
        </w:rPr>
        <w:fldChar w:fldCharType="end"/>
      </w:r>
      <w:r>
        <w:rPr>
          <w:rFonts w:cs="Times New Roman CYR"/>
          <w:sz w:val="28"/>
          <w:szCs w:val="28"/>
        </w:rPr>
        <w:t>2 – 4 пункта 2.6.1  настоящего пункта, к заявлению не прилагаются;</w:t>
      </w:r>
    </w:p>
    <w:p>
      <w:pPr>
        <w:autoSpaceDE w:val="0"/>
        <w:autoSpaceDN w:val="0"/>
        <w:adjustRightInd w:val="0"/>
        <w:ind w:firstLine="540"/>
        <w:jc w:val="both"/>
        <w:rPr>
          <w:sz w:val="28"/>
          <w:szCs w:val="28"/>
        </w:rPr>
      </w:pPr>
      <w:r>
        <w:rPr>
          <w:sz w:val="28"/>
          <w:szCs w:val="28"/>
        </w:rPr>
        <w:t>6) документы, подтверждающие полномочия представителя, в случае подачи заявления в уполномоченный орган представителем перевозчика.</w:t>
      </w:r>
    </w:p>
    <w:p>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случае если заявление подается повторно в порядке, предусмотренном 1.1 настоящего административного регламента, документы, указанные в подпунктах 2 - 4 настоящего подпункта, к заявлению не прилагаются.</w:t>
      </w:r>
    </w:p>
    <w:p>
      <w:pPr>
        <w:pStyle w:val="8"/>
        <w:spacing w:after="0"/>
        <w:ind w:firstLine="720"/>
        <w:jc w:val="both"/>
        <w:rPr>
          <w:sz w:val="28"/>
          <w:szCs w:val="28"/>
        </w:rPr>
      </w:pPr>
      <w:r>
        <w:rPr>
          <w:sz w:val="28"/>
          <w:szCs w:val="28"/>
        </w:rPr>
        <w:t>2.6.2. Заявление, схема транспортного средства (автопоезда)  а также копии документов, указанных в подпункте 2.6.1 настоящего административного регламента заверяются подписью заявителя (для физических лиц и индивидуальных предпринимателей), подписью руководителя или уполномоченного лица и печатью (при наличии) (для юридических лиц).</w:t>
      </w:r>
    </w:p>
    <w:p>
      <w:pPr>
        <w:pStyle w:val="8"/>
        <w:spacing w:after="0"/>
        <w:ind w:firstLine="720"/>
        <w:jc w:val="both"/>
        <w:rPr>
          <w:sz w:val="28"/>
          <w:szCs w:val="28"/>
        </w:rPr>
      </w:pPr>
      <w:r>
        <w:rPr>
          <w:sz w:val="28"/>
          <w:szCs w:val="28"/>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pPr>
        <w:autoSpaceDE w:val="0"/>
        <w:autoSpaceDN w:val="0"/>
        <w:adjustRightInd w:val="0"/>
        <w:spacing w:before="120" w:after="120" w:line="240" w:lineRule="exact"/>
        <w:ind w:firstLine="709"/>
        <w:jc w:val="both"/>
        <w:outlineLvl w:val="1"/>
        <w:rPr>
          <w:rFonts w:ascii="Times New Roman" w:hAnsi="Times New Roman"/>
          <w:b/>
          <w:sz w:val="28"/>
          <w:szCs w:val="28"/>
        </w:rPr>
      </w:pPr>
      <w:r>
        <w:rPr>
          <w:rFonts w:ascii="Times New Roman" w:hAnsi="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pPr>
        <w:spacing w:line="320" w:lineRule="atLeast"/>
        <w:ind w:firstLine="709"/>
        <w:contextualSpacing/>
        <w:jc w:val="both"/>
        <w:rPr>
          <w:sz w:val="28"/>
          <w:szCs w:val="28"/>
        </w:rPr>
      </w:pPr>
      <w:r>
        <w:rPr>
          <w:sz w:val="28"/>
          <w:szCs w:val="28"/>
        </w:rPr>
        <w:t xml:space="preserve">2.7.1. Документы, которые запрашиваются Администрацией поселения </w:t>
      </w:r>
      <w:r>
        <w:rPr>
          <w:rFonts w:ascii="Times New Roman" w:hAnsi="Times New Roman"/>
          <w:sz w:val="28"/>
          <w:szCs w:val="28"/>
        </w:rPr>
        <w:t>посредством информационного межведомственного взаимодействия</w:t>
      </w:r>
      <w:r>
        <w:rPr>
          <w:sz w:val="28"/>
          <w:szCs w:val="28"/>
        </w:rPr>
        <w:t xml:space="preserve"> в случае, если заявитель не представил указанные документы  по собственной инициативе:</w:t>
      </w:r>
    </w:p>
    <w:p>
      <w:pPr>
        <w:spacing w:line="320" w:lineRule="atLeast"/>
        <w:ind w:firstLine="709"/>
        <w:contextualSpacing/>
        <w:jc w:val="both"/>
        <w:rPr>
          <w:sz w:val="28"/>
          <w:szCs w:val="28"/>
        </w:rPr>
      </w:pPr>
      <w:r>
        <w:rPr>
          <w:sz w:val="28"/>
          <w:szCs w:val="28"/>
        </w:rPr>
        <w:t>копия документа, подтверждающего факт уплаты государственной пошлины;</w:t>
      </w:r>
    </w:p>
    <w:p>
      <w:pPr>
        <w:spacing w:line="320" w:lineRule="atLeast"/>
        <w:ind w:firstLine="709"/>
        <w:contextualSpacing/>
        <w:jc w:val="both"/>
        <w:rPr>
          <w:sz w:val="28"/>
          <w:szCs w:val="28"/>
        </w:rPr>
      </w:pPr>
      <w:r>
        <w:rPr>
          <w:sz w:val="28"/>
          <w:szCs w:val="28"/>
        </w:rPr>
        <w:t>сведения о государственной регистрации юридического лица или индивидуального предпринимателя.</w:t>
      </w:r>
    </w:p>
    <w:p>
      <w:pPr>
        <w:spacing w:line="320" w:lineRule="atLeast"/>
        <w:ind w:firstLine="709"/>
        <w:contextualSpacing/>
        <w:jc w:val="both"/>
        <w:rPr>
          <w:sz w:val="28"/>
          <w:szCs w:val="28"/>
        </w:rPr>
      </w:pPr>
      <w:r>
        <w:rPr>
          <w:sz w:val="28"/>
          <w:szCs w:val="28"/>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pPr>
        <w:autoSpaceDE w:val="0"/>
        <w:autoSpaceDN w:val="0"/>
        <w:adjustRightInd w:val="0"/>
        <w:spacing w:before="120" w:after="120" w:line="240" w:lineRule="exact"/>
        <w:ind w:firstLine="709"/>
        <w:jc w:val="both"/>
        <w:outlineLvl w:val="1"/>
        <w:rPr>
          <w:rFonts w:eastAsia="Arial"/>
          <w:b/>
          <w:bCs/>
          <w:sz w:val="28"/>
          <w:szCs w:val="28"/>
          <w:lang w:eastAsia="zh-CN"/>
        </w:rPr>
      </w:pPr>
      <w:r>
        <w:rPr>
          <w:b/>
          <w:bCs/>
          <w:sz w:val="28"/>
          <w:szCs w:val="28"/>
          <w:lang w:eastAsia="zh-CN"/>
        </w:rPr>
        <w:t xml:space="preserve">2.8. Указание на запрет требовать от заявителя </w:t>
      </w:r>
    </w:p>
    <w:p>
      <w:pPr>
        <w:autoSpaceDE w:val="0"/>
        <w:spacing w:line="320" w:lineRule="atLeast"/>
        <w:ind w:firstLine="709"/>
        <w:contextualSpacing/>
        <w:jc w:val="both"/>
        <w:rPr>
          <w:sz w:val="28"/>
          <w:szCs w:val="28"/>
        </w:rPr>
      </w:pPr>
      <w:r>
        <w:rPr>
          <w:sz w:val="28"/>
          <w:szCs w:val="28"/>
        </w:rPr>
        <w:t>2.8.1. Запрещено требовать от заявителя:</w:t>
      </w:r>
    </w:p>
    <w:p>
      <w:pPr>
        <w:autoSpaceDE w:val="0"/>
        <w:spacing w:line="320" w:lineRule="atLeast"/>
        <w:ind w:firstLine="709"/>
        <w:contextualSpacing/>
        <w:jc w:val="both"/>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Cs/>
          <w:iCs/>
          <w:sz w:val="28"/>
          <w:szCs w:val="28"/>
        </w:rPr>
        <w:t>муниципаль</w:t>
      </w:r>
      <w:r>
        <w:rPr>
          <w:sz w:val="28"/>
          <w:szCs w:val="28"/>
        </w:rPr>
        <w:t>ной услуги;</w:t>
      </w:r>
    </w:p>
    <w:p>
      <w:pPr>
        <w:autoSpaceDE w:val="0"/>
        <w:spacing w:line="320" w:lineRule="atLeast"/>
        <w:ind w:firstLine="709"/>
        <w:contextualSpacing/>
        <w:jc w:val="both"/>
        <w:rPr>
          <w:sz w:val="28"/>
          <w:szCs w:val="28"/>
        </w:rPr>
      </w:pPr>
      <w:r>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autoSpaceDE w:val="0"/>
        <w:spacing w:line="320" w:lineRule="atLeast"/>
        <w:ind w:firstLine="709"/>
        <w:contextualSpacing/>
        <w:jc w:val="both"/>
        <w:rPr>
          <w:sz w:val="28"/>
          <w:szCs w:val="28"/>
        </w:rPr>
      </w:pPr>
      <w:r>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sz w:val="28"/>
          <w:szCs w:val="28"/>
        </w:rPr>
        <w:fldChar w:fldCharType="begin"/>
      </w:r>
      <w:r>
        <w:rPr>
          <w:sz w:val="28"/>
          <w:szCs w:val="28"/>
        </w:rPr>
        <w:instrText xml:space="preserve">HYPERLINK consultantplus://offline/ref=58FA27364236BC7319F8A2A9166E5F0AFC78567207E14BFC8806F66AE5F21D527AEA374B68E13B99FF3C18CFCA154E13ED04A9BC82EDaDF </w:instrText>
      </w:r>
      <w:r>
        <w:rPr>
          <w:sz w:val="28"/>
          <w:szCs w:val="28"/>
        </w:rPr>
        <w:fldChar w:fldCharType="separate"/>
      </w:r>
      <w:r>
        <w:rPr>
          <w:sz w:val="28"/>
          <w:szCs w:val="28"/>
        </w:rPr>
        <w:t>пунктом 4 части 1 статьи 7</w:t>
      </w:r>
      <w:r>
        <w:rPr>
          <w:sz w:val="28"/>
          <w:szCs w:val="28"/>
        </w:rPr>
        <w:fldChar w:fldCharType="end"/>
      </w:r>
      <w:r>
        <w:rPr>
          <w:sz w:val="28"/>
          <w:szCs w:val="28"/>
        </w:rPr>
        <w:t xml:space="preserve"> Федерального закона от 27.07.2010 № 210-ФЗ «Об организации предоставления государственных и муниципальных услуг»:</w:t>
      </w:r>
    </w:p>
    <w:p>
      <w:pPr>
        <w:autoSpaceDE w:val="0"/>
        <w:autoSpaceDN w:val="0"/>
        <w:adjustRightInd w:val="0"/>
        <w:spacing w:line="320" w:lineRule="atLeast"/>
        <w:ind w:firstLine="540"/>
        <w:contextualSpacing/>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before="280" w:line="320" w:lineRule="atLeast"/>
        <w:ind w:firstLine="540"/>
        <w:contextualSpacing/>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autoSpaceDE w:val="0"/>
        <w:autoSpaceDN w:val="0"/>
        <w:adjustRightInd w:val="0"/>
        <w:jc w:val="center"/>
        <w:outlineLvl w:val="2"/>
        <w:rPr>
          <w:rFonts w:cs="Times New Roman CYR"/>
          <w:bCs/>
          <w:sz w:val="24"/>
          <w:szCs w:val="24"/>
        </w:rPr>
      </w:pPr>
    </w:p>
    <w:p>
      <w:pPr>
        <w:autoSpaceDE w:val="0"/>
        <w:autoSpaceDN w:val="0"/>
        <w:adjustRightInd w:val="0"/>
        <w:spacing w:before="120" w:after="120" w:line="240" w:lineRule="exact"/>
        <w:ind w:firstLine="709"/>
        <w:jc w:val="both"/>
        <w:outlineLvl w:val="1"/>
        <w:rPr>
          <w:b/>
          <w:sz w:val="28"/>
          <w:szCs w:val="28"/>
        </w:rPr>
      </w:pPr>
      <w:r>
        <w:rPr>
          <w:b/>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22"/>
        <w:ind w:firstLine="709"/>
        <w:jc w:val="both"/>
        <w:rPr>
          <w:rFonts w:ascii="Times New Roman" w:hAnsi="Times New Roman" w:cs="Times New Roman"/>
          <w:bCs/>
          <w:sz w:val="28"/>
          <w:szCs w:val="28"/>
        </w:rPr>
      </w:pPr>
      <w:r>
        <w:rPr>
          <w:rFonts w:ascii="Times New Roman" w:hAnsi="Times New Roman" w:cs="Times New Roman"/>
          <w:bCs/>
          <w:sz w:val="28"/>
          <w:szCs w:val="28"/>
        </w:rPr>
        <w:t>Основаниями  для отказа в приеме документов являются:</w:t>
      </w:r>
    </w:p>
    <w:p>
      <w:pPr>
        <w:autoSpaceDE w:val="0"/>
        <w:autoSpaceDN w:val="0"/>
        <w:adjustRightInd w:val="0"/>
        <w:spacing w:before="280" w:line="320" w:lineRule="atLeast"/>
        <w:ind w:firstLine="540"/>
        <w:contextualSpacing/>
        <w:jc w:val="both"/>
        <w:rPr>
          <w:sz w:val="28"/>
          <w:szCs w:val="28"/>
        </w:rPr>
      </w:pPr>
      <w:r>
        <w:rPr>
          <w:sz w:val="28"/>
          <w:szCs w:val="28"/>
        </w:rPr>
        <w:t>1) заявление подписано лицом, не имеющим полномочий на подписание данного заявления;</w:t>
      </w:r>
    </w:p>
    <w:p>
      <w:pPr>
        <w:autoSpaceDE w:val="0"/>
        <w:autoSpaceDN w:val="0"/>
        <w:adjustRightInd w:val="0"/>
        <w:spacing w:before="280" w:line="320" w:lineRule="atLeast"/>
        <w:ind w:firstLine="540"/>
        <w:contextualSpacing/>
        <w:jc w:val="both"/>
        <w:rPr>
          <w:sz w:val="28"/>
          <w:szCs w:val="28"/>
        </w:rPr>
      </w:pPr>
      <w:r>
        <w:rPr>
          <w:sz w:val="28"/>
          <w:szCs w:val="28"/>
        </w:rPr>
        <w:t xml:space="preserve">2) заявление не содержит сведений, установленных </w:t>
      </w:r>
      <w:r>
        <w:rPr>
          <w:sz w:val="28"/>
          <w:szCs w:val="28"/>
        </w:rPr>
        <w:fldChar w:fldCharType="begin"/>
      </w:r>
      <w:r>
        <w:rPr>
          <w:sz w:val="28"/>
          <w:szCs w:val="28"/>
        </w:rPr>
        <w:instrText xml:space="preserve">HYPERLINK consultantplus://offline/ref=263F82DE3B70B87FDF4646BF306A012ED3DDED695515E6C2021CDCD7072CE4FFEA2BB39D2E0362CD003D0528035EE6110CCA6AC2CD795C46QDd9M </w:instrText>
      </w:r>
      <w:r>
        <w:rPr>
          <w:sz w:val="28"/>
          <w:szCs w:val="28"/>
        </w:rPr>
        <w:fldChar w:fldCharType="separate"/>
      </w:r>
      <w:r>
        <w:rPr>
          <w:sz w:val="28"/>
          <w:szCs w:val="28"/>
        </w:rPr>
        <w:t>пунктом 8</w:t>
      </w:r>
      <w:r>
        <w:rPr>
          <w:sz w:val="28"/>
          <w:szCs w:val="28"/>
        </w:rPr>
        <w:fldChar w:fldCharType="end"/>
      </w:r>
      <w:r>
        <w:rPr>
          <w:sz w:val="28"/>
          <w:szCs w:val="28"/>
        </w:rPr>
        <w:t xml:space="preserve"> Порядка выдачи специального разрешения;</w:t>
      </w:r>
    </w:p>
    <w:p>
      <w:pPr>
        <w:autoSpaceDE w:val="0"/>
        <w:autoSpaceDN w:val="0"/>
        <w:adjustRightInd w:val="0"/>
        <w:spacing w:before="280" w:line="320" w:lineRule="atLeast"/>
        <w:ind w:firstLine="540"/>
        <w:contextualSpacing/>
        <w:jc w:val="both"/>
        <w:rPr>
          <w:sz w:val="28"/>
          <w:szCs w:val="28"/>
        </w:rPr>
      </w:pPr>
      <w:r>
        <w:rPr>
          <w:sz w:val="28"/>
          <w:szCs w:val="28"/>
        </w:rPr>
        <w:t>3) к заявлению не приложены документы, соответствующие требованиям пункта 2.6 настоящего административного регламента.</w:t>
      </w:r>
    </w:p>
    <w:p>
      <w:pPr>
        <w:autoSpaceDE w:val="0"/>
        <w:autoSpaceDN w:val="0"/>
        <w:adjustRightInd w:val="0"/>
        <w:spacing w:before="120" w:after="120" w:line="240" w:lineRule="exact"/>
        <w:ind w:firstLine="709"/>
        <w:jc w:val="both"/>
        <w:outlineLvl w:val="1"/>
        <w:rPr>
          <w:b/>
          <w:sz w:val="28"/>
          <w:szCs w:val="28"/>
        </w:rPr>
      </w:pPr>
      <w:r>
        <w:rPr>
          <w:b/>
          <w:sz w:val="28"/>
          <w:szCs w:val="28"/>
        </w:rPr>
        <w:t>2.10. Исчерпывающий перечень оснований для приостановления или  отказа в предоставлении муниципальной услуги</w:t>
      </w:r>
    </w:p>
    <w:p>
      <w:pPr>
        <w:pStyle w:val="20"/>
        <w:ind w:firstLine="709"/>
        <w:jc w:val="both"/>
        <w:rPr>
          <w:rFonts w:ascii="Times New Roman" w:hAnsi="Times New Roman" w:cs="Times New Roman"/>
          <w:bCs/>
          <w:sz w:val="28"/>
          <w:szCs w:val="28"/>
        </w:rPr>
      </w:pPr>
      <w:r>
        <w:rPr>
          <w:rFonts w:ascii="Times New Roman" w:hAnsi="Times New Roman" w:cs="Times New Roman"/>
          <w:bCs/>
          <w:sz w:val="28"/>
          <w:szCs w:val="28"/>
        </w:rPr>
        <w:t>2.10.1. Основания для приостановления предоставления муниципальной услуги отсутствуют.</w:t>
      </w:r>
    </w:p>
    <w:p>
      <w:pPr>
        <w:pStyle w:val="20"/>
        <w:ind w:firstLine="709"/>
        <w:jc w:val="both"/>
        <w:rPr>
          <w:rFonts w:ascii="Times New Roman" w:hAnsi="Times New Roman" w:cs="Times New Roman"/>
          <w:bCs/>
          <w:sz w:val="28"/>
          <w:szCs w:val="28"/>
        </w:rPr>
      </w:pPr>
      <w:r>
        <w:rPr>
          <w:rFonts w:ascii="Times New Roman" w:hAnsi="Times New Roman" w:cs="Times New Roman"/>
          <w:bCs/>
          <w:sz w:val="28"/>
          <w:szCs w:val="28"/>
        </w:rPr>
        <w:t>2.10.2. В предоставлении муниципальной услуги может быть отказано по следующим основаниям:</w:t>
      </w:r>
    </w:p>
    <w:p>
      <w:pPr>
        <w:autoSpaceDE w:val="0"/>
        <w:autoSpaceDN w:val="0"/>
        <w:adjustRightInd w:val="0"/>
        <w:ind w:firstLine="540"/>
        <w:jc w:val="both"/>
        <w:rPr>
          <w:rFonts w:cs="Times New Roman CYR"/>
          <w:sz w:val="28"/>
          <w:szCs w:val="28"/>
        </w:rPr>
      </w:pPr>
      <w:r>
        <w:rPr>
          <w:rFonts w:cs="Times New Roman CYR"/>
          <w:sz w:val="28"/>
          <w:szCs w:val="28"/>
        </w:rPr>
        <w:t>1) Администрация поселения не вправе согласно Порядку выдачи специального разрешения выдавать специальные разрешения по заявленному маршруту;</w:t>
      </w:r>
    </w:p>
    <w:p>
      <w:pPr>
        <w:autoSpaceDE w:val="0"/>
        <w:autoSpaceDN w:val="0"/>
        <w:adjustRightInd w:val="0"/>
        <w:ind w:firstLine="540"/>
        <w:jc w:val="both"/>
        <w:rPr>
          <w:rFonts w:cs="Times New Roman CYR"/>
          <w:sz w:val="28"/>
          <w:szCs w:val="28"/>
        </w:rPr>
      </w:pPr>
      <w:r>
        <w:rPr>
          <w:rFonts w:cs="Times New Roman CYR"/>
          <w:sz w:val="28"/>
          <w:szCs w:val="28"/>
        </w:rPr>
        <w:t>2) информация о государственной регистрации в качестве индивидуального предпринимателя или юридического лица не совпадает</w:t>
      </w:r>
      <w:r>
        <w:rPr>
          <w:rFonts w:cs="Times New Roman CYR"/>
          <w:sz w:val="28"/>
          <w:szCs w:val="28"/>
        </w:rPr>
        <w:br w:type="textWrapping"/>
      </w:r>
      <w:r>
        <w:rPr>
          <w:rFonts w:cs="Times New Roman CYR"/>
          <w:sz w:val="28"/>
          <w:szCs w:val="28"/>
        </w:rPr>
        <w:t>с соответствующей информаций, указанной в заявлении;</w:t>
      </w:r>
    </w:p>
    <w:p>
      <w:pPr>
        <w:autoSpaceDE w:val="0"/>
        <w:autoSpaceDN w:val="0"/>
        <w:adjustRightInd w:val="0"/>
        <w:ind w:firstLine="540"/>
        <w:jc w:val="both"/>
        <w:rPr>
          <w:rFonts w:cs="Times New Roman CYR"/>
          <w:sz w:val="28"/>
          <w:szCs w:val="28"/>
        </w:rPr>
      </w:pPr>
      <w:r>
        <w:rPr>
          <w:rFonts w:cs="Times New Roman CYR"/>
          <w:sz w:val="28"/>
          <w:szCs w:val="28"/>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pPr>
        <w:autoSpaceDE w:val="0"/>
        <w:autoSpaceDN w:val="0"/>
        <w:adjustRightInd w:val="0"/>
        <w:ind w:firstLine="540"/>
        <w:jc w:val="both"/>
        <w:rPr>
          <w:rFonts w:cs="Times New Roman CYR"/>
          <w:sz w:val="28"/>
          <w:szCs w:val="28"/>
        </w:rPr>
      </w:pPr>
      <w:r>
        <w:rPr>
          <w:rFonts w:cs="Times New Roman CYR"/>
          <w:sz w:val="28"/>
          <w:szCs w:val="28"/>
        </w:rPr>
        <w:t>4) установленные требования о перевозке делимого груза не соблюдены;</w:t>
      </w:r>
    </w:p>
    <w:p>
      <w:pPr>
        <w:autoSpaceDE w:val="0"/>
        <w:autoSpaceDN w:val="0"/>
        <w:adjustRightInd w:val="0"/>
        <w:ind w:firstLine="540"/>
        <w:jc w:val="both"/>
        <w:rPr>
          <w:rFonts w:cs="Times New Roman CYR"/>
          <w:sz w:val="28"/>
          <w:szCs w:val="28"/>
        </w:rPr>
      </w:pPr>
      <w:r>
        <w:rPr>
          <w:rFonts w:cs="Times New Roman CYR"/>
          <w:sz w:val="28"/>
          <w:szCs w:val="28"/>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pPr>
        <w:autoSpaceDE w:val="0"/>
        <w:autoSpaceDN w:val="0"/>
        <w:adjustRightInd w:val="0"/>
        <w:ind w:firstLine="540"/>
        <w:jc w:val="both"/>
        <w:rPr>
          <w:rFonts w:cs="Times New Roman CYR"/>
          <w:sz w:val="28"/>
          <w:szCs w:val="28"/>
        </w:rPr>
      </w:pPr>
      <w:r>
        <w:rPr>
          <w:rFonts w:cs="Times New Roman CYR"/>
          <w:sz w:val="28"/>
          <w:szCs w:val="28"/>
        </w:rPr>
        <w:t>6) отсутствует согласие заявителя на:</w:t>
      </w:r>
    </w:p>
    <w:p>
      <w:pPr>
        <w:autoSpaceDE w:val="0"/>
        <w:autoSpaceDN w:val="0"/>
        <w:adjustRightInd w:val="0"/>
        <w:ind w:firstLine="540"/>
        <w:jc w:val="both"/>
        <w:rPr>
          <w:rFonts w:cs="Times New Roman CYR"/>
          <w:sz w:val="28"/>
          <w:szCs w:val="28"/>
        </w:rPr>
      </w:pPr>
      <w:r>
        <w:rPr>
          <w:rFonts w:cs="Times New Roman CYR"/>
          <w:sz w:val="28"/>
          <w:szCs w:val="28"/>
        </w:rPr>
        <w:t xml:space="preserve">проведение оценки технического состояния автомобильной дороги согласно </w:t>
      </w:r>
      <w:r>
        <w:rPr>
          <w:rFonts w:cs="Times New Roman CYR"/>
          <w:sz w:val="28"/>
          <w:szCs w:val="28"/>
        </w:rPr>
        <w:fldChar w:fldCharType="begin"/>
      </w:r>
      <w:r>
        <w:rPr>
          <w:rFonts w:cs="Times New Roman CYR"/>
          <w:sz w:val="28"/>
          <w:szCs w:val="28"/>
        </w:rPr>
        <w:instrText xml:space="preserve">HYPERLINK consultantplus://offline/ref=185B12FE9832FB1716114FB10E7AA8BFC428C5E4DF273CF2D05CAA6604A71388362CABC0F50BD5FDE2CA58B32F48BC6ABF6B8BA34775198DOEpCM </w:instrText>
      </w:r>
      <w:r>
        <w:rPr>
          <w:rFonts w:cs="Times New Roman CYR"/>
          <w:sz w:val="28"/>
          <w:szCs w:val="28"/>
        </w:rPr>
        <w:fldChar w:fldCharType="separate"/>
      </w:r>
      <w:r>
        <w:rPr>
          <w:rFonts w:cs="Times New Roman CYR"/>
          <w:sz w:val="28"/>
          <w:szCs w:val="28"/>
        </w:rPr>
        <w:t>пункту 27</w:t>
      </w:r>
      <w:r>
        <w:rPr>
          <w:rFonts w:cs="Times New Roman CYR"/>
          <w:sz w:val="28"/>
          <w:szCs w:val="28"/>
        </w:rPr>
        <w:fldChar w:fldCharType="end"/>
      </w:r>
      <w:r>
        <w:rPr>
          <w:rFonts w:cs="Times New Roman CYR"/>
          <w:sz w:val="28"/>
          <w:szCs w:val="28"/>
        </w:rPr>
        <w:t xml:space="preserve"> Порядка выдачи специального разрешения;</w:t>
      </w:r>
    </w:p>
    <w:p>
      <w:pPr>
        <w:autoSpaceDE w:val="0"/>
        <w:autoSpaceDN w:val="0"/>
        <w:adjustRightInd w:val="0"/>
        <w:ind w:firstLine="540"/>
        <w:jc w:val="both"/>
        <w:rPr>
          <w:rFonts w:cs="Times New Roman CYR"/>
          <w:sz w:val="28"/>
          <w:szCs w:val="28"/>
        </w:rPr>
      </w:pPr>
      <w:r>
        <w:rPr>
          <w:rFonts w:cs="Times New Roman CYR"/>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pPr>
        <w:autoSpaceDE w:val="0"/>
        <w:autoSpaceDN w:val="0"/>
        <w:adjustRightInd w:val="0"/>
        <w:ind w:firstLine="540"/>
        <w:jc w:val="both"/>
        <w:rPr>
          <w:rFonts w:cs="Times New Roman CYR"/>
          <w:sz w:val="28"/>
          <w:szCs w:val="28"/>
        </w:rPr>
      </w:pPr>
      <w:r>
        <w:rPr>
          <w:rFonts w:cs="Times New Roman CYR"/>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pPr>
        <w:autoSpaceDE w:val="0"/>
        <w:autoSpaceDN w:val="0"/>
        <w:adjustRightInd w:val="0"/>
        <w:ind w:firstLine="540"/>
        <w:jc w:val="both"/>
        <w:rPr>
          <w:rFonts w:cs="Times New Roman CYR"/>
          <w:sz w:val="28"/>
          <w:szCs w:val="28"/>
        </w:rPr>
      </w:pPr>
      <w:r>
        <w:rPr>
          <w:rFonts w:cs="Times New Roman CYR"/>
          <w:sz w:val="28"/>
          <w:szCs w:val="28"/>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pPr>
        <w:autoSpaceDE w:val="0"/>
        <w:autoSpaceDN w:val="0"/>
        <w:adjustRightInd w:val="0"/>
        <w:ind w:firstLine="540"/>
        <w:jc w:val="both"/>
        <w:rPr>
          <w:rFonts w:cs="Times New Roman CYR"/>
          <w:sz w:val="28"/>
          <w:szCs w:val="28"/>
        </w:rPr>
      </w:pPr>
      <w:r>
        <w:rPr>
          <w:rFonts w:cs="Times New Roman CYR"/>
          <w:sz w:val="28"/>
          <w:szCs w:val="28"/>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pPr>
        <w:autoSpaceDE w:val="0"/>
        <w:autoSpaceDN w:val="0"/>
        <w:adjustRightInd w:val="0"/>
        <w:ind w:firstLine="540"/>
        <w:jc w:val="both"/>
        <w:rPr>
          <w:rFonts w:cs="Times New Roman CYR"/>
          <w:sz w:val="28"/>
          <w:szCs w:val="28"/>
        </w:rPr>
      </w:pPr>
      <w:r>
        <w:rPr>
          <w:rFonts w:cs="Times New Roman CYR"/>
          <w:sz w:val="28"/>
          <w:szCs w:val="28"/>
        </w:rPr>
        <w:t>9) заявитель не внес плату в счет возмещения вреда, причиняемого автомобильным дорогам тяжеловесным транспортным средством;</w:t>
      </w:r>
    </w:p>
    <w:p>
      <w:pPr>
        <w:autoSpaceDE w:val="0"/>
        <w:autoSpaceDN w:val="0"/>
        <w:adjustRightInd w:val="0"/>
        <w:ind w:firstLine="540"/>
        <w:jc w:val="both"/>
        <w:rPr>
          <w:rFonts w:cs="Times New Roman CYR"/>
          <w:sz w:val="28"/>
          <w:szCs w:val="28"/>
        </w:rPr>
      </w:pPr>
      <w:r>
        <w:rPr>
          <w:rFonts w:cs="Times New Roman CYR"/>
          <w:sz w:val="28"/>
          <w:szCs w:val="28"/>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pPr>
        <w:autoSpaceDE w:val="0"/>
        <w:autoSpaceDN w:val="0"/>
        <w:adjustRightInd w:val="0"/>
        <w:ind w:firstLine="540"/>
        <w:jc w:val="both"/>
        <w:rPr>
          <w:rFonts w:cs="Times New Roman CYR"/>
          <w:sz w:val="28"/>
          <w:szCs w:val="28"/>
        </w:rPr>
      </w:pPr>
      <w:r>
        <w:rPr>
          <w:rFonts w:cs="Times New Roman CYR"/>
          <w:sz w:val="28"/>
          <w:szCs w:val="28"/>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pPr>
        <w:autoSpaceDE w:val="0"/>
        <w:autoSpaceDN w:val="0"/>
        <w:adjustRightInd w:val="0"/>
        <w:ind w:firstLine="540"/>
        <w:jc w:val="both"/>
        <w:rPr>
          <w:rFonts w:cs="Times New Roman CYR"/>
          <w:sz w:val="28"/>
          <w:szCs w:val="28"/>
        </w:rPr>
      </w:pPr>
      <w:r>
        <w:rPr>
          <w:rFonts w:cs="Times New Roman CYR"/>
          <w:sz w:val="28"/>
          <w:szCs w:val="28"/>
        </w:rPr>
        <w:t>12) отсутствует специальный проект, проект организации дорожного движения (при необходимости);</w:t>
      </w:r>
    </w:p>
    <w:p>
      <w:pPr>
        <w:autoSpaceDE w:val="0"/>
        <w:autoSpaceDN w:val="0"/>
        <w:adjustRightInd w:val="0"/>
        <w:ind w:firstLine="540"/>
        <w:jc w:val="both"/>
        <w:rPr>
          <w:rFonts w:cs="Times New Roman CYR"/>
          <w:sz w:val="28"/>
          <w:szCs w:val="28"/>
        </w:rPr>
      </w:pPr>
      <w:r>
        <w:rPr>
          <w:rFonts w:cs="Times New Roman CYR"/>
          <w:sz w:val="28"/>
          <w:szCs w:val="28"/>
        </w:rPr>
        <w:t>13) крупногабаритная сельскохозяйственная техника (комбайн, трактор) в случае повторной подачи заявления в соответствии с 2.6.1 настоящего административного регламента является тяжеловесным транспортным средством.</w:t>
      </w:r>
    </w:p>
    <w:p>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2.10.3. Мотивированное решение об отказе в предоставлении муниципальной услуги выдается или направляется заявителю в течение 1 (одного) рабочего дня со дня принятия такого решения, способом, указанным в заявлении.</w:t>
      </w:r>
    </w:p>
    <w:p>
      <w:pPr>
        <w:widowControl w:val="0"/>
        <w:autoSpaceDE w:val="0"/>
        <w:autoSpaceDN w:val="0"/>
        <w:adjustRightInd w:val="0"/>
        <w:ind w:firstLine="709"/>
        <w:jc w:val="both"/>
        <w:rPr>
          <w:sz w:val="28"/>
          <w:szCs w:val="28"/>
        </w:rPr>
      </w:pPr>
      <w:r>
        <w:rPr>
          <w:sz w:val="28"/>
          <w:szCs w:val="28"/>
        </w:rPr>
        <w:t>2.10.4. Заявители имеют право повторно обратиться в Администрацию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pPr>
        <w:autoSpaceDE w:val="0"/>
        <w:autoSpaceDN w:val="0"/>
        <w:adjustRightInd w:val="0"/>
        <w:spacing w:before="120" w:after="120" w:line="240" w:lineRule="exact"/>
        <w:ind w:firstLine="709"/>
        <w:jc w:val="both"/>
        <w:outlineLvl w:val="1"/>
        <w:rPr>
          <w:b/>
          <w:sz w:val="28"/>
          <w:szCs w:val="28"/>
        </w:rPr>
      </w:pPr>
      <w:r>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widowControl w:val="0"/>
        <w:autoSpaceDE w:val="0"/>
        <w:autoSpaceDN w:val="0"/>
        <w:adjustRightInd w:val="0"/>
        <w:spacing w:line="320" w:lineRule="atLeast"/>
        <w:ind w:firstLine="709"/>
        <w:contextualSpacing/>
        <w:jc w:val="both"/>
        <w:rPr>
          <w:sz w:val="28"/>
          <w:szCs w:val="28"/>
        </w:rPr>
      </w:pPr>
      <w:r>
        <w:rPr>
          <w:sz w:val="28"/>
          <w:szCs w:val="28"/>
        </w:rPr>
        <w:t>Услуги, которые являются необходимыми и обязательными для предоставления муниципальной услуги, отсутствуют.</w:t>
      </w:r>
    </w:p>
    <w:p>
      <w:pPr>
        <w:autoSpaceDE w:val="0"/>
        <w:autoSpaceDN w:val="0"/>
        <w:adjustRightInd w:val="0"/>
        <w:spacing w:before="120" w:after="120" w:line="240" w:lineRule="exact"/>
        <w:ind w:firstLine="709"/>
        <w:jc w:val="both"/>
        <w:outlineLvl w:val="1"/>
        <w:rPr>
          <w:b/>
          <w:sz w:val="28"/>
          <w:szCs w:val="28"/>
        </w:rPr>
      </w:pPr>
      <w:r>
        <w:rPr>
          <w:b/>
          <w:sz w:val="28"/>
          <w:szCs w:val="28"/>
        </w:rPr>
        <w:t>2.12. Порядок, размер и основания взимания государственной пошлины и иной платы, взимаемой за предоставление муниципальной услуги</w:t>
      </w:r>
    </w:p>
    <w:p>
      <w:pPr>
        <w:widowControl w:val="0"/>
        <w:autoSpaceDE w:val="0"/>
        <w:autoSpaceDN w:val="0"/>
        <w:adjustRightInd w:val="0"/>
        <w:spacing w:line="320" w:lineRule="atLeast"/>
        <w:ind w:firstLine="709"/>
        <w:contextualSpacing/>
        <w:jc w:val="both"/>
        <w:rPr>
          <w:rFonts w:ascii="Times New Roman" w:hAnsi="Times New Roman"/>
          <w:bCs/>
          <w:sz w:val="28"/>
          <w:szCs w:val="28"/>
        </w:rPr>
      </w:pPr>
      <w:r>
        <w:rPr>
          <w:rFonts w:ascii="Times New Roman" w:hAnsi="Times New Roman"/>
          <w:bCs/>
          <w:sz w:val="28"/>
          <w:szCs w:val="28"/>
        </w:rPr>
        <w:t xml:space="preserve">2.12.1. За выдачу специального разрешения на движение по автомобильной дороге транспортного средства, осуществляющего перевозки </w:t>
      </w:r>
      <w:r>
        <w:rPr>
          <w:rFonts w:ascii="Times New Roman" w:hAnsi="Times New Roman"/>
          <w:sz w:val="28"/>
          <w:szCs w:val="28"/>
        </w:rPr>
        <w:t xml:space="preserve">тяжеловесных и (или) крупногабаритных </w:t>
      </w:r>
      <w:r>
        <w:rPr>
          <w:rFonts w:ascii="Times New Roman" w:hAnsi="Times New Roman"/>
          <w:bCs/>
          <w:sz w:val="28"/>
          <w:szCs w:val="28"/>
        </w:rPr>
        <w:t>грузов, взимается государственная пошлина в соответствии с пунктом 111 статьи 333.33 Налогового кодекса Российской Федерации.</w:t>
      </w:r>
    </w:p>
    <w:p>
      <w:pPr>
        <w:widowControl w:val="0"/>
        <w:autoSpaceDE w:val="0"/>
        <w:autoSpaceDN w:val="0"/>
        <w:adjustRightInd w:val="0"/>
        <w:spacing w:line="320" w:lineRule="atLeast"/>
        <w:ind w:firstLine="709"/>
        <w:contextualSpacing/>
        <w:jc w:val="both"/>
        <w:rPr>
          <w:rFonts w:ascii="Times New Roman" w:hAnsi="Times New Roman"/>
          <w:bCs/>
          <w:sz w:val="28"/>
          <w:szCs w:val="28"/>
        </w:rPr>
      </w:pPr>
      <w:r>
        <w:rPr>
          <w:rFonts w:ascii="Times New Roman" w:hAnsi="Times New Roman"/>
          <w:bCs/>
          <w:sz w:val="28"/>
          <w:szCs w:val="28"/>
        </w:rPr>
        <w:t>2.12.2. При оформлении специального разрешения на движение тяжеловесных транспортных средств заявитель вносит плату в счет возмещения вреда, причиняемого автомобильным дорогам тяжеловесным транспортным средством.</w:t>
      </w:r>
    </w:p>
    <w:p>
      <w:pPr>
        <w:widowControl w:val="0"/>
        <w:autoSpaceDE w:val="0"/>
        <w:autoSpaceDN w:val="0"/>
        <w:adjustRightInd w:val="0"/>
        <w:spacing w:line="320" w:lineRule="atLeast"/>
        <w:ind w:firstLine="709"/>
        <w:contextualSpacing/>
        <w:jc w:val="both"/>
        <w:rPr>
          <w:rFonts w:ascii="Times New Roman" w:hAnsi="Times New Roman"/>
          <w:bCs/>
          <w:sz w:val="28"/>
          <w:szCs w:val="28"/>
        </w:rPr>
      </w:pPr>
      <w:r>
        <w:rPr>
          <w:rFonts w:ascii="Times New Roman" w:hAnsi="Times New Roman"/>
          <w:bCs/>
          <w:sz w:val="28"/>
          <w:szCs w:val="28"/>
        </w:rPr>
        <w:t xml:space="preserve">Расчет платы в счет возмещения вреда, причиняемого автомобильным дорогам тяжеловесным транспортным средством осуществляется в соответствии с </w:t>
      </w:r>
      <w:r>
        <w:rPr>
          <w:rFonts w:ascii="Times New Roman" w:hAnsi="Times New Roman"/>
          <w:bCs/>
          <w:sz w:val="28"/>
          <w:szCs w:val="28"/>
        </w:rPr>
        <w:fldChar w:fldCharType="begin"/>
      </w:r>
      <w:r>
        <w:rPr>
          <w:rFonts w:ascii="Times New Roman" w:hAnsi="Times New Roman"/>
          <w:bCs/>
          <w:sz w:val="28"/>
          <w:szCs w:val="28"/>
        </w:rPr>
        <w:instrText xml:space="preserve">HYPERLINK consultantplus://offline/ref=70FB4E084D153C691C5BEEBFE17D626A51E49BF79A21797E9E00ACB287F9F157CEE1A8E8CE0ED691D5969399B7IEA0M </w:instrText>
      </w:r>
      <w:r>
        <w:rPr>
          <w:rFonts w:ascii="Times New Roman" w:hAnsi="Times New Roman"/>
          <w:bCs/>
          <w:sz w:val="28"/>
          <w:szCs w:val="28"/>
        </w:rPr>
        <w:fldChar w:fldCharType="separate"/>
      </w:r>
      <w:r>
        <w:rPr>
          <w:rFonts w:ascii="Times New Roman" w:hAnsi="Times New Roman"/>
          <w:bCs/>
          <w:sz w:val="28"/>
          <w:szCs w:val="28"/>
        </w:rPr>
        <w:t>Постановлением</w:t>
      </w:r>
      <w:r>
        <w:rPr>
          <w:rFonts w:ascii="Times New Roman" w:hAnsi="Times New Roman"/>
          <w:bCs/>
          <w:sz w:val="28"/>
          <w:szCs w:val="28"/>
        </w:rPr>
        <w:fldChar w:fldCharType="end"/>
      </w:r>
      <w:r>
        <w:rPr>
          <w:rFonts w:ascii="Times New Roman" w:hAnsi="Times New Roman"/>
          <w:bCs/>
          <w:sz w:val="28"/>
          <w:szCs w:val="28"/>
        </w:rPr>
        <w:t xml:space="preserve"> Правительства Российской Федерации</w:t>
      </w:r>
      <w:r>
        <w:rPr>
          <w:rFonts w:ascii="Times New Roman" w:hAnsi="Times New Roman"/>
          <w:bCs/>
          <w:sz w:val="28"/>
          <w:szCs w:val="28"/>
        </w:rPr>
        <w:br w:type="textWrapping"/>
      </w:r>
      <w:r>
        <w:rPr>
          <w:rFonts w:ascii="Times New Roman" w:hAnsi="Times New Roman"/>
          <w:bCs/>
          <w:sz w:val="28"/>
          <w:szCs w:val="28"/>
        </w:rPr>
        <w:t>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pPr>
        <w:autoSpaceDE w:val="0"/>
        <w:autoSpaceDN w:val="0"/>
        <w:adjustRightInd w:val="0"/>
        <w:spacing w:before="120" w:after="120" w:line="240" w:lineRule="exact"/>
        <w:ind w:firstLine="709"/>
        <w:jc w:val="both"/>
        <w:outlineLvl w:val="1"/>
        <w:rPr>
          <w:b/>
          <w:sz w:val="28"/>
          <w:szCs w:val="28"/>
        </w:rPr>
      </w:pPr>
      <w:r>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widowControl w:val="0"/>
        <w:autoSpaceDE w:val="0"/>
        <w:autoSpaceDN w:val="0"/>
        <w:adjustRightInd w:val="0"/>
        <w:spacing w:line="320" w:lineRule="atLeast"/>
        <w:ind w:firstLine="709"/>
        <w:contextualSpacing/>
        <w:jc w:val="both"/>
        <w:rPr>
          <w:sz w:val="28"/>
          <w:szCs w:val="28"/>
        </w:rPr>
      </w:pPr>
      <w:r>
        <w:rPr>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pPr>
        <w:autoSpaceDE w:val="0"/>
        <w:autoSpaceDN w:val="0"/>
        <w:adjustRightInd w:val="0"/>
        <w:spacing w:before="120" w:after="120" w:line="240" w:lineRule="exact"/>
        <w:ind w:firstLine="709"/>
        <w:jc w:val="both"/>
        <w:outlineLvl w:val="1"/>
        <w:rPr>
          <w:b/>
          <w:sz w:val="28"/>
          <w:szCs w:val="28"/>
        </w:rPr>
      </w:pPr>
      <w:r>
        <w:rPr>
          <w:rFonts w:cs="Times New Roman CYR"/>
          <w:b/>
          <w:bCs/>
          <w:sz w:val="28"/>
          <w:szCs w:val="28"/>
        </w:rPr>
        <w:t>2.14.</w:t>
      </w:r>
      <w:r>
        <w:rPr>
          <w:rFonts w:cs="Times New Roman CYR"/>
          <w:bCs/>
          <w:sz w:val="28"/>
          <w:szCs w:val="28"/>
        </w:rPr>
        <w:t xml:space="preserve"> </w:t>
      </w:r>
      <w:r>
        <w:rPr>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autoSpaceDE w:val="0"/>
        <w:autoSpaceDN w:val="0"/>
        <w:adjustRightInd w:val="0"/>
        <w:spacing w:line="320" w:lineRule="atLeast"/>
        <w:ind w:firstLine="540"/>
        <w:contextualSpacing/>
        <w:jc w:val="both"/>
        <w:rPr>
          <w:sz w:val="28"/>
          <w:szCs w:val="28"/>
        </w:rPr>
      </w:pPr>
      <w:r>
        <w:rPr>
          <w:sz w:val="28"/>
          <w:szCs w:val="28"/>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pPr>
        <w:autoSpaceDE w:val="0"/>
        <w:autoSpaceDN w:val="0"/>
        <w:adjustRightInd w:val="0"/>
        <w:spacing w:before="120" w:after="120" w:line="240" w:lineRule="exact"/>
        <w:ind w:firstLine="709"/>
        <w:jc w:val="both"/>
        <w:outlineLvl w:val="1"/>
        <w:rPr>
          <w:b/>
          <w:sz w:val="28"/>
          <w:szCs w:val="28"/>
        </w:rPr>
      </w:pPr>
      <w:r>
        <w:rPr>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autoSpaceDE w:val="0"/>
        <w:autoSpaceDN w:val="0"/>
        <w:adjustRightInd w:val="0"/>
        <w:spacing w:line="320" w:lineRule="atLeast"/>
        <w:ind w:firstLine="708"/>
        <w:contextualSpacing/>
        <w:jc w:val="both"/>
        <w:rPr>
          <w:sz w:val="28"/>
          <w:szCs w:val="28"/>
        </w:rPr>
      </w:pPr>
      <w:r>
        <w:rPr>
          <w:sz w:val="28"/>
          <w:szCs w:val="28"/>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Администрацию поселения, ответственным за ведение делопроизводства.</w:t>
      </w:r>
    </w:p>
    <w:p>
      <w:pPr>
        <w:autoSpaceDE w:val="0"/>
        <w:autoSpaceDN w:val="0"/>
        <w:adjustRightInd w:val="0"/>
        <w:spacing w:before="120" w:after="120" w:line="240" w:lineRule="exact"/>
        <w:ind w:firstLine="709"/>
        <w:jc w:val="both"/>
        <w:outlineLvl w:val="1"/>
        <w:rPr>
          <w:b/>
          <w:sz w:val="28"/>
          <w:szCs w:val="28"/>
        </w:rPr>
      </w:pPr>
      <w:r>
        <w:rPr>
          <w:b/>
          <w:iCs/>
          <w:sz w:val="28"/>
          <w:szCs w:val="28"/>
        </w:rPr>
        <w:t>2.16.</w:t>
      </w:r>
      <w:r>
        <w:rPr>
          <w:b/>
          <w:iCs/>
          <w:sz w:val="28"/>
          <w:szCs w:val="28"/>
        </w:rPr>
        <w:tab/>
      </w:r>
      <w:r>
        <w:rPr>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autoSpaceDE w:val="0"/>
        <w:autoSpaceDN w:val="0"/>
        <w:adjustRightInd w:val="0"/>
        <w:spacing w:line="320" w:lineRule="atLeast"/>
        <w:ind w:firstLine="709"/>
        <w:contextualSpacing/>
        <w:jc w:val="both"/>
        <w:rPr>
          <w:bCs/>
          <w:sz w:val="28"/>
          <w:szCs w:val="28"/>
        </w:rPr>
      </w:pPr>
      <w:r>
        <w:rPr>
          <w:bCs/>
          <w:sz w:val="28"/>
          <w:szCs w:val="2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pPr>
        <w:autoSpaceDE w:val="0"/>
        <w:autoSpaceDN w:val="0"/>
        <w:adjustRightInd w:val="0"/>
        <w:spacing w:before="280" w:line="320" w:lineRule="atLeast"/>
        <w:ind w:firstLine="709"/>
        <w:contextualSpacing/>
        <w:jc w:val="both"/>
        <w:rPr>
          <w:bCs/>
          <w:sz w:val="28"/>
          <w:szCs w:val="28"/>
        </w:rPr>
      </w:pPr>
      <w:r>
        <w:rPr>
          <w:bCs/>
          <w:sz w:val="28"/>
          <w:szCs w:val="2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pPr>
        <w:autoSpaceDE w:val="0"/>
        <w:autoSpaceDN w:val="0"/>
        <w:adjustRightInd w:val="0"/>
        <w:spacing w:before="280" w:line="320" w:lineRule="atLeast"/>
        <w:ind w:firstLine="709"/>
        <w:contextualSpacing/>
        <w:jc w:val="both"/>
        <w:rPr>
          <w:bCs/>
          <w:sz w:val="28"/>
          <w:szCs w:val="28"/>
        </w:rPr>
      </w:pPr>
      <w:r>
        <w:rPr>
          <w:bCs/>
          <w:sz w:val="28"/>
          <w:szCs w:val="2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pPr>
        <w:autoSpaceDE w:val="0"/>
        <w:autoSpaceDN w:val="0"/>
        <w:adjustRightInd w:val="0"/>
        <w:spacing w:before="280" w:line="320" w:lineRule="atLeast"/>
        <w:ind w:firstLine="709"/>
        <w:contextualSpacing/>
        <w:jc w:val="both"/>
        <w:rPr>
          <w:bCs/>
          <w:sz w:val="28"/>
          <w:szCs w:val="28"/>
        </w:rPr>
      </w:pPr>
      <w:r>
        <w:rPr>
          <w:bCs/>
          <w:sz w:val="28"/>
          <w:szCs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pPr>
        <w:autoSpaceDE w:val="0"/>
        <w:autoSpaceDN w:val="0"/>
        <w:adjustRightInd w:val="0"/>
        <w:spacing w:before="280" w:line="320" w:lineRule="atLeast"/>
        <w:ind w:firstLine="709"/>
        <w:contextualSpacing/>
        <w:jc w:val="both"/>
        <w:rPr>
          <w:bCs/>
          <w:sz w:val="28"/>
          <w:szCs w:val="28"/>
        </w:rPr>
      </w:pPr>
      <w:r>
        <w:rPr>
          <w:bCs/>
          <w:sz w:val="28"/>
          <w:szCs w:val="2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pPr>
        <w:autoSpaceDE w:val="0"/>
        <w:autoSpaceDN w:val="0"/>
        <w:adjustRightInd w:val="0"/>
        <w:spacing w:before="280" w:line="320" w:lineRule="atLeast"/>
        <w:ind w:firstLine="709"/>
        <w:contextualSpacing/>
        <w:jc w:val="both"/>
        <w:rPr>
          <w:bCs/>
          <w:sz w:val="28"/>
          <w:szCs w:val="28"/>
        </w:rPr>
      </w:pPr>
      <w:r>
        <w:rPr>
          <w:bCs/>
          <w:sz w:val="28"/>
          <w:szCs w:val="2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pPr>
        <w:autoSpaceDE w:val="0"/>
        <w:autoSpaceDN w:val="0"/>
        <w:adjustRightInd w:val="0"/>
        <w:spacing w:before="280" w:line="320" w:lineRule="atLeast"/>
        <w:ind w:firstLine="709"/>
        <w:contextualSpacing/>
        <w:jc w:val="both"/>
        <w:rPr>
          <w:bCs/>
          <w:sz w:val="28"/>
          <w:szCs w:val="28"/>
        </w:rPr>
      </w:pPr>
      <w:r>
        <w:rPr>
          <w:bCs/>
          <w:sz w:val="28"/>
          <w:szCs w:val="28"/>
        </w:rPr>
        <w:t>Вход в здание Администрации поселения должен быть оборудован информационной табличкой (вывеской), содержащей следующую информацию:</w:t>
      </w:r>
    </w:p>
    <w:p>
      <w:pPr>
        <w:autoSpaceDE w:val="0"/>
        <w:autoSpaceDN w:val="0"/>
        <w:adjustRightInd w:val="0"/>
        <w:spacing w:before="280" w:line="320" w:lineRule="atLeast"/>
        <w:ind w:firstLine="709"/>
        <w:contextualSpacing/>
        <w:jc w:val="both"/>
        <w:rPr>
          <w:bCs/>
          <w:sz w:val="28"/>
          <w:szCs w:val="28"/>
        </w:rPr>
      </w:pPr>
      <w:r>
        <w:rPr>
          <w:bCs/>
          <w:sz w:val="28"/>
          <w:szCs w:val="28"/>
        </w:rPr>
        <w:t>наименование;</w:t>
      </w:r>
    </w:p>
    <w:p>
      <w:pPr>
        <w:autoSpaceDE w:val="0"/>
        <w:autoSpaceDN w:val="0"/>
        <w:adjustRightInd w:val="0"/>
        <w:spacing w:before="280" w:line="320" w:lineRule="atLeast"/>
        <w:ind w:firstLine="709"/>
        <w:contextualSpacing/>
        <w:jc w:val="both"/>
        <w:rPr>
          <w:bCs/>
          <w:sz w:val="28"/>
          <w:szCs w:val="28"/>
        </w:rPr>
      </w:pPr>
      <w:r>
        <w:rPr>
          <w:bCs/>
          <w:sz w:val="28"/>
          <w:szCs w:val="28"/>
        </w:rPr>
        <w:t>место нахождения;</w:t>
      </w:r>
    </w:p>
    <w:p>
      <w:pPr>
        <w:autoSpaceDE w:val="0"/>
        <w:autoSpaceDN w:val="0"/>
        <w:adjustRightInd w:val="0"/>
        <w:spacing w:before="280" w:line="320" w:lineRule="atLeast"/>
        <w:ind w:firstLine="709"/>
        <w:contextualSpacing/>
        <w:jc w:val="both"/>
        <w:rPr>
          <w:bCs/>
          <w:sz w:val="28"/>
          <w:szCs w:val="28"/>
        </w:rPr>
      </w:pPr>
      <w:r>
        <w:rPr>
          <w:bCs/>
          <w:sz w:val="28"/>
          <w:szCs w:val="28"/>
        </w:rPr>
        <w:t>режим работы;</w:t>
      </w:r>
    </w:p>
    <w:p>
      <w:pPr>
        <w:autoSpaceDE w:val="0"/>
        <w:autoSpaceDN w:val="0"/>
        <w:adjustRightInd w:val="0"/>
        <w:spacing w:before="280" w:line="320" w:lineRule="atLeast"/>
        <w:ind w:firstLine="709"/>
        <w:contextualSpacing/>
        <w:jc w:val="both"/>
        <w:rPr>
          <w:bCs/>
          <w:sz w:val="28"/>
          <w:szCs w:val="28"/>
        </w:rPr>
      </w:pPr>
      <w:r>
        <w:rPr>
          <w:bCs/>
          <w:sz w:val="28"/>
          <w:szCs w:val="28"/>
        </w:rPr>
        <w:t>адрес официального сайта;</w:t>
      </w:r>
    </w:p>
    <w:p>
      <w:pPr>
        <w:autoSpaceDE w:val="0"/>
        <w:autoSpaceDN w:val="0"/>
        <w:adjustRightInd w:val="0"/>
        <w:spacing w:before="280" w:line="320" w:lineRule="atLeast"/>
        <w:ind w:firstLine="709"/>
        <w:contextualSpacing/>
        <w:jc w:val="both"/>
        <w:rPr>
          <w:bCs/>
          <w:sz w:val="28"/>
          <w:szCs w:val="28"/>
        </w:rPr>
      </w:pPr>
      <w:r>
        <w:rPr>
          <w:bCs/>
          <w:sz w:val="28"/>
          <w:szCs w:val="28"/>
        </w:rPr>
        <w:t>телефонный номер и адрес электронной почты.</w:t>
      </w:r>
    </w:p>
    <w:p>
      <w:pPr>
        <w:autoSpaceDE w:val="0"/>
        <w:autoSpaceDN w:val="0"/>
        <w:adjustRightInd w:val="0"/>
        <w:spacing w:before="280" w:line="320" w:lineRule="atLeast"/>
        <w:ind w:firstLine="709"/>
        <w:contextualSpacing/>
        <w:jc w:val="both"/>
        <w:rPr>
          <w:bCs/>
          <w:sz w:val="28"/>
          <w:szCs w:val="28"/>
        </w:rPr>
      </w:pPr>
      <w:r>
        <w:rPr>
          <w:bCs/>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pPr>
        <w:autoSpaceDE w:val="0"/>
        <w:autoSpaceDN w:val="0"/>
        <w:adjustRightInd w:val="0"/>
        <w:spacing w:before="280" w:line="320" w:lineRule="atLeast"/>
        <w:ind w:firstLine="709"/>
        <w:contextualSpacing/>
        <w:jc w:val="both"/>
        <w:rPr>
          <w:bCs/>
          <w:sz w:val="28"/>
          <w:szCs w:val="28"/>
        </w:rPr>
      </w:pPr>
      <w:r>
        <w:rPr>
          <w:bCs/>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pPr>
        <w:autoSpaceDE w:val="0"/>
        <w:autoSpaceDN w:val="0"/>
        <w:adjustRightInd w:val="0"/>
        <w:spacing w:before="280" w:line="320" w:lineRule="atLeast"/>
        <w:ind w:firstLine="709"/>
        <w:contextualSpacing/>
        <w:jc w:val="both"/>
        <w:rPr>
          <w:bCs/>
          <w:sz w:val="28"/>
          <w:szCs w:val="28"/>
        </w:rPr>
      </w:pPr>
      <w:r>
        <w:rPr>
          <w:bCs/>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pPr>
        <w:autoSpaceDE w:val="0"/>
        <w:autoSpaceDN w:val="0"/>
        <w:adjustRightInd w:val="0"/>
        <w:spacing w:before="280" w:line="320" w:lineRule="atLeast"/>
        <w:ind w:firstLine="709"/>
        <w:contextualSpacing/>
        <w:jc w:val="both"/>
        <w:rPr>
          <w:bCs/>
          <w:sz w:val="28"/>
          <w:szCs w:val="28"/>
        </w:rPr>
      </w:pPr>
      <w:r>
        <w:rPr>
          <w:bCs/>
          <w:sz w:val="28"/>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pPr>
        <w:autoSpaceDE w:val="0"/>
        <w:autoSpaceDN w:val="0"/>
        <w:adjustRightInd w:val="0"/>
        <w:spacing w:before="280" w:line="320" w:lineRule="atLeast"/>
        <w:ind w:firstLine="709"/>
        <w:contextualSpacing/>
        <w:jc w:val="both"/>
        <w:rPr>
          <w:bCs/>
          <w:sz w:val="28"/>
          <w:szCs w:val="28"/>
        </w:rPr>
      </w:pPr>
      <w:r>
        <w:rPr>
          <w:bCs/>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autoSpaceDE w:val="0"/>
        <w:autoSpaceDN w:val="0"/>
        <w:adjustRightInd w:val="0"/>
        <w:spacing w:before="280" w:line="320" w:lineRule="atLeast"/>
        <w:ind w:firstLine="709"/>
        <w:contextualSpacing/>
        <w:jc w:val="both"/>
        <w:rPr>
          <w:bCs/>
          <w:sz w:val="28"/>
          <w:szCs w:val="28"/>
        </w:rPr>
      </w:pPr>
      <w:r>
        <w:rPr>
          <w:bCs/>
          <w:sz w:val="28"/>
          <w:szCs w:val="28"/>
        </w:rPr>
        <w:t>сопровождение инвалидов, имеющих стойкие расстройства функции зрения и самостоятельного передвижения;</w:t>
      </w:r>
    </w:p>
    <w:p>
      <w:pPr>
        <w:autoSpaceDE w:val="0"/>
        <w:autoSpaceDN w:val="0"/>
        <w:adjustRightInd w:val="0"/>
        <w:spacing w:before="280" w:line="320" w:lineRule="atLeast"/>
        <w:ind w:firstLine="709"/>
        <w:contextualSpacing/>
        <w:jc w:val="both"/>
        <w:rPr>
          <w:bCs/>
          <w:sz w:val="28"/>
          <w:szCs w:val="28"/>
        </w:rPr>
      </w:pPr>
      <w:r>
        <w:rPr>
          <w:bCs/>
          <w:sz w:val="28"/>
          <w:szCs w:val="28"/>
        </w:rPr>
        <w:t>допуск сурдопереводчика и тифлосурдопереводчика;</w:t>
      </w:r>
    </w:p>
    <w:p>
      <w:pPr>
        <w:autoSpaceDE w:val="0"/>
        <w:autoSpaceDN w:val="0"/>
        <w:adjustRightInd w:val="0"/>
        <w:spacing w:before="280" w:line="320" w:lineRule="atLeast"/>
        <w:ind w:firstLine="709"/>
        <w:contextualSpacing/>
        <w:jc w:val="both"/>
        <w:rPr>
          <w:bCs/>
          <w:sz w:val="28"/>
          <w:szCs w:val="28"/>
        </w:rPr>
      </w:pPr>
      <w:r>
        <w:rPr>
          <w:bCs/>
          <w:sz w:val="28"/>
          <w:szCs w:val="28"/>
        </w:rPr>
        <w:t>допуск собаки-проводника на объекты (здания, помещения), в которых предоставляется муниципальная услуга;</w:t>
      </w:r>
    </w:p>
    <w:p>
      <w:pPr>
        <w:autoSpaceDE w:val="0"/>
        <w:autoSpaceDN w:val="0"/>
        <w:adjustRightInd w:val="0"/>
        <w:spacing w:before="280" w:line="320" w:lineRule="atLeast"/>
        <w:ind w:firstLine="709"/>
        <w:contextualSpacing/>
        <w:jc w:val="both"/>
        <w:rPr>
          <w:bCs/>
          <w:sz w:val="28"/>
          <w:szCs w:val="28"/>
        </w:rPr>
      </w:pPr>
      <w:r>
        <w:rPr>
          <w:bCs/>
          <w:sz w:val="28"/>
          <w:szCs w:val="28"/>
        </w:rPr>
        <w:t>оказание помощи в преодолении барьеров, мешающих получению муниципальной услуги наравне с другими лицами.</w:t>
      </w:r>
    </w:p>
    <w:p>
      <w:pPr>
        <w:autoSpaceDE w:val="0"/>
        <w:autoSpaceDN w:val="0"/>
        <w:adjustRightInd w:val="0"/>
        <w:spacing w:before="280" w:line="320" w:lineRule="atLeast"/>
        <w:ind w:firstLine="709"/>
        <w:contextualSpacing/>
        <w:jc w:val="both"/>
        <w:rPr>
          <w:bCs/>
          <w:sz w:val="28"/>
          <w:szCs w:val="28"/>
        </w:rPr>
      </w:pPr>
      <w:r>
        <w:rPr>
          <w:bCs/>
          <w:sz w:val="28"/>
          <w:szCs w:val="28"/>
        </w:rPr>
        <w:t>В случае невозможности полностью приспособить помещение Администрации поселения с учетом потребности инвалида ему обеспечивается доступ к месту предоставления муниципальной услуги.</w:t>
      </w:r>
    </w:p>
    <w:p>
      <w:pPr>
        <w:pStyle w:val="20"/>
        <w:spacing w:line="320" w:lineRule="atLeast"/>
        <w:ind w:firstLine="709"/>
        <w:contextualSpacing/>
        <w:jc w:val="both"/>
        <w:rPr>
          <w:rFonts w:ascii="Times New Roman" w:hAnsi="Times New Roman" w:cs="Times New Roman"/>
          <w:sz w:val="28"/>
          <w:szCs w:val="28"/>
        </w:rPr>
      </w:pPr>
    </w:p>
    <w:p>
      <w:pPr>
        <w:spacing w:line="240" w:lineRule="exact"/>
        <w:ind w:firstLine="709"/>
        <w:contextualSpacing/>
        <w:jc w:val="both"/>
        <w:rPr>
          <w:b/>
          <w:sz w:val="28"/>
          <w:szCs w:val="28"/>
        </w:rPr>
      </w:pPr>
      <w:r>
        <w:rPr>
          <w:b/>
          <w:sz w:val="28"/>
          <w:szCs w:val="2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pPr>
        <w:spacing w:line="320" w:lineRule="atLeast"/>
        <w:ind w:firstLine="709"/>
        <w:contextualSpacing/>
        <w:jc w:val="both"/>
        <w:rPr>
          <w:sz w:val="28"/>
          <w:szCs w:val="28"/>
        </w:rPr>
      </w:pPr>
    </w:p>
    <w:p>
      <w:pPr>
        <w:pStyle w:val="6"/>
        <w:spacing w:after="0" w:line="320" w:lineRule="atLeast"/>
        <w:ind w:firstLine="709"/>
        <w:contextualSpacing/>
        <w:jc w:val="both"/>
        <w:rPr>
          <w:sz w:val="28"/>
          <w:szCs w:val="28"/>
        </w:rPr>
      </w:pPr>
      <w:r>
        <w:rPr>
          <w:bCs/>
          <w:sz w:val="28"/>
          <w:szCs w:val="28"/>
        </w:rPr>
        <w:t xml:space="preserve">2.17.1. Показателями качества и доступности муниципальной услуги </w:t>
      </w:r>
      <w:r>
        <w:rPr>
          <w:b/>
          <w:bCs/>
          <w:sz w:val="28"/>
          <w:szCs w:val="28"/>
        </w:rPr>
        <w:t xml:space="preserve"> </w:t>
      </w:r>
      <w:r>
        <w:rPr>
          <w:bCs/>
          <w:sz w:val="28"/>
          <w:szCs w:val="28"/>
        </w:rPr>
        <w:t xml:space="preserve">является </w:t>
      </w:r>
      <w:r>
        <w:rPr>
          <w:sz w:val="28"/>
          <w:szCs w:val="28"/>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pPr>
        <w:pStyle w:val="20"/>
        <w:widowControl/>
        <w:spacing w:line="320" w:lineRule="atLeast"/>
        <w:ind w:firstLine="709"/>
        <w:contextualSpacing/>
        <w:jc w:val="both"/>
        <w:rPr>
          <w:rFonts w:ascii="Times New Roman" w:hAnsi="Times New Roman" w:cs="Times New Roman"/>
          <w:sz w:val="28"/>
          <w:szCs w:val="28"/>
        </w:rPr>
      </w:pPr>
      <w:r>
        <w:rPr>
          <w:rFonts w:ascii="Times New Roman" w:hAnsi="Times New Roman" w:cs="Times New Roman"/>
          <w:bCs/>
          <w:sz w:val="28"/>
          <w:szCs w:val="28"/>
        </w:rPr>
        <w:t>2.17.2. Показателями</w:t>
      </w:r>
      <w:r>
        <w:rPr>
          <w:rFonts w:ascii="Times New Roman" w:hAnsi="Times New Roman" w:cs="Times New Roman"/>
          <w:sz w:val="28"/>
          <w:szCs w:val="28"/>
        </w:rPr>
        <w:t xml:space="preserve"> </w:t>
      </w:r>
      <w:r>
        <w:rPr>
          <w:rFonts w:ascii="Times New Roman" w:hAnsi="Times New Roman" w:cs="Times New Roman"/>
          <w:bCs/>
          <w:sz w:val="28"/>
          <w:szCs w:val="28"/>
        </w:rPr>
        <w:t>доступности</w:t>
      </w:r>
      <w:r>
        <w:rPr>
          <w:rFonts w:ascii="Times New Roman" w:hAnsi="Times New Roman" w:cs="Times New Roman"/>
          <w:sz w:val="28"/>
          <w:szCs w:val="28"/>
        </w:rPr>
        <w:t xml:space="preserve"> предоставления муниципальной услуги являются: </w:t>
      </w:r>
    </w:p>
    <w:p>
      <w:pPr>
        <w:autoSpaceDE w:val="0"/>
        <w:autoSpaceDN w:val="0"/>
        <w:adjustRightInd w:val="0"/>
        <w:spacing w:line="320" w:lineRule="atLeast"/>
        <w:ind w:firstLine="540"/>
        <w:contextualSpacing/>
        <w:jc w:val="both"/>
        <w:rPr>
          <w:sz w:val="28"/>
          <w:szCs w:val="28"/>
        </w:rPr>
      </w:pPr>
      <w:r>
        <w:rPr>
          <w:sz w:val="28"/>
          <w:szCs w:val="28"/>
        </w:rPr>
        <w:t>транспортная доступность к местам предоставления муниципальной услуги, в том числе для лиц с ограниченными физическими возможностями;</w:t>
      </w:r>
    </w:p>
    <w:p>
      <w:pPr>
        <w:spacing w:line="320" w:lineRule="atLeast"/>
        <w:ind w:firstLine="709"/>
        <w:contextualSpacing/>
        <w:jc w:val="both"/>
        <w:rPr>
          <w:sz w:val="28"/>
          <w:szCs w:val="28"/>
        </w:rPr>
      </w:pPr>
      <w:r>
        <w:rPr>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pPr>
        <w:spacing w:line="320" w:lineRule="atLeast"/>
        <w:ind w:firstLine="709"/>
        <w:contextualSpacing/>
        <w:jc w:val="both"/>
        <w:rPr>
          <w:sz w:val="28"/>
          <w:szCs w:val="28"/>
        </w:rPr>
      </w:pPr>
      <w:r>
        <w:rPr>
          <w:sz w:val="28"/>
          <w:szCs w:val="2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pPr>
        <w:spacing w:line="320" w:lineRule="atLeast"/>
        <w:ind w:firstLine="709"/>
        <w:contextualSpacing/>
        <w:jc w:val="both"/>
        <w:rPr>
          <w:sz w:val="28"/>
          <w:szCs w:val="28"/>
        </w:rPr>
      </w:pPr>
      <w:r>
        <w:rPr>
          <w:sz w:val="28"/>
          <w:szCs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pPr>
        <w:autoSpaceDE w:val="0"/>
        <w:autoSpaceDN w:val="0"/>
        <w:adjustRightInd w:val="0"/>
        <w:spacing w:line="320" w:lineRule="atLeast"/>
        <w:ind w:firstLine="709"/>
        <w:contextualSpacing/>
        <w:jc w:val="both"/>
        <w:outlineLvl w:val="2"/>
        <w:rPr>
          <w:sz w:val="28"/>
          <w:szCs w:val="28"/>
        </w:rPr>
      </w:pPr>
      <w:r>
        <w:rPr>
          <w:sz w:val="28"/>
          <w:szCs w:val="28"/>
        </w:rPr>
        <w:t xml:space="preserve">2.17.3. Показателями качества предоставления муниципальной услуги являются:  </w:t>
      </w:r>
    </w:p>
    <w:p>
      <w:pPr>
        <w:autoSpaceDE w:val="0"/>
        <w:autoSpaceDN w:val="0"/>
        <w:adjustRightInd w:val="0"/>
        <w:spacing w:line="320" w:lineRule="atLeast"/>
        <w:ind w:firstLine="709"/>
        <w:contextualSpacing/>
        <w:jc w:val="both"/>
        <w:outlineLvl w:val="2"/>
        <w:rPr>
          <w:sz w:val="28"/>
          <w:szCs w:val="28"/>
        </w:rPr>
      </w:pPr>
      <w:r>
        <w:rPr>
          <w:sz w:val="28"/>
          <w:szCs w:val="28"/>
        </w:rPr>
        <w:t>степень удовлетворенности заявителей качеством и доступностью муниципальной услуги;</w:t>
      </w:r>
    </w:p>
    <w:p>
      <w:pPr>
        <w:pStyle w:val="20"/>
        <w:widowControl/>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соответствие предоставляемой муниципальной услуги требованиям настоящего административного регламента;</w:t>
      </w:r>
    </w:p>
    <w:p>
      <w:pPr>
        <w:pStyle w:val="20"/>
        <w:widowControl/>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w:t>
      </w:r>
    </w:p>
    <w:p>
      <w:pPr>
        <w:pStyle w:val="6"/>
        <w:spacing w:after="0" w:line="320" w:lineRule="atLeast"/>
        <w:ind w:firstLine="709"/>
        <w:contextualSpacing/>
        <w:jc w:val="both"/>
        <w:rPr>
          <w:sz w:val="28"/>
          <w:szCs w:val="28"/>
        </w:rPr>
      </w:pPr>
      <w:r>
        <w:rPr>
          <w:sz w:val="28"/>
          <w:szCs w:val="28"/>
        </w:rPr>
        <w:t>количество обоснованных жалоб.</w:t>
      </w:r>
    </w:p>
    <w:p>
      <w:pPr>
        <w:autoSpaceDE w:val="0"/>
        <w:autoSpaceDN w:val="0"/>
        <w:adjustRightInd w:val="0"/>
        <w:spacing w:line="320" w:lineRule="atLeast"/>
        <w:ind w:firstLine="540"/>
        <w:contextualSpacing/>
        <w:jc w:val="both"/>
        <w:rPr>
          <w:sz w:val="28"/>
          <w:szCs w:val="28"/>
        </w:rPr>
      </w:pPr>
      <w:r>
        <w:rPr>
          <w:sz w:val="28"/>
          <w:szCs w:val="28"/>
        </w:rPr>
        <w:t>2.17.4. При получении муниципальной услуги заявитель осуществляет не более двух взаимодействий с должностными лицами Администрации поселения.</w:t>
      </w:r>
    </w:p>
    <w:p>
      <w:pPr>
        <w:autoSpaceDE w:val="0"/>
        <w:autoSpaceDN w:val="0"/>
        <w:adjustRightInd w:val="0"/>
        <w:spacing w:line="320" w:lineRule="atLeast"/>
        <w:ind w:firstLine="540"/>
        <w:contextualSpacing/>
        <w:jc w:val="both"/>
        <w:rPr>
          <w:sz w:val="28"/>
          <w:szCs w:val="28"/>
        </w:rPr>
      </w:pPr>
      <w:r>
        <w:rPr>
          <w:sz w:val="28"/>
          <w:szCs w:val="28"/>
        </w:rPr>
        <w:t>Продолжительность каждого взаимодействия не должна превышать</w:t>
      </w:r>
      <w:r>
        <w:rPr>
          <w:sz w:val="28"/>
          <w:szCs w:val="28"/>
        </w:rPr>
        <w:br w:type="textWrapping"/>
      </w:r>
      <w:r>
        <w:rPr>
          <w:sz w:val="28"/>
          <w:szCs w:val="28"/>
        </w:rPr>
        <w:t>15 минут.</w:t>
      </w:r>
    </w:p>
    <w:p>
      <w:pPr>
        <w:autoSpaceDE w:val="0"/>
        <w:autoSpaceDN w:val="0"/>
        <w:adjustRightInd w:val="0"/>
        <w:spacing w:line="320" w:lineRule="atLeast"/>
        <w:ind w:firstLine="540"/>
        <w:contextualSpacing/>
        <w:jc w:val="both"/>
        <w:rPr>
          <w:rFonts w:cs="Times New Roman CYR"/>
          <w:sz w:val="28"/>
          <w:szCs w:val="28"/>
        </w:rPr>
      </w:pPr>
      <w:r>
        <w:rPr>
          <w:rFonts w:cs="Times New Roman CYR"/>
          <w:sz w:val="28"/>
          <w:szCs w:val="28"/>
        </w:rPr>
        <w:t>При направлении и получении документов, необходимых в рамках предоставления муниципальной услуги, по почте заявитель с должностными лицами Администрации поселения не взаимодействует.</w:t>
      </w:r>
    </w:p>
    <w:p>
      <w:pPr>
        <w:autoSpaceDE w:val="0"/>
        <w:autoSpaceDN w:val="0"/>
        <w:adjustRightInd w:val="0"/>
        <w:spacing w:line="320" w:lineRule="atLeast"/>
        <w:ind w:firstLine="540"/>
        <w:contextualSpacing/>
        <w:jc w:val="both"/>
        <w:rPr>
          <w:rFonts w:cs="Times New Roman CYR"/>
          <w:sz w:val="28"/>
          <w:szCs w:val="28"/>
        </w:rPr>
      </w:pPr>
      <w:r>
        <w:rPr>
          <w:rFonts w:cs="Times New Roman CYR"/>
          <w:sz w:val="28"/>
          <w:szCs w:val="28"/>
        </w:rPr>
        <w:t>При направлении и получении документов, необходимых для предоставления муниципальной услуги, с использованием информационно-коммуникационных технологий заявитель с должностными лицами А не взаимодействует.</w:t>
      </w:r>
    </w:p>
    <w:p>
      <w:pPr>
        <w:autoSpaceDE w:val="0"/>
        <w:autoSpaceDN w:val="0"/>
        <w:adjustRightInd w:val="0"/>
        <w:spacing w:line="320" w:lineRule="atLeast"/>
        <w:ind w:firstLine="540"/>
        <w:contextualSpacing/>
        <w:jc w:val="both"/>
        <w:rPr>
          <w:sz w:val="28"/>
          <w:szCs w:val="28"/>
        </w:rPr>
      </w:pPr>
    </w:p>
    <w:p>
      <w:pPr>
        <w:spacing w:before="120" w:after="120" w:line="240" w:lineRule="exact"/>
        <w:ind w:firstLine="709"/>
        <w:jc w:val="both"/>
        <w:rPr>
          <w:b/>
          <w:sz w:val="28"/>
          <w:szCs w:val="28"/>
        </w:rPr>
      </w:pPr>
      <w:r>
        <w:rPr>
          <w:b/>
          <w:sz w:val="28"/>
          <w:szCs w:val="2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pPr>
        <w:autoSpaceDE w:val="0"/>
        <w:autoSpaceDN w:val="0"/>
        <w:adjustRightInd w:val="0"/>
        <w:ind w:firstLine="709"/>
        <w:jc w:val="both"/>
        <w:outlineLvl w:val="2"/>
        <w:rPr>
          <w:sz w:val="28"/>
          <w:szCs w:val="28"/>
        </w:rPr>
      </w:pPr>
      <w:r>
        <w:rPr>
          <w:sz w:val="28"/>
          <w:szCs w:val="28"/>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pPr>
        <w:spacing w:line="320" w:lineRule="atLeast"/>
        <w:ind w:firstLine="709"/>
        <w:contextualSpacing/>
        <w:jc w:val="both"/>
        <w:rPr>
          <w:sz w:val="28"/>
          <w:szCs w:val="28"/>
        </w:rPr>
      </w:pPr>
      <w:r>
        <w:rPr>
          <w:sz w:val="28"/>
          <w:szCs w:val="28"/>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Администрацией поселения и ГОАУ «МФЦ».</w:t>
      </w:r>
    </w:p>
    <w:p>
      <w:pPr>
        <w:spacing w:line="320" w:lineRule="atLeast"/>
        <w:ind w:firstLine="709"/>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iCs/>
          <w:sz w:val="28"/>
          <w:szCs w:val="28"/>
        </w:rPr>
        <w:t xml:space="preserve">.18.3. </w:t>
      </w:r>
      <w:r>
        <w:rPr>
          <w:rFonts w:ascii="Times New Roman" w:hAnsi="Times New Roman"/>
          <w:sz w:val="28"/>
          <w:szCs w:val="28"/>
        </w:rPr>
        <w:t xml:space="preserve">При направлении заявления о предоставлении муниципальной услуги в электронной форме заявитель формирует </w:t>
      </w:r>
      <w:r>
        <w:rPr>
          <w:rFonts w:ascii="Times New Roman" w:hAnsi="Times New Roman"/>
          <w:sz w:val="28"/>
          <w:szCs w:val="28"/>
        </w:rPr>
        <w:fldChar w:fldCharType="begin"/>
      </w:r>
      <w:r>
        <w:rPr>
          <w:rFonts w:ascii="Times New Roman" w:hAnsi="Times New Roman"/>
          <w:sz w:val="28"/>
          <w:szCs w:val="28"/>
        </w:rPr>
        <w:instrText xml:space="preserve">HYPERLINK consultantplus://offline/ref=248BBD60C87C3D5BD49072CB94E42F8A816BDFE8FBC93790B3038DB6491BA112F39A251109C2A0FABA4B443483F96C17294F07C7361D667376IDM </w:instrText>
      </w:r>
      <w:r>
        <w:rPr>
          <w:rFonts w:ascii="Times New Roman" w:hAnsi="Times New Roman"/>
          <w:sz w:val="28"/>
          <w:szCs w:val="28"/>
        </w:rPr>
        <w:fldChar w:fldCharType="separate"/>
      </w:r>
      <w:r>
        <w:rPr>
          <w:rFonts w:ascii="Times New Roman" w:hAnsi="Times New Roman"/>
          <w:sz w:val="28"/>
          <w:szCs w:val="28"/>
        </w:rPr>
        <w:t>заявление</w:t>
      </w:r>
      <w:r>
        <w:rPr>
          <w:rFonts w:ascii="Times New Roman" w:hAnsi="Times New Roman"/>
          <w:sz w:val="28"/>
          <w:szCs w:val="28"/>
        </w:rPr>
        <w:fldChar w:fldCharType="end"/>
      </w:r>
      <w:r>
        <w:rPr>
          <w:rFonts w:ascii="Times New Roman" w:hAnsi="Times New Roman"/>
          <w:sz w:val="28"/>
          <w:szCs w:val="28"/>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r>
        <w:rPr>
          <w:rFonts w:ascii="Times New Roman" w:hAnsi="Times New Roman"/>
          <w:sz w:val="28"/>
          <w:szCs w:val="28"/>
        </w:rPr>
        <w:fldChar w:fldCharType="begin"/>
      </w:r>
      <w:r>
        <w:rPr>
          <w:rFonts w:ascii="Times New Roman" w:hAnsi="Times New Roman"/>
          <w:sz w:val="28"/>
          <w:szCs w:val="28"/>
        </w:rPr>
        <w:instrText xml:space="preserve">HYPERLINK consultantplus://offline/ref=248BBD60C87C3D5BD49073C581E42F8A816CDCE3F3C93790B3038DB6491BA112E19A7D1D0BC7BDFDBB5E1265C67AI5M </w:instrText>
      </w:r>
      <w:r>
        <w:rPr>
          <w:rFonts w:ascii="Times New Roman" w:hAnsi="Times New Roman"/>
          <w:sz w:val="28"/>
          <w:szCs w:val="28"/>
        </w:rPr>
        <w:fldChar w:fldCharType="separate"/>
      </w:r>
      <w:r>
        <w:rPr>
          <w:rFonts w:ascii="Times New Roman" w:hAnsi="Times New Roman"/>
          <w:sz w:val="28"/>
          <w:szCs w:val="28"/>
        </w:rPr>
        <w:t>закона</w:t>
      </w:r>
      <w:r>
        <w:rPr>
          <w:rFonts w:ascii="Times New Roman" w:hAnsi="Times New Roman"/>
          <w:sz w:val="28"/>
          <w:szCs w:val="28"/>
        </w:rPr>
        <w:fldChar w:fldCharType="end"/>
      </w:r>
      <w:r>
        <w:rPr>
          <w:rFonts w:ascii="Times New Roman" w:hAnsi="Times New Roman"/>
          <w:sz w:val="28"/>
          <w:szCs w:val="28"/>
        </w:rPr>
        <w:t xml:space="preserve"> от 06.04.2011 № 63-ФЗ, Федерального </w:t>
      </w:r>
      <w:r>
        <w:rPr>
          <w:rFonts w:ascii="Times New Roman" w:hAnsi="Times New Roman"/>
          <w:sz w:val="28"/>
          <w:szCs w:val="28"/>
        </w:rPr>
        <w:fldChar w:fldCharType="begin"/>
      </w:r>
      <w:r>
        <w:rPr>
          <w:rFonts w:ascii="Times New Roman" w:hAnsi="Times New Roman"/>
          <w:sz w:val="28"/>
          <w:szCs w:val="28"/>
        </w:rPr>
        <w:instrText xml:space="preserve">HYPERLINK consultantplus://offline/ref=248BBD60C87C3D5BD49073C581E42F8A806EDFEDF6C73790B3038DB6491BA112E19A7D1D0BC7BDFDBB5E1265C67AI5M </w:instrText>
      </w:r>
      <w:r>
        <w:rPr>
          <w:rFonts w:ascii="Times New Roman" w:hAnsi="Times New Roman"/>
          <w:sz w:val="28"/>
          <w:szCs w:val="28"/>
        </w:rPr>
        <w:fldChar w:fldCharType="separate"/>
      </w:r>
      <w:r>
        <w:rPr>
          <w:rFonts w:ascii="Times New Roman" w:hAnsi="Times New Roman"/>
          <w:sz w:val="28"/>
          <w:szCs w:val="28"/>
        </w:rPr>
        <w:t>закона</w:t>
      </w:r>
      <w:r>
        <w:rPr>
          <w:rFonts w:ascii="Times New Roman" w:hAnsi="Times New Roman"/>
          <w:sz w:val="28"/>
          <w:szCs w:val="28"/>
        </w:rPr>
        <w:fldChar w:fldCharType="end"/>
      </w:r>
      <w:r>
        <w:rPr>
          <w:rFonts w:ascii="Times New Roman" w:hAnsi="Times New Roman"/>
          <w:sz w:val="28"/>
          <w:szCs w:val="28"/>
        </w:rPr>
        <w:br w:type="textWrapping"/>
      </w:r>
      <w:r>
        <w:rPr>
          <w:rFonts w:ascii="Times New Roman" w:hAnsi="Times New Roman"/>
          <w:sz w:val="28"/>
          <w:szCs w:val="28"/>
        </w:rP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pPr>
        <w:spacing w:line="320" w:lineRule="atLeast"/>
        <w:ind w:firstLine="709"/>
        <w:contextualSpacing/>
        <w:jc w:val="both"/>
        <w:rPr>
          <w:rFonts w:ascii="Times New Roman" w:hAnsi="Times New Roman"/>
          <w:sz w:val="28"/>
          <w:szCs w:val="28"/>
        </w:rPr>
      </w:pPr>
    </w:p>
    <w:p>
      <w:pPr>
        <w:spacing w:line="240" w:lineRule="exact"/>
        <w:ind w:firstLine="709"/>
        <w:contextualSpacing/>
        <w:jc w:val="both"/>
        <w:rPr>
          <w:rFonts w:ascii="Times New Roman" w:hAnsi="Times New Roman"/>
          <w:b/>
          <w:bCs/>
          <w:sz w:val="28"/>
          <w:szCs w:val="28"/>
        </w:rPr>
      </w:pPr>
      <w:r>
        <w:rPr>
          <w:rFonts w:ascii="Times New Roman" w:hAnsi="Times New Roman"/>
          <w:b/>
          <w:bCs/>
          <w:sz w:val="28"/>
          <w:szCs w:val="28"/>
          <w:lang w:val="en-US"/>
        </w:rPr>
        <w:t>III</w:t>
      </w:r>
      <w:r>
        <w:rPr>
          <w:rFonts w:ascii="Times New Roman" w:hAnsi="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pPr>
        <w:autoSpaceDE w:val="0"/>
        <w:autoSpaceDN w:val="0"/>
        <w:adjustRightInd w:val="0"/>
        <w:ind w:firstLine="709"/>
        <w:jc w:val="both"/>
        <w:rPr>
          <w:rFonts w:ascii="Times New Roman" w:hAnsi="Times New Roman"/>
          <w:color w:val="FF0000"/>
          <w:sz w:val="28"/>
          <w:szCs w:val="28"/>
        </w:rPr>
      </w:pPr>
    </w:p>
    <w:p>
      <w:pPr>
        <w:spacing w:before="120" w:after="120" w:line="240" w:lineRule="exact"/>
        <w:ind w:firstLine="709"/>
        <w:jc w:val="both"/>
        <w:rPr>
          <w:rFonts w:ascii="Times New Roman" w:hAnsi="Times New Roman"/>
          <w:b/>
          <w:sz w:val="28"/>
          <w:szCs w:val="28"/>
        </w:rPr>
      </w:pPr>
      <w:r>
        <w:rPr>
          <w:rFonts w:ascii="Times New Roman" w:hAnsi="Times New Roman"/>
          <w:b/>
          <w:sz w:val="28"/>
          <w:szCs w:val="28"/>
        </w:rPr>
        <w:t>3.1. Исчерпывающий перечень административных процедур (действий)</w:t>
      </w:r>
    </w:p>
    <w:p>
      <w:pPr>
        <w:widowControl w:val="0"/>
        <w:autoSpaceDE w:val="0"/>
        <w:autoSpaceDN w:val="0"/>
        <w:adjustRightInd w:val="0"/>
        <w:ind w:firstLine="709"/>
        <w:jc w:val="both"/>
        <w:rPr>
          <w:sz w:val="28"/>
          <w:szCs w:val="28"/>
        </w:rPr>
      </w:pPr>
      <w:r>
        <w:rPr>
          <w:sz w:val="28"/>
          <w:szCs w:val="28"/>
        </w:rPr>
        <w:t>1) прием и регистрация заявления о предоставлении муниципальной услуги и иных документов;</w:t>
      </w:r>
    </w:p>
    <w:p>
      <w:pPr>
        <w:widowControl w:val="0"/>
        <w:autoSpaceDE w:val="0"/>
        <w:autoSpaceDN w:val="0"/>
        <w:adjustRightInd w:val="0"/>
        <w:ind w:firstLine="709"/>
        <w:jc w:val="both"/>
        <w:rPr>
          <w:sz w:val="28"/>
          <w:szCs w:val="28"/>
        </w:rPr>
      </w:pPr>
      <w:r>
        <w:rPr>
          <w:sz w:val="28"/>
          <w:szCs w:val="28"/>
        </w:rPr>
        <w:t>2) направление межведомственных запросов (при необходимости);</w:t>
      </w:r>
    </w:p>
    <w:p>
      <w:pPr>
        <w:widowControl w:val="0"/>
        <w:autoSpaceDE w:val="0"/>
        <w:autoSpaceDN w:val="0"/>
        <w:adjustRightInd w:val="0"/>
        <w:ind w:firstLine="709"/>
        <w:jc w:val="both"/>
        <w:rPr>
          <w:sz w:val="28"/>
          <w:szCs w:val="28"/>
        </w:rPr>
      </w:pPr>
      <w:r>
        <w:rPr>
          <w:sz w:val="28"/>
          <w:szCs w:val="28"/>
        </w:rPr>
        <w:t xml:space="preserve">3) </w:t>
      </w:r>
      <w:r>
        <w:rPr>
          <w:rFonts w:ascii="Times New Roman" w:hAnsi="Times New Roman"/>
          <w:sz w:val="28"/>
          <w:szCs w:val="28"/>
        </w:rPr>
        <w:t>рассмотрение заявления и иных документов, необходимых для предоставления муниципальной услуги</w:t>
      </w:r>
      <w:r>
        <w:rPr>
          <w:sz w:val="28"/>
          <w:szCs w:val="28"/>
        </w:rPr>
        <w:t>;</w:t>
      </w:r>
    </w:p>
    <w:p>
      <w:pPr>
        <w:autoSpaceDE w:val="0"/>
        <w:autoSpaceDN w:val="0"/>
        <w:adjustRightInd w:val="0"/>
        <w:ind w:firstLine="708"/>
        <w:jc w:val="both"/>
        <w:rPr>
          <w:rFonts w:ascii="Times New Roman" w:hAnsi="Times New Roman"/>
          <w:sz w:val="28"/>
          <w:szCs w:val="28"/>
        </w:rPr>
      </w:pPr>
      <w:r>
        <w:rPr>
          <w:sz w:val="28"/>
          <w:szCs w:val="28"/>
        </w:rPr>
        <w:t>4) выдача (направление) специального разрешения  заявителю.</w:t>
      </w:r>
    </w:p>
    <w:p>
      <w:pPr>
        <w:spacing w:before="120" w:after="120" w:line="240" w:lineRule="exact"/>
        <w:ind w:firstLine="709"/>
        <w:jc w:val="both"/>
        <w:rPr>
          <w:b/>
          <w:sz w:val="28"/>
          <w:szCs w:val="28"/>
        </w:rPr>
      </w:pPr>
      <w:r>
        <w:rPr>
          <w:rFonts w:ascii="Times New Roman" w:hAnsi="Times New Roman"/>
          <w:b/>
          <w:sz w:val="28"/>
          <w:szCs w:val="28"/>
        </w:rPr>
        <w:t xml:space="preserve">3.2. </w:t>
      </w:r>
      <w:r>
        <w:rPr>
          <w:b/>
          <w:sz w:val="28"/>
          <w:szCs w:val="28"/>
        </w:rPr>
        <w:t xml:space="preserve">Прием и регистрация заявления о предоставлении муниципальной услуги и иных документов </w:t>
      </w:r>
    </w:p>
    <w:p>
      <w:pPr>
        <w:autoSpaceDE w:val="0"/>
        <w:autoSpaceDN w:val="0"/>
        <w:adjustRightInd w:val="0"/>
        <w:spacing w:before="280" w:line="320" w:lineRule="atLeast"/>
        <w:ind w:firstLine="540"/>
        <w:contextualSpacing/>
        <w:jc w:val="both"/>
        <w:rPr>
          <w:sz w:val="28"/>
          <w:szCs w:val="28"/>
        </w:rPr>
      </w:pPr>
      <w:r>
        <w:rPr>
          <w:sz w:val="28"/>
          <w:szCs w:val="28"/>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pPr>
        <w:autoSpaceDE w:val="0"/>
        <w:autoSpaceDN w:val="0"/>
        <w:adjustRightInd w:val="0"/>
        <w:spacing w:before="280" w:line="320" w:lineRule="atLeast"/>
        <w:ind w:firstLine="540"/>
        <w:contextualSpacing/>
        <w:jc w:val="both"/>
        <w:rPr>
          <w:sz w:val="28"/>
          <w:szCs w:val="28"/>
        </w:rPr>
      </w:pPr>
      <w:r>
        <w:rPr>
          <w:sz w:val="28"/>
          <w:szCs w:val="28"/>
        </w:rPr>
        <w:t>на бумажном носителе непосредственно в Администрацию поселения, МФЦ;</w:t>
      </w:r>
    </w:p>
    <w:p>
      <w:pPr>
        <w:autoSpaceDE w:val="0"/>
        <w:autoSpaceDN w:val="0"/>
        <w:adjustRightInd w:val="0"/>
        <w:spacing w:before="280" w:line="320" w:lineRule="atLeast"/>
        <w:ind w:firstLine="540"/>
        <w:contextualSpacing/>
        <w:jc w:val="both"/>
        <w:rPr>
          <w:sz w:val="28"/>
          <w:szCs w:val="28"/>
        </w:rPr>
      </w:pPr>
      <w:r>
        <w:rPr>
          <w:sz w:val="28"/>
          <w:szCs w:val="28"/>
        </w:rPr>
        <w:t>на бумажном носителе в Администрацию поселения посредством  почтового отправления;</w:t>
      </w:r>
    </w:p>
    <w:p>
      <w:pPr>
        <w:autoSpaceDE w:val="0"/>
        <w:autoSpaceDN w:val="0"/>
        <w:adjustRightInd w:val="0"/>
        <w:spacing w:before="280" w:line="320" w:lineRule="atLeast"/>
        <w:ind w:firstLine="540"/>
        <w:contextualSpacing/>
        <w:jc w:val="both"/>
        <w:rPr>
          <w:rFonts w:cs="Times New Roman CYR"/>
          <w:sz w:val="28"/>
          <w:szCs w:val="28"/>
        </w:rPr>
      </w:pPr>
      <w:r>
        <w:rPr>
          <w:sz w:val="28"/>
          <w:szCs w:val="28"/>
        </w:rPr>
        <w:t>в форме электронного документа с использованием единого портала, регионального портала.</w:t>
      </w:r>
    </w:p>
    <w:p>
      <w:pPr>
        <w:autoSpaceDE w:val="0"/>
        <w:autoSpaceDN w:val="0"/>
        <w:adjustRightInd w:val="0"/>
        <w:spacing w:before="280" w:line="320" w:lineRule="atLeast"/>
        <w:ind w:firstLine="540"/>
        <w:contextualSpacing/>
        <w:jc w:val="both"/>
        <w:rPr>
          <w:sz w:val="28"/>
          <w:szCs w:val="28"/>
        </w:rPr>
      </w:pPr>
      <w:r>
        <w:rPr>
          <w:sz w:val="28"/>
          <w:szCs w:val="28"/>
        </w:rPr>
        <w:t xml:space="preserve">При личной форме подачи документов в Администрацию поселению,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r>
        <w:rPr>
          <w:sz w:val="28"/>
          <w:szCs w:val="28"/>
        </w:rPr>
        <w:fldChar w:fldCharType="begin"/>
      </w:r>
      <w:r>
        <w:rPr>
          <w:sz w:val="28"/>
          <w:szCs w:val="28"/>
        </w:rPr>
        <w:instrText xml:space="preserve">HYPERLINK consultantplus://offline/ref=6289369182ADB4E902B10CEE158A6D171B6714AF8959DC99B161E0D6C5C138F79FFF97FF4368D12AB165DBE2CD3FB5D94DBC0BE18B13EB4D7AD68842oCp6G </w:instrText>
      </w:r>
      <w:r>
        <w:rPr>
          <w:sz w:val="28"/>
          <w:szCs w:val="28"/>
        </w:rPr>
        <w:fldChar w:fldCharType="separate"/>
      </w:r>
      <w:r>
        <w:rPr>
          <w:sz w:val="28"/>
          <w:szCs w:val="28"/>
        </w:rPr>
        <w:t>пунктах 2.6</w:t>
      </w:r>
      <w:r>
        <w:rPr>
          <w:sz w:val="28"/>
          <w:szCs w:val="28"/>
        </w:rPr>
        <w:fldChar w:fldCharType="end"/>
      </w:r>
      <w:r>
        <w:rPr>
          <w:sz w:val="28"/>
          <w:szCs w:val="28"/>
        </w:rPr>
        <w:t>, 2.7 настоящего административного регламента</w:t>
      </w:r>
      <w:r>
        <w:rPr>
          <w:sz w:val="28"/>
          <w:szCs w:val="28"/>
        </w:rPr>
        <w:br w:type="textWrapping"/>
      </w:r>
      <w:r>
        <w:rPr>
          <w:sz w:val="28"/>
          <w:szCs w:val="28"/>
        </w:rPr>
        <w:t xml:space="preserve">(в случае если заявитель представляет документы, указанные в </w:t>
      </w:r>
      <w:r>
        <w:rPr>
          <w:sz w:val="28"/>
          <w:szCs w:val="28"/>
        </w:rPr>
        <w:fldChar w:fldCharType="begin"/>
      </w:r>
      <w:r>
        <w:rPr>
          <w:sz w:val="28"/>
          <w:szCs w:val="28"/>
        </w:rPr>
        <w:instrText xml:space="preserve">HYPERLINK consultantplus://offline/ref=6289369182ADB4E902B10CEE158A6D171B6714AF8959DC99B161E0D6C5C138F79FFF97FF4368D12AB165DBE1CF3FB5D94DBC0BE18B13EB4D7AD68842oCp6G </w:instrText>
      </w:r>
      <w:r>
        <w:rPr>
          <w:sz w:val="28"/>
          <w:szCs w:val="28"/>
        </w:rPr>
        <w:fldChar w:fldCharType="separate"/>
      </w:r>
      <w:r>
        <w:rPr>
          <w:sz w:val="28"/>
          <w:szCs w:val="28"/>
        </w:rPr>
        <w:t>пункте</w:t>
      </w:r>
      <w:r>
        <w:rPr>
          <w:sz w:val="28"/>
          <w:szCs w:val="28"/>
        </w:rPr>
        <w:br w:type="textWrapping"/>
      </w:r>
      <w:r>
        <w:rPr>
          <w:sz w:val="28"/>
          <w:szCs w:val="28"/>
        </w:rPr>
        <w:t>2.</w:t>
      </w:r>
      <w:r>
        <w:rPr>
          <w:sz w:val="28"/>
          <w:szCs w:val="28"/>
        </w:rPr>
        <w:fldChar w:fldCharType="end"/>
      </w:r>
      <w:r>
        <w:rPr>
          <w:sz w:val="28"/>
          <w:szCs w:val="28"/>
        </w:rPr>
        <w:t>7 настоящего административного регламента, по собственной инициативе) на бумажном носителе.</w:t>
      </w:r>
    </w:p>
    <w:p>
      <w:pPr>
        <w:autoSpaceDE w:val="0"/>
        <w:autoSpaceDN w:val="0"/>
        <w:adjustRightInd w:val="0"/>
        <w:spacing w:before="280" w:line="320" w:lineRule="atLeast"/>
        <w:ind w:firstLine="540"/>
        <w:contextualSpacing/>
        <w:jc w:val="both"/>
        <w:rPr>
          <w:sz w:val="28"/>
          <w:szCs w:val="28"/>
        </w:rPr>
      </w:pPr>
      <w:r>
        <w:rPr>
          <w:sz w:val="28"/>
          <w:szCs w:val="28"/>
        </w:rPr>
        <w:t>При личной форме подачи документов заявление о предоставлении муниципальной услуги может быть оформлено заявителем в ходе приема в Администрации поселения, МФЦ либо оформлено заранее.</w:t>
      </w:r>
    </w:p>
    <w:p>
      <w:pPr>
        <w:autoSpaceDE w:val="0"/>
        <w:autoSpaceDN w:val="0"/>
        <w:adjustRightInd w:val="0"/>
        <w:spacing w:before="280" w:line="320" w:lineRule="atLeast"/>
        <w:ind w:firstLine="540"/>
        <w:contextualSpacing/>
        <w:jc w:val="both"/>
        <w:rPr>
          <w:sz w:val="28"/>
          <w:szCs w:val="28"/>
        </w:rPr>
      </w:pPr>
      <w:r>
        <w:rPr>
          <w:sz w:val="28"/>
          <w:szCs w:val="28"/>
        </w:rPr>
        <w:t>По просьбе обратившегося лица заявление может быть оформлено должностным лицом Администрации поселения, специалистом МФЦ, ответственными за прием документов, с использованием программных средств. В этом случае заявитель собственноручно вписывает</w:t>
      </w:r>
      <w:r>
        <w:rPr>
          <w:color w:val="00B050"/>
          <w:sz w:val="28"/>
          <w:szCs w:val="28"/>
        </w:rPr>
        <w:t xml:space="preserve"> </w:t>
      </w:r>
      <w:r>
        <w:rPr>
          <w:sz w:val="28"/>
          <w:szCs w:val="28"/>
        </w:rPr>
        <w:t>в заявление свою фамилию, имя и отчество, ставит дату и подпись.</w:t>
      </w:r>
    </w:p>
    <w:p>
      <w:pPr>
        <w:autoSpaceDE w:val="0"/>
        <w:autoSpaceDN w:val="0"/>
        <w:adjustRightInd w:val="0"/>
        <w:spacing w:before="280" w:line="320" w:lineRule="atLeast"/>
        <w:ind w:firstLine="539"/>
        <w:contextualSpacing/>
        <w:jc w:val="both"/>
        <w:rPr>
          <w:b/>
          <w:sz w:val="28"/>
          <w:szCs w:val="28"/>
        </w:rPr>
      </w:pPr>
      <w:r>
        <w:rPr>
          <w:b/>
          <w:sz w:val="28"/>
          <w:szCs w:val="28"/>
        </w:rPr>
        <w:t>Должностное лицо Администрации поселения, ответственное за прием документов, осуществляет следующие действия в ходе приема заявителя:</w:t>
      </w:r>
    </w:p>
    <w:p>
      <w:pPr>
        <w:autoSpaceDE w:val="0"/>
        <w:autoSpaceDN w:val="0"/>
        <w:adjustRightInd w:val="0"/>
        <w:spacing w:before="280" w:line="320" w:lineRule="atLeast"/>
        <w:ind w:firstLine="540"/>
        <w:contextualSpacing/>
        <w:jc w:val="both"/>
        <w:rPr>
          <w:sz w:val="28"/>
          <w:szCs w:val="28"/>
        </w:rPr>
      </w:pPr>
      <w:r>
        <w:rPr>
          <w:sz w:val="28"/>
          <w:szCs w:val="28"/>
        </w:rPr>
        <w:t xml:space="preserve">устанавливает предмет обращения; </w:t>
      </w:r>
    </w:p>
    <w:p>
      <w:pPr>
        <w:autoSpaceDE w:val="0"/>
        <w:autoSpaceDN w:val="0"/>
        <w:adjustRightInd w:val="0"/>
        <w:spacing w:before="280" w:line="320" w:lineRule="atLeast"/>
        <w:ind w:firstLine="540"/>
        <w:contextualSpacing/>
        <w:jc w:val="both"/>
        <w:rPr>
          <w:sz w:val="28"/>
          <w:szCs w:val="28"/>
        </w:rPr>
      </w:pPr>
      <w:r>
        <w:rPr>
          <w:sz w:val="28"/>
          <w:szCs w:val="28"/>
        </w:rPr>
        <w:t>устанавливает личность заявителя, в том числе проверяет наличие документа, удостоверяющего личность;</w:t>
      </w:r>
    </w:p>
    <w:p>
      <w:pPr>
        <w:autoSpaceDE w:val="0"/>
        <w:autoSpaceDN w:val="0"/>
        <w:adjustRightInd w:val="0"/>
        <w:spacing w:before="280" w:line="320" w:lineRule="atLeast"/>
        <w:ind w:firstLine="540"/>
        <w:contextualSpacing/>
        <w:jc w:val="both"/>
        <w:rPr>
          <w:sz w:val="28"/>
          <w:szCs w:val="28"/>
        </w:rPr>
      </w:pPr>
      <w:r>
        <w:rPr>
          <w:sz w:val="28"/>
          <w:szCs w:val="28"/>
        </w:rPr>
        <w:t>проверяет полномочия заявителя;</w:t>
      </w:r>
    </w:p>
    <w:p>
      <w:pPr>
        <w:autoSpaceDE w:val="0"/>
        <w:autoSpaceDN w:val="0"/>
        <w:adjustRightInd w:val="0"/>
        <w:spacing w:before="280" w:line="320" w:lineRule="atLeast"/>
        <w:ind w:firstLine="540"/>
        <w:contextualSpacing/>
        <w:jc w:val="both"/>
        <w:rPr>
          <w:sz w:val="28"/>
          <w:szCs w:val="28"/>
        </w:rPr>
      </w:pPr>
      <w:r>
        <w:rPr>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fldChar w:fldCharType="begin"/>
      </w:r>
      <w:r>
        <w:instrText xml:space="preserve"> HYPERLINK "consultantplus://offline/ref=6289369182ADB4E902B10CEE158A6D171B6714AF8959DC99B161E0D6C5C138F79FFF97FF4368D12AB165DBE2CD3FB5D94DBC0BE18B13EB4D7AD68842oCp6G" </w:instrText>
      </w:r>
      <w:r>
        <w:fldChar w:fldCharType="separate"/>
      </w:r>
      <w:r>
        <w:rPr>
          <w:sz w:val="28"/>
          <w:szCs w:val="28"/>
        </w:rPr>
        <w:t>пунктом 2.6</w:t>
      </w:r>
      <w:r>
        <w:rPr>
          <w:sz w:val="28"/>
          <w:szCs w:val="28"/>
        </w:rPr>
        <w:fldChar w:fldCharType="end"/>
      </w:r>
      <w:r>
        <w:rPr>
          <w:sz w:val="28"/>
          <w:szCs w:val="28"/>
        </w:rPr>
        <w:t xml:space="preserve"> настоящего административного регламента;</w:t>
      </w:r>
    </w:p>
    <w:p>
      <w:pPr>
        <w:autoSpaceDE w:val="0"/>
        <w:autoSpaceDN w:val="0"/>
        <w:adjustRightInd w:val="0"/>
        <w:spacing w:line="320" w:lineRule="atLeast"/>
        <w:ind w:firstLine="540"/>
        <w:contextualSpacing/>
        <w:jc w:val="both"/>
        <w:rPr>
          <w:sz w:val="28"/>
          <w:szCs w:val="28"/>
        </w:rPr>
      </w:pPr>
      <w:r>
        <w:rPr>
          <w:sz w:val="28"/>
          <w:szCs w:val="2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pPr>
        <w:autoSpaceDE w:val="0"/>
        <w:autoSpaceDN w:val="0"/>
        <w:adjustRightInd w:val="0"/>
        <w:spacing w:before="280" w:line="320" w:lineRule="atLeast"/>
        <w:ind w:firstLine="540"/>
        <w:contextualSpacing/>
        <w:jc w:val="both"/>
        <w:rPr>
          <w:sz w:val="28"/>
          <w:szCs w:val="28"/>
        </w:rPr>
      </w:pPr>
      <w:r>
        <w:rPr>
          <w:sz w:val="28"/>
          <w:szCs w:val="28"/>
        </w:rPr>
        <w:t>принимает в течение 1 (одного) рабочего дня решение о приеме или об отказе в приеме у заявителя представленных документов.</w:t>
      </w:r>
    </w:p>
    <w:p>
      <w:pPr>
        <w:autoSpaceDE w:val="0"/>
        <w:autoSpaceDN w:val="0"/>
        <w:adjustRightInd w:val="0"/>
        <w:spacing w:before="280" w:line="320" w:lineRule="atLeast"/>
        <w:ind w:firstLine="540"/>
        <w:contextualSpacing/>
        <w:jc w:val="both"/>
        <w:rPr>
          <w:sz w:val="28"/>
          <w:szCs w:val="28"/>
        </w:rPr>
      </w:pPr>
      <w:r>
        <w:rPr>
          <w:sz w:val="28"/>
          <w:szCs w:val="28"/>
        </w:rPr>
        <w:t>В случае принятия решения о приеме документов - регистрирует заявление и представленные документы под индивидуальным порядковым номером в день их поступления и выдает заявителю расписку с описью представленных документов и указанием даты их принятия, подтверждающую принятие документов.</w:t>
      </w:r>
    </w:p>
    <w:p>
      <w:pPr>
        <w:autoSpaceDE w:val="0"/>
        <w:autoSpaceDN w:val="0"/>
        <w:adjustRightInd w:val="0"/>
        <w:spacing w:before="280" w:line="320" w:lineRule="atLeast"/>
        <w:ind w:firstLine="539"/>
        <w:contextualSpacing/>
        <w:jc w:val="both"/>
        <w:rPr>
          <w:b/>
          <w:sz w:val="28"/>
          <w:szCs w:val="28"/>
        </w:rPr>
      </w:pPr>
      <w:r>
        <w:rPr>
          <w:b/>
          <w:sz w:val="28"/>
          <w:szCs w:val="28"/>
        </w:rPr>
        <w:t>Специалист МФЦ, ответственный за прием документов, осуществляет следующие действия в ходе приема заявителя:</w:t>
      </w:r>
    </w:p>
    <w:p>
      <w:pPr>
        <w:autoSpaceDE w:val="0"/>
        <w:autoSpaceDN w:val="0"/>
        <w:adjustRightInd w:val="0"/>
        <w:spacing w:before="280" w:line="320" w:lineRule="atLeast"/>
        <w:ind w:firstLine="539"/>
        <w:contextualSpacing/>
        <w:jc w:val="both"/>
        <w:rPr>
          <w:sz w:val="28"/>
          <w:szCs w:val="28"/>
        </w:rPr>
      </w:pPr>
      <w:r>
        <w:rPr>
          <w:sz w:val="28"/>
          <w:szCs w:val="28"/>
        </w:rPr>
        <w:t xml:space="preserve">устанавливает предмет обращения; </w:t>
      </w:r>
    </w:p>
    <w:p>
      <w:pPr>
        <w:autoSpaceDE w:val="0"/>
        <w:autoSpaceDN w:val="0"/>
        <w:adjustRightInd w:val="0"/>
        <w:spacing w:before="280" w:line="320" w:lineRule="atLeast"/>
        <w:ind w:firstLine="539"/>
        <w:contextualSpacing/>
        <w:jc w:val="both"/>
        <w:rPr>
          <w:sz w:val="28"/>
          <w:szCs w:val="28"/>
        </w:rPr>
      </w:pPr>
      <w:r>
        <w:rPr>
          <w:sz w:val="28"/>
          <w:szCs w:val="28"/>
        </w:rPr>
        <w:t>устанавливает личность заявителя, в том числе проверяет наличие документа, удостоверяющего личность;</w:t>
      </w:r>
    </w:p>
    <w:p>
      <w:pPr>
        <w:autoSpaceDE w:val="0"/>
        <w:autoSpaceDN w:val="0"/>
        <w:adjustRightInd w:val="0"/>
        <w:spacing w:before="280" w:line="320" w:lineRule="atLeast"/>
        <w:ind w:firstLine="539"/>
        <w:contextualSpacing/>
        <w:jc w:val="both"/>
        <w:rPr>
          <w:sz w:val="28"/>
          <w:szCs w:val="28"/>
        </w:rPr>
      </w:pPr>
      <w:r>
        <w:rPr>
          <w:sz w:val="28"/>
          <w:szCs w:val="28"/>
        </w:rPr>
        <w:t>проверяет полномочия заявителя;</w:t>
      </w:r>
    </w:p>
    <w:p>
      <w:pPr>
        <w:autoSpaceDE w:val="0"/>
        <w:autoSpaceDN w:val="0"/>
        <w:adjustRightInd w:val="0"/>
        <w:spacing w:before="280" w:line="320" w:lineRule="atLeast"/>
        <w:ind w:firstLine="539"/>
        <w:contextualSpacing/>
        <w:jc w:val="both"/>
        <w:rPr>
          <w:sz w:val="28"/>
          <w:szCs w:val="28"/>
        </w:rPr>
      </w:pPr>
      <w:r>
        <w:rPr>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sz w:val="28"/>
          <w:szCs w:val="28"/>
        </w:rPr>
        <w:fldChar w:fldCharType="begin"/>
      </w:r>
      <w:r>
        <w:rPr>
          <w:sz w:val="28"/>
          <w:szCs w:val="28"/>
        </w:rPr>
        <w:instrText xml:space="preserve">HYPERLINK consultantplus://offline/ref=6289369182ADB4E902B10CEE158A6D171B6714AF8959DC99B161E0D6C5C138F79FFF97FF4368D12AB165DBE2CD3FB5D94DBC0BE18B13EB4D7AD68842oCp6G </w:instrText>
      </w:r>
      <w:r>
        <w:rPr>
          <w:sz w:val="28"/>
          <w:szCs w:val="28"/>
        </w:rPr>
        <w:fldChar w:fldCharType="separate"/>
      </w:r>
      <w:r>
        <w:rPr>
          <w:sz w:val="28"/>
          <w:szCs w:val="28"/>
        </w:rPr>
        <w:t>пунктом 2.6</w:t>
      </w:r>
      <w:r>
        <w:rPr>
          <w:sz w:val="28"/>
          <w:szCs w:val="28"/>
        </w:rPr>
        <w:fldChar w:fldCharType="end"/>
      </w:r>
      <w:r>
        <w:rPr>
          <w:sz w:val="28"/>
          <w:szCs w:val="28"/>
        </w:rPr>
        <w:t xml:space="preserve"> настоящего административного регламента;</w:t>
      </w:r>
    </w:p>
    <w:p>
      <w:pPr>
        <w:autoSpaceDE w:val="0"/>
        <w:autoSpaceDN w:val="0"/>
        <w:adjustRightInd w:val="0"/>
        <w:spacing w:line="320" w:lineRule="atLeast"/>
        <w:ind w:firstLine="539"/>
        <w:contextualSpacing/>
        <w:jc w:val="both"/>
        <w:rPr>
          <w:sz w:val="28"/>
          <w:szCs w:val="28"/>
        </w:rPr>
      </w:pPr>
      <w:r>
        <w:rPr>
          <w:sz w:val="28"/>
          <w:szCs w:val="2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 (о чем проставляется отметка в заявлении);</w:t>
      </w:r>
    </w:p>
    <w:p>
      <w:pPr>
        <w:autoSpaceDE w:val="0"/>
        <w:autoSpaceDN w:val="0"/>
        <w:adjustRightInd w:val="0"/>
        <w:spacing w:line="320" w:lineRule="atLeast"/>
        <w:ind w:firstLine="539"/>
        <w:contextualSpacing/>
        <w:jc w:val="both"/>
        <w:rPr>
          <w:sz w:val="28"/>
          <w:szCs w:val="28"/>
        </w:rPr>
      </w:pPr>
      <w:r>
        <w:rPr>
          <w:sz w:val="28"/>
          <w:szCs w:val="28"/>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pPr>
        <w:autoSpaceDE w:val="0"/>
        <w:autoSpaceDN w:val="0"/>
        <w:adjustRightInd w:val="0"/>
        <w:spacing w:line="320" w:lineRule="atLeast"/>
        <w:ind w:firstLine="539"/>
        <w:contextualSpacing/>
        <w:jc w:val="both"/>
        <w:rPr>
          <w:sz w:val="28"/>
          <w:szCs w:val="28"/>
        </w:rPr>
      </w:pPr>
      <w:r>
        <w:rPr>
          <w:sz w:val="28"/>
          <w:szCs w:val="28"/>
        </w:rPr>
        <w:t>Передача в Администрацию поселению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pPr>
        <w:autoSpaceDE w:val="0"/>
        <w:autoSpaceDN w:val="0"/>
        <w:adjustRightInd w:val="0"/>
        <w:spacing w:line="320" w:lineRule="atLeast"/>
        <w:ind w:firstLine="539"/>
        <w:contextualSpacing/>
        <w:jc w:val="both"/>
        <w:rPr>
          <w:sz w:val="28"/>
          <w:szCs w:val="28"/>
        </w:rPr>
      </w:pPr>
      <w:r>
        <w:rPr>
          <w:rFonts w:cs="Times New Roman CYR"/>
          <w:sz w:val="28"/>
          <w:szCs w:val="28"/>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Pr>
          <w:rFonts w:cs="Times New Roman CYR"/>
          <w:sz w:val="28"/>
          <w:szCs w:val="28"/>
        </w:rPr>
        <w:br w:type="textWrapping"/>
      </w:r>
      <w:r>
        <w:rPr>
          <w:rFonts w:cs="Times New Roman CYR"/>
          <w:sz w:val="28"/>
          <w:szCs w:val="28"/>
        </w:rPr>
        <w:t>лица МФЦ.</w:t>
      </w:r>
    </w:p>
    <w:p>
      <w:pPr>
        <w:autoSpaceDE w:val="0"/>
        <w:autoSpaceDN w:val="0"/>
        <w:adjustRightInd w:val="0"/>
        <w:spacing w:line="320" w:lineRule="atLeast"/>
        <w:ind w:firstLine="539"/>
        <w:contextualSpacing/>
        <w:jc w:val="both"/>
        <w:rPr>
          <w:sz w:val="28"/>
          <w:szCs w:val="28"/>
        </w:rPr>
      </w:pPr>
      <w:r>
        <w:rPr>
          <w:sz w:val="28"/>
          <w:szCs w:val="28"/>
        </w:rPr>
        <w:t>При необходимости должностное лицо Администрации поселения,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pPr>
        <w:autoSpaceDE w:val="0"/>
        <w:autoSpaceDN w:val="0"/>
        <w:adjustRightInd w:val="0"/>
        <w:spacing w:before="280" w:line="320" w:lineRule="atLeast"/>
        <w:ind w:firstLine="540"/>
        <w:contextualSpacing/>
        <w:jc w:val="both"/>
        <w:rPr>
          <w:sz w:val="28"/>
          <w:szCs w:val="28"/>
        </w:rPr>
      </w:pPr>
      <w:r>
        <w:rPr>
          <w:sz w:val="28"/>
          <w:szCs w:val="28"/>
        </w:rPr>
        <w:t>Длительность осуществления всех необходимых действий не может превышать 15 минут.</w:t>
      </w:r>
    </w:p>
    <w:p>
      <w:pPr>
        <w:autoSpaceDE w:val="0"/>
        <w:autoSpaceDN w:val="0"/>
        <w:adjustRightInd w:val="0"/>
        <w:spacing w:before="280" w:line="320" w:lineRule="atLeast"/>
        <w:ind w:firstLine="540"/>
        <w:contextualSpacing/>
        <w:jc w:val="both"/>
        <w:rPr>
          <w:sz w:val="28"/>
          <w:szCs w:val="28"/>
        </w:rPr>
      </w:pPr>
      <w:r>
        <w:rPr>
          <w:sz w:val="28"/>
          <w:szCs w:val="28"/>
        </w:rPr>
        <w:t>Документы для предоставления муниципальной услуги могут быть представлены в Администрацию поселения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электронную почту (заочная форма подачи документов):</w:t>
      </w:r>
    </w:p>
    <w:p>
      <w:pPr>
        <w:autoSpaceDE w:val="0"/>
        <w:autoSpaceDN w:val="0"/>
        <w:adjustRightInd w:val="0"/>
        <w:spacing w:before="280" w:line="320" w:lineRule="atLeast"/>
        <w:ind w:firstLine="540"/>
        <w:contextualSpacing/>
        <w:jc w:val="both"/>
        <w:rPr>
          <w:sz w:val="28"/>
          <w:szCs w:val="28"/>
        </w:rPr>
      </w:pPr>
      <w:r>
        <w:rPr>
          <w:sz w:val="28"/>
          <w:szCs w:val="28"/>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pPr>
        <w:autoSpaceDE w:val="0"/>
        <w:autoSpaceDN w:val="0"/>
        <w:adjustRightInd w:val="0"/>
        <w:spacing w:before="280" w:line="320" w:lineRule="atLeast"/>
        <w:ind w:firstLine="540"/>
        <w:contextualSpacing/>
        <w:jc w:val="both"/>
        <w:rPr>
          <w:sz w:val="28"/>
          <w:szCs w:val="28"/>
        </w:rPr>
      </w:pPr>
      <w:r>
        <w:rPr>
          <w:sz w:val="28"/>
          <w:szCs w:val="28"/>
        </w:rPr>
        <w:t>Днем регистрации заявления является день его поступления в Администрацию поселения;</w:t>
      </w:r>
    </w:p>
    <w:p>
      <w:pPr>
        <w:autoSpaceDE w:val="0"/>
        <w:autoSpaceDN w:val="0"/>
        <w:adjustRightInd w:val="0"/>
        <w:spacing w:before="280" w:line="320" w:lineRule="atLeast"/>
        <w:ind w:firstLine="540"/>
        <w:contextualSpacing/>
        <w:jc w:val="both"/>
        <w:rPr>
          <w:sz w:val="28"/>
          <w:szCs w:val="28"/>
        </w:rPr>
      </w:pPr>
      <w:r>
        <w:rPr>
          <w:sz w:val="28"/>
          <w:szCs w:val="28"/>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pPr>
        <w:autoSpaceDE w:val="0"/>
        <w:autoSpaceDN w:val="0"/>
        <w:adjustRightInd w:val="0"/>
        <w:spacing w:before="280" w:line="320" w:lineRule="atLeast"/>
        <w:ind w:firstLine="540"/>
        <w:contextualSpacing/>
        <w:jc w:val="both"/>
        <w:rPr>
          <w:sz w:val="28"/>
          <w:szCs w:val="28"/>
        </w:rPr>
      </w:pPr>
      <w:r>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autoSpaceDE w:val="0"/>
        <w:autoSpaceDN w:val="0"/>
        <w:adjustRightInd w:val="0"/>
        <w:spacing w:before="280" w:line="320" w:lineRule="atLeast"/>
        <w:ind w:firstLine="540"/>
        <w:contextualSpacing/>
        <w:jc w:val="both"/>
        <w:rPr>
          <w:sz w:val="28"/>
          <w:szCs w:val="28"/>
        </w:rPr>
      </w:pPr>
      <w:r>
        <w:rPr>
          <w:sz w:val="28"/>
          <w:szCs w:val="28"/>
        </w:rPr>
        <w:t>При формировании заявления обеспечивается:</w:t>
      </w:r>
    </w:p>
    <w:p>
      <w:pPr>
        <w:autoSpaceDE w:val="0"/>
        <w:autoSpaceDN w:val="0"/>
        <w:adjustRightInd w:val="0"/>
        <w:spacing w:before="280" w:line="320" w:lineRule="atLeast"/>
        <w:ind w:firstLine="540"/>
        <w:contextualSpacing/>
        <w:jc w:val="both"/>
        <w:rPr>
          <w:sz w:val="28"/>
          <w:szCs w:val="28"/>
        </w:rPr>
      </w:pPr>
      <w:r>
        <w:rPr>
          <w:sz w:val="28"/>
          <w:szCs w:val="28"/>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возможность печати на бумажном носителе копии электронной формы заявления;</w:t>
      </w:r>
    </w:p>
    <w:p>
      <w:pPr>
        <w:autoSpaceDE w:val="0"/>
        <w:autoSpaceDN w:val="0"/>
        <w:adjustRightInd w:val="0"/>
        <w:spacing w:before="280" w:line="320" w:lineRule="atLeast"/>
        <w:ind w:firstLine="540"/>
        <w:contextualSpacing/>
        <w:jc w:val="both"/>
        <w:rPr>
          <w:sz w:val="28"/>
          <w:szCs w:val="28"/>
        </w:rPr>
      </w:pPr>
      <w:r>
        <w:rPr>
          <w:sz w:val="28"/>
          <w:szCs w:val="2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pPr>
        <w:autoSpaceDE w:val="0"/>
        <w:autoSpaceDN w:val="0"/>
        <w:adjustRightInd w:val="0"/>
        <w:spacing w:before="280" w:line="320" w:lineRule="atLeast"/>
        <w:ind w:firstLine="540"/>
        <w:contextualSpacing/>
        <w:jc w:val="both"/>
        <w:rPr>
          <w:sz w:val="28"/>
          <w:szCs w:val="28"/>
        </w:rPr>
      </w:pPr>
      <w:r>
        <w:rPr>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pPr>
        <w:autoSpaceDE w:val="0"/>
        <w:autoSpaceDN w:val="0"/>
        <w:adjustRightInd w:val="0"/>
        <w:spacing w:before="280" w:line="320" w:lineRule="atLeast"/>
        <w:ind w:firstLine="540"/>
        <w:contextualSpacing/>
        <w:jc w:val="both"/>
        <w:rPr>
          <w:sz w:val="28"/>
          <w:szCs w:val="28"/>
        </w:rPr>
      </w:pPr>
      <w:r>
        <w:rPr>
          <w:sz w:val="28"/>
          <w:szCs w:val="28"/>
        </w:rPr>
        <w:t>возможность вернуться на любой из этапов заполнения электронной формы заявления без потери ранее введенной информации;</w:t>
      </w:r>
    </w:p>
    <w:p>
      <w:pPr>
        <w:autoSpaceDE w:val="0"/>
        <w:autoSpaceDN w:val="0"/>
        <w:adjustRightInd w:val="0"/>
        <w:spacing w:before="280" w:line="320" w:lineRule="atLeast"/>
        <w:ind w:firstLine="540"/>
        <w:contextualSpacing/>
        <w:jc w:val="both"/>
        <w:rPr>
          <w:sz w:val="28"/>
          <w:szCs w:val="28"/>
        </w:rPr>
      </w:pPr>
      <w:r>
        <w:rPr>
          <w:sz w:val="28"/>
          <w:szCs w:val="2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pPr>
        <w:autoSpaceDE w:val="0"/>
        <w:autoSpaceDN w:val="0"/>
        <w:adjustRightInd w:val="0"/>
        <w:spacing w:before="280" w:line="320" w:lineRule="atLeast"/>
        <w:ind w:firstLine="540"/>
        <w:contextualSpacing/>
        <w:jc w:val="both"/>
        <w:rPr>
          <w:sz w:val="28"/>
          <w:szCs w:val="28"/>
        </w:rPr>
      </w:pPr>
      <w:r>
        <w:rPr>
          <w:sz w:val="28"/>
          <w:szCs w:val="28"/>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Администрацию поселения посредством единого портала, регионального портала;</w:t>
      </w:r>
    </w:p>
    <w:p>
      <w:pPr>
        <w:autoSpaceDE w:val="0"/>
        <w:autoSpaceDN w:val="0"/>
        <w:adjustRightInd w:val="0"/>
        <w:spacing w:before="280" w:line="320" w:lineRule="atLeast"/>
        <w:ind w:firstLine="540"/>
        <w:contextualSpacing/>
        <w:jc w:val="both"/>
        <w:rPr>
          <w:sz w:val="28"/>
          <w:szCs w:val="28"/>
        </w:rPr>
      </w:pPr>
      <w:r>
        <w:rPr>
          <w:sz w:val="28"/>
          <w:szCs w:val="28"/>
        </w:rPr>
        <w:t>- в электронном виде посредством электронной почты.</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Предварительная запись может осуществляться следующими способами по выбору заявителя:</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при личном обращении заявителя в Администрацию поселения;</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по телефону Администрации поселения;</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через официальный сайт Администрации поселения;</w:t>
      </w:r>
    </w:p>
    <w:p>
      <w:pPr>
        <w:autoSpaceDE w:val="0"/>
        <w:autoSpaceDN w:val="0"/>
        <w:adjustRightInd w:val="0"/>
        <w:spacing w:before="280" w:line="320" w:lineRule="atLeast"/>
        <w:ind w:firstLine="540"/>
        <w:contextualSpacing/>
        <w:jc w:val="both"/>
        <w:rPr>
          <w:rFonts w:cs="Times New Roman CYR"/>
          <w:i/>
          <w:color w:val="FF0000"/>
          <w:sz w:val="28"/>
          <w:szCs w:val="28"/>
        </w:rPr>
      </w:pPr>
      <w:r>
        <w:rPr>
          <w:rFonts w:cs="Times New Roman CYR"/>
          <w:sz w:val="28"/>
          <w:szCs w:val="28"/>
        </w:rPr>
        <w:t>посредством единого портала, регионального портала</w:t>
      </w:r>
      <w:r>
        <w:rPr>
          <w:rFonts w:cs="Times New Roman CYR"/>
          <w:i/>
          <w:color w:val="FF0000"/>
          <w:sz w:val="28"/>
          <w:szCs w:val="28"/>
        </w:rPr>
        <w:t xml:space="preserve"> </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При осуществлении записи заявитель сообщает следующие данные:</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фамилию, имя, отчество (последнее - при наличии);</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номер контактного телефона;</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адрес электронной почты (по желанию);</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желаемые дату и время представления заявления и необходимых документов.</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pPr>
        <w:autoSpaceDE w:val="0"/>
        <w:autoSpaceDN w:val="0"/>
        <w:adjustRightInd w:val="0"/>
        <w:spacing w:line="320" w:lineRule="atLeast"/>
        <w:ind w:firstLine="539"/>
        <w:contextualSpacing/>
        <w:jc w:val="both"/>
        <w:rPr>
          <w:i/>
          <w:color w:val="FF0000"/>
          <w:sz w:val="28"/>
          <w:szCs w:val="28"/>
        </w:rPr>
      </w:pPr>
      <w:r>
        <w:rPr>
          <w:sz w:val="28"/>
          <w:szCs w:val="28"/>
        </w:rPr>
        <w:t>Запись на прием в Администрацию поселения для подачи заявления с использованием единого портала, регионального портала, официальных сайтов в сети «Интернет», не осуществляется</w:t>
      </w:r>
      <w:r>
        <w:rPr>
          <w:i/>
          <w:color w:val="FF0000"/>
          <w:sz w:val="28"/>
          <w:szCs w:val="28"/>
        </w:rPr>
        <w:t xml:space="preserve">. </w:t>
      </w:r>
    </w:p>
    <w:p>
      <w:pPr>
        <w:autoSpaceDE w:val="0"/>
        <w:autoSpaceDN w:val="0"/>
        <w:adjustRightInd w:val="0"/>
        <w:spacing w:line="320" w:lineRule="atLeast"/>
        <w:ind w:firstLine="539"/>
        <w:contextualSpacing/>
        <w:jc w:val="both"/>
        <w:rPr>
          <w:sz w:val="28"/>
          <w:szCs w:val="28"/>
        </w:rPr>
      </w:pPr>
      <w:r>
        <w:rPr>
          <w:sz w:val="28"/>
          <w:szCs w:val="28"/>
        </w:rPr>
        <w:t>Администрация поселения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pPr>
        <w:autoSpaceDE w:val="0"/>
        <w:autoSpaceDN w:val="0"/>
        <w:adjustRightInd w:val="0"/>
        <w:spacing w:before="280" w:line="320" w:lineRule="atLeast"/>
        <w:ind w:firstLine="540"/>
        <w:contextualSpacing/>
        <w:jc w:val="both"/>
        <w:rPr>
          <w:sz w:val="28"/>
          <w:szCs w:val="28"/>
        </w:rPr>
      </w:pPr>
      <w:r>
        <w:rPr>
          <w:sz w:val="28"/>
          <w:szCs w:val="28"/>
        </w:rPr>
        <w:t>При поступлении документов в форме электронных документов</w:t>
      </w:r>
      <w:r>
        <w:rPr>
          <w:sz w:val="28"/>
          <w:szCs w:val="28"/>
        </w:rPr>
        <w:br w:type="textWrapping"/>
      </w:r>
      <w:r>
        <w:rPr>
          <w:sz w:val="28"/>
          <w:szCs w:val="28"/>
        </w:rP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pPr>
        <w:autoSpaceDE w:val="0"/>
        <w:autoSpaceDN w:val="0"/>
        <w:adjustRightInd w:val="0"/>
        <w:spacing w:before="280" w:line="320" w:lineRule="atLeast"/>
        <w:ind w:firstLine="540"/>
        <w:contextualSpacing/>
        <w:jc w:val="both"/>
        <w:rPr>
          <w:sz w:val="28"/>
          <w:szCs w:val="28"/>
        </w:rPr>
      </w:pPr>
      <w:r>
        <w:rPr>
          <w:sz w:val="28"/>
          <w:szCs w:val="28"/>
        </w:rPr>
        <w:t>При поступлении заявления о предоставлении муниципальной услуги в электронной форме через единый портал, региональный портал в Администрацию поселения, заявлению присваивается статус «отправлено в ведомство». Информирование заявителя осуществляется через личный кабинет указанных порталов.</w:t>
      </w:r>
    </w:p>
    <w:p>
      <w:pPr>
        <w:autoSpaceDE w:val="0"/>
        <w:autoSpaceDN w:val="0"/>
        <w:adjustRightInd w:val="0"/>
        <w:spacing w:before="280" w:line="320" w:lineRule="atLeast"/>
        <w:ind w:firstLine="540"/>
        <w:contextualSpacing/>
        <w:jc w:val="both"/>
        <w:rPr>
          <w:sz w:val="28"/>
          <w:szCs w:val="28"/>
        </w:rPr>
      </w:pPr>
      <w:r>
        <w:rPr>
          <w:sz w:val="28"/>
          <w:szCs w:val="28"/>
        </w:rPr>
        <w:t>Идентификация заявителя обеспечивается электронным идентификационным приложением с использованием соответствующего сервиса ЕСИА.</w:t>
      </w:r>
    </w:p>
    <w:p>
      <w:pPr>
        <w:autoSpaceDE w:val="0"/>
        <w:autoSpaceDN w:val="0"/>
        <w:adjustRightInd w:val="0"/>
        <w:spacing w:before="280" w:line="320" w:lineRule="atLeast"/>
        <w:ind w:firstLine="540"/>
        <w:contextualSpacing/>
        <w:jc w:val="both"/>
        <w:rPr>
          <w:sz w:val="28"/>
          <w:szCs w:val="28"/>
        </w:rPr>
      </w:pPr>
      <w:r>
        <w:rPr>
          <w:sz w:val="28"/>
          <w:szCs w:val="28"/>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pPr>
        <w:autoSpaceDE w:val="0"/>
        <w:autoSpaceDN w:val="0"/>
        <w:adjustRightInd w:val="0"/>
        <w:spacing w:before="280" w:line="320" w:lineRule="atLeast"/>
        <w:ind w:firstLine="540"/>
        <w:contextualSpacing/>
        <w:jc w:val="both"/>
        <w:rPr>
          <w:sz w:val="28"/>
          <w:szCs w:val="28"/>
        </w:rPr>
      </w:pPr>
      <w:r>
        <w:rPr>
          <w:sz w:val="28"/>
          <w:szCs w:val="28"/>
        </w:rPr>
        <w:t>Если заявитель обратился заочно, должностное лицо Администрации поселения,  ответственное за прием документов:</w:t>
      </w:r>
    </w:p>
    <w:p>
      <w:pPr>
        <w:autoSpaceDE w:val="0"/>
        <w:autoSpaceDN w:val="0"/>
        <w:adjustRightInd w:val="0"/>
        <w:spacing w:before="280" w:line="320" w:lineRule="atLeast"/>
        <w:ind w:firstLine="540"/>
        <w:contextualSpacing/>
        <w:jc w:val="both"/>
        <w:rPr>
          <w:sz w:val="28"/>
          <w:szCs w:val="28"/>
        </w:rPr>
      </w:pPr>
      <w:r>
        <w:rPr>
          <w:sz w:val="28"/>
          <w:szCs w:val="28"/>
        </w:rPr>
        <w:t>- регистрирует заявление под индивидуальным порядковым номером в день поступления документов;</w:t>
      </w:r>
    </w:p>
    <w:p>
      <w:pPr>
        <w:autoSpaceDE w:val="0"/>
        <w:autoSpaceDN w:val="0"/>
        <w:adjustRightInd w:val="0"/>
        <w:spacing w:before="280" w:line="320" w:lineRule="atLeast"/>
        <w:ind w:firstLine="540"/>
        <w:contextualSpacing/>
        <w:jc w:val="both"/>
        <w:rPr>
          <w:sz w:val="28"/>
          <w:szCs w:val="28"/>
        </w:rPr>
      </w:pPr>
      <w:r>
        <w:rPr>
          <w:sz w:val="28"/>
          <w:szCs w:val="28"/>
        </w:rPr>
        <w:t>- проверяет правильность оформления заявления и правильность оформления иных документов, поступивших от заявителя;</w:t>
      </w:r>
    </w:p>
    <w:p>
      <w:pPr>
        <w:autoSpaceDE w:val="0"/>
        <w:autoSpaceDN w:val="0"/>
        <w:adjustRightInd w:val="0"/>
        <w:spacing w:before="280" w:line="320" w:lineRule="atLeast"/>
        <w:ind w:firstLine="540"/>
        <w:contextualSpacing/>
        <w:jc w:val="both"/>
        <w:rPr>
          <w:sz w:val="28"/>
          <w:szCs w:val="28"/>
        </w:rPr>
      </w:pPr>
      <w:r>
        <w:rPr>
          <w:sz w:val="28"/>
          <w:szCs w:val="28"/>
        </w:rPr>
        <w:t>- проверяет представленные документы на предмет комплектности;</w:t>
      </w:r>
    </w:p>
    <w:p>
      <w:pPr>
        <w:autoSpaceDE w:val="0"/>
        <w:autoSpaceDN w:val="0"/>
        <w:adjustRightInd w:val="0"/>
        <w:spacing w:before="280" w:line="320" w:lineRule="atLeast"/>
        <w:ind w:firstLine="540"/>
        <w:contextualSpacing/>
        <w:jc w:val="both"/>
        <w:rPr>
          <w:sz w:val="28"/>
          <w:szCs w:val="28"/>
        </w:rPr>
      </w:pPr>
      <w:r>
        <w:rPr>
          <w:sz w:val="28"/>
          <w:szCs w:val="28"/>
        </w:rPr>
        <w:t>- отправляет заявителю уведомление с описью принятых документов и указанием даты их принятия, подтверждающее принятие документов.</w:t>
      </w:r>
    </w:p>
    <w:p>
      <w:pPr>
        <w:autoSpaceDE w:val="0"/>
        <w:autoSpaceDN w:val="0"/>
        <w:adjustRightInd w:val="0"/>
        <w:spacing w:before="280" w:line="320" w:lineRule="atLeast"/>
        <w:ind w:firstLine="540"/>
        <w:contextualSpacing/>
        <w:jc w:val="both"/>
        <w:rPr>
          <w:sz w:val="28"/>
          <w:szCs w:val="28"/>
        </w:rPr>
      </w:pPr>
      <w:r>
        <w:rPr>
          <w:sz w:val="28"/>
          <w:szCs w:val="2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pPr>
        <w:autoSpaceDE w:val="0"/>
        <w:autoSpaceDN w:val="0"/>
        <w:adjustRightInd w:val="0"/>
        <w:spacing w:before="280" w:line="320" w:lineRule="atLeast"/>
        <w:ind w:firstLine="540"/>
        <w:contextualSpacing/>
        <w:jc w:val="both"/>
        <w:rPr>
          <w:sz w:val="28"/>
          <w:szCs w:val="28"/>
        </w:rPr>
      </w:pPr>
      <w:r>
        <w:rPr>
          <w:sz w:val="28"/>
          <w:szCs w:val="28"/>
        </w:rPr>
        <w:t>По итогам исполнения административной процедуры по приему документов в Администрации поселения, должностное лицо Администрации поселения, ответственное за прием документов, формирует документы (дело) и передает их должностному лицу Администрации поселения, ответственному за принятие решения.</w:t>
      </w:r>
    </w:p>
    <w:p>
      <w:pPr>
        <w:autoSpaceDE w:val="0"/>
        <w:autoSpaceDN w:val="0"/>
        <w:adjustRightInd w:val="0"/>
        <w:spacing w:before="280" w:line="320" w:lineRule="atLeast"/>
        <w:ind w:firstLine="540"/>
        <w:contextualSpacing/>
        <w:jc w:val="both"/>
        <w:rPr>
          <w:sz w:val="28"/>
          <w:szCs w:val="28"/>
        </w:rPr>
      </w:pPr>
      <w:r>
        <w:rPr>
          <w:sz w:val="28"/>
          <w:szCs w:val="2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Администрацию поселения.</w:t>
      </w:r>
    </w:p>
    <w:p>
      <w:pPr>
        <w:autoSpaceDE w:val="0"/>
        <w:autoSpaceDN w:val="0"/>
        <w:adjustRightInd w:val="0"/>
        <w:spacing w:before="280" w:line="320" w:lineRule="atLeast"/>
        <w:ind w:firstLine="540"/>
        <w:contextualSpacing/>
        <w:jc w:val="both"/>
        <w:rPr>
          <w:sz w:val="28"/>
          <w:szCs w:val="28"/>
        </w:rPr>
      </w:pPr>
      <w:r>
        <w:rPr>
          <w:sz w:val="28"/>
          <w:szCs w:val="28"/>
        </w:rPr>
        <w:t>3.2.2. Критерием принятия решения о приеме документов является наличие заявления и прилагаемых документов, а также отсутствие оснований для отказа в приеме документов, указанных в пункте 2.9 настоящего административного регламента.</w:t>
      </w:r>
    </w:p>
    <w:p>
      <w:pPr>
        <w:autoSpaceDE w:val="0"/>
        <w:autoSpaceDN w:val="0"/>
        <w:adjustRightInd w:val="0"/>
        <w:spacing w:before="280" w:line="320" w:lineRule="atLeast"/>
        <w:ind w:firstLine="540"/>
        <w:contextualSpacing/>
        <w:jc w:val="both"/>
        <w:rPr>
          <w:sz w:val="28"/>
          <w:szCs w:val="28"/>
        </w:rPr>
      </w:pPr>
      <w:r>
        <w:rPr>
          <w:sz w:val="28"/>
          <w:szCs w:val="28"/>
        </w:rPr>
        <w:t>3.2.3. Максимальный срок исполнения административной процедуры составляет 1 рабочий день со дня поступления заявления о предоставлении муниципальной услуги от заявителя.</w:t>
      </w:r>
    </w:p>
    <w:p>
      <w:pPr>
        <w:autoSpaceDE w:val="0"/>
        <w:autoSpaceDN w:val="0"/>
        <w:adjustRightInd w:val="0"/>
        <w:spacing w:before="280" w:line="320" w:lineRule="atLeast"/>
        <w:ind w:firstLine="540"/>
        <w:contextualSpacing/>
        <w:jc w:val="both"/>
        <w:rPr>
          <w:sz w:val="28"/>
          <w:szCs w:val="28"/>
        </w:rPr>
      </w:pPr>
      <w:r>
        <w:rPr>
          <w:sz w:val="28"/>
          <w:szCs w:val="28"/>
        </w:rPr>
        <w:t>3.2.4. Результатом административной процедуры является регистрация в Администрации поселения заявления и документов, представленных заявителем, их передача должностному лицу Администрации поселения, ответственному за принятие решений о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Результат административной процедуры фиксируется в системе электронного документооборота Администрации поселения.</w:t>
      </w:r>
    </w:p>
    <w:p>
      <w:pPr>
        <w:autoSpaceDE w:val="0"/>
        <w:autoSpaceDN w:val="0"/>
        <w:adjustRightInd w:val="0"/>
        <w:spacing w:line="320" w:lineRule="atLeast"/>
        <w:ind w:firstLine="567"/>
        <w:contextualSpacing/>
        <w:jc w:val="both"/>
        <w:rPr>
          <w:sz w:val="28"/>
          <w:szCs w:val="28"/>
        </w:rPr>
      </w:pPr>
      <w:r>
        <w:rPr>
          <w:sz w:val="28"/>
          <w:szCs w:val="28"/>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 поселения, ответственное за принятие решений о предоставлении муниципальной услуги.</w:t>
      </w:r>
    </w:p>
    <w:p>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3.2.5. Результат административной процедуры – прием и регистрация заявления и документов от заявителя.</w:t>
      </w:r>
    </w:p>
    <w:p>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3.2.6. Время выполнения административной процедуры не должно превышать 15 (пятнадцати) минут.</w:t>
      </w:r>
    </w:p>
    <w:p>
      <w:pPr>
        <w:autoSpaceDE w:val="0"/>
        <w:autoSpaceDN w:val="0"/>
        <w:adjustRightInd w:val="0"/>
        <w:ind w:firstLine="709"/>
        <w:jc w:val="both"/>
        <w:rPr>
          <w:rFonts w:ascii="Times New Roman" w:hAnsi="Times New Roman"/>
          <w:color w:val="FF0000"/>
          <w:sz w:val="28"/>
          <w:szCs w:val="28"/>
        </w:rPr>
      </w:pPr>
    </w:p>
    <w:p>
      <w:pPr>
        <w:autoSpaceDE w:val="0"/>
        <w:autoSpaceDN w:val="0"/>
        <w:adjustRightInd w:val="0"/>
        <w:spacing w:before="120" w:after="120" w:line="240" w:lineRule="exact"/>
        <w:ind w:firstLine="709"/>
        <w:jc w:val="both"/>
        <w:rPr>
          <w:rFonts w:ascii="Times New Roman" w:hAnsi="Times New Roman"/>
          <w:b/>
          <w:sz w:val="28"/>
          <w:szCs w:val="28"/>
        </w:rPr>
      </w:pPr>
      <w:r>
        <w:rPr>
          <w:rFonts w:ascii="Times New Roman" w:hAnsi="Times New Roman"/>
          <w:b/>
          <w:sz w:val="28"/>
          <w:szCs w:val="28"/>
        </w:rPr>
        <w:t xml:space="preserve">3.3. Направление межведомственных запросов </w:t>
      </w:r>
    </w:p>
    <w:p>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pPr>
        <w:autoSpaceDE w:val="0"/>
        <w:autoSpaceDN w:val="0"/>
        <w:adjustRightInd w:val="0"/>
        <w:spacing w:before="280" w:line="320" w:lineRule="atLeast"/>
        <w:ind w:firstLine="540"/>
        <w:contextualSpacing/>
        <w:jc w:val="both"/>
        <w:rPr>
          <w:sz w:val="28"/>
          <w:szCs w:val="28"/>
        </w:rPr>
      </w:pPr>
      <w:r>
        <w:rPr>
          <w:rFonts w:ascii="Times New Roman" w:hAnsi="Times New Roman"/>
          <w:sz w:val="28"/>
          <w:szCs w:val="28"/>
        </w:rPr>
        <w:t xml:space="preserve">3.3.2. </w:t>
      </w:r>
      <w:r>
        <w:rPr>
          <w:sz w:val="28"/>
          <w:szCs w:val="28"/>
        </w:rPr>
        <w:t>Должностное лицо Администрации поселения,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pPr>
        <w:autoSpaceDE w:val="0"/>
        <w:autoSpaceDN w:val="0"/>
        <w:adjustRightInd w:val="0"/>
        <w:spacing w:before="280" w:line="320" w:lineRule="atLeast"/>
        <w:ind w:firstLine="540"/>
        <w:contextualSpacing/>
        <w:jc w:val="both"/>
        <w:rPr>
          <w:sz w:val="28"/>
          <w:szCs w:val="28"/>
        </w:rPr>
      </w:pPr>
      <w:r>
        <w:rPr>
          <w:sz w:val="28"/>
          <w:szCs w:val="28"/>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pPr>
        <w:autoSpaceDE w:val="0"/>
        <w:autoSpaceDN w:val="0"/>
        <w:adjustRightInd w:val="0"/>
        <w:spacing w:before="280" w:line="320" w:lineRule="atLeast"/>
        <w:ind w:firstLine="540"/>
        <w:contextualSpacing/>
        <w:jc w:val="both"/>
        <w:rPr>
          <w:sz w:val="28"/>
          <w:szCs w:val="28"/>
        </w:rPr>
      </w:pPr>
      <w:r>
        <w:rPr>
          <w:sz w:val="28"/>
          <w:szCs w:val="28"/>
        </w:rPr>
        <w:t>3.3.4. Максимальный срок исполнения административной процедуры составляет 1 рабочий день со дня поступления в Администрацию поселения заявления о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 xml:space="preserve">Способом фиксации результата административной процедуры является регистрация полученных ответов на межведомственные запросы. </w:t>
      </w:r>
    </w:p>
    <w:p>
      <w:pPr>
        <w:autoSpaceDE w:val="0"/>
        <w:autoSpaceDN w:val="0"/>
        <w:adjustRightInd w:val="0"/>
        <w:ind w:firstLine="709"/>
        <w:jc w:val="both"/>
        <w:rPr>
          <w:rFonts w:ascii="Times New Roman" w:hAnsi="Times New Roman"/>
          <w:color w:val="FF0000"/>
          <w:sz w:val="28"/>
          <w:szCs w:val="28"/>
        </w:rPr>
      </w:pPr>
    </w:p>
    <w:p>
      <w:pPr>
        <w:autoSpaceDE w:val="0"/>
        <w:autoSpaceDN w:val="0"/>
        <w:adjustRightInd w:val="0"/>
        <w:spacing w:before="120" w:after="120" w:line="240" w:lineRule="exact"/>
        <w:ind w:firstLine="709"/>
        <w:jc w:val="both"/>
        <w:rPr>
          <w:rFonts w:ascii="Times New Roman" w:hAnsi="Times New Roman"/>
          <w:b/>
          <w:sz w:val="28"/>
          <w:szCs w:val="28"/>
        </w:rPr>
      </w:pPr>
      <w:r>
        <w:rPr>
          <w:rFonts w:ascii="Times New Roman" w:hAnsi="Times New Roman"/>
          <w:b/>
          <w:sz w:val="28"/>
          <w:szCs w:val="28"/>
        </w:rPr>
        <w:t xml:space="preserve">3.4. Рассмотрение заявления и иных документов, необходимых для предоставления муниципальной услуги </w:t>
      </w:r>
    </w:p>
    <w:p>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3.4.1. Основанием для начала административной процедуры является наличие пакета документов, предоставляемых заявителем для предоставления муниципальной услуги.</w:t>
      </w:r>
    </w:p>
    <w:p>
      <w:pPr>
        <w:widowControl w:val="0"/>
        <w:ind w:firstLine="709"/>
        <w:jc w:val="both"/>
        <w:rPr>
          <w:sz w:val="28"/>
          <w:szCs w:val="28"/>
        </w:rPr>
      </w:pPr>
      <w:r>
        <w:rPr>
          <w:rFonts w:ascii="Times New Roman" w:hAnsi="Times New Roman"/>
          <w:sz w:val="28"/>
          <w:szCs w:val="28"/>
        </w:rPr>
        <w:t>3.4.2. Д</w:t>
      </w:r>
      <w:r>
        <w:rPr>
          <w:sz w:val="28"/>
          <w:szCs w:val="28"/>
        </w:rPr>
        <w:t>олжностное лицо Администрации поселения в течение 3 (трех) рабочих дней с момента регистрации заявления о получении специального разрешения проводит проверку:</w:t>
      </w:r>
    </w:p>
    <w:p>
      <w:pPr>
        <w:widowControl w:val="0"/>
        <w:ind w:firstLine="709"/>
        <w:jc w:val="both"/>
        <w:rPr>
          <w:sz w:val="28"/>
          <w:szCs w:val="28"/>
        </w:rPr>
      </w:pPr>
      <w:r>
        <w:rPr>
          <w:sz w:val="28"/>
          <w:szCs w:val="28"/>
        </w:rPr>
        <w:t>наличия полномочий на выдачу специального разрешения по заявленному маршруту;</w:t>
      </w:r>
    </w:p>
    <w:p>
      <w:pPr>
        <w:widowControl w:val="0"/>
        <w:ind w:firstLine="709"/>
        <w:jc w:val="both"/>
        <w:rPr>
          <w:rFonts w:cs="Times New Roman CYR"/>
          <w:sz w:val="28"/>
          <w:szCs w:val="28"/>
        </w:rPr>
      </w:pPr>
      <w:r>
        <w:rPr>
          <w:rFonts w:cs="Times New Roman CYR"/>
          <w:sz w:val="28"/>
          <w:szCs w:val="28"/>
        </w:rPr>
        <w:t>соответствия сведений, указанных в заявлении и документах, необходимых для предоставления муниципальной услуги, на соответствие техническим характеристикам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pPr>
        <w:widowControl w:val="0"/>
        <w:ind w:firstLine="709"/>
        <w:jc w:val="both"/>
        <w:rPr>
          <w:rFonts w:ascii="Times New Roman" w:hAnsi="Times New Roman"/>
          <w:sz w:val="28"/>
          <w:szCs w:val="28"/>
        </w:rPr>
      </w:pPr>
      <w:r>
        <w:rPr>
          <w:rFonts w:ascii="Times New Roman" w:hAnsi="Times New Roman"/>
          <w:sz w:val="28"/>
          <w:szCs w:val="28"/>
        </w:rPr>
        <w:t>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w:t>
      </w:r>
    </w:p>
    <w:p>
      <w:pPr>
        <w:widowControl w:val="0"/>
        <w:ind w:firstLine="709"/>
        <w:jc w:val="both"/>
        <w:rPr>
          <w:rFonts w:ascii="Times New Roman" w:hAnsi="Times New Roman"/>
          <w:sz w:val="28"/>
          <w:szCs w:val="28"/>
        </w:rPr>
      </w:pPr>
      <w:r>
        <w:rPr>
          <w:rFonts w:ascii="Times New Roman" w:hAnsi="Times New Roman"/>
          <w:sz w:val="28"/>
          <w:szCs w:val="28"/>
        </w:rPr>
        <w:t>соблюдение требований к перевозке делимого груза, установленных статьей 29 Федерального закона № 257.</w:t>
      </w:r>
    </w:p>
    <w:p>
      <w:pPr>
        <w:widowControl w:val="0"/>
        <w:ind w:firstLine="709"/>
        <w:jc w:val="both"/>
        <w:rPr>
          <w:rFonts w:cs="Times New Roman CYR"/>
          <w:sz w:val="28"/>
          <w:szCs w:val="28"/>
        </w:rPr>
      </w:pPr>
      <w:r>
        <w:rPr>
          <w:sz w:val="28"/>
          <w:szCs w:val="28"/>
        </w:rPr>
        <w:t xml:space="preserve">3.4.3. По результатам проведения указанной проверки </w:t>
      </w:r>
      <w:r>
        <w:rPr>
          <w:rFonts w:cs="Times New Roman CYR"/>
          <w:sz w:val="28"/>
          <w:szCs w:val="28"/>
        </w:rPr>
        <w:t>должностное лицо Администрации поселения не позднее 4 (четырех) рабочих дней с момента регистрации заявления устанавливает:</w:t>
      </w:r>
    </w:p>
    <w:p>
      <w:pPr>
        <w:widowControl w:val="0"/>
        <w:ind w:firstLine="709"/>
        <w:jc w:val="both"/>
        <w:rPr>
          <w:rFonts w:cs="Times New Roman CYR"/>
          <w:sz w:val="28"/>
          <w:szCs w:val="28"/>
        </w:rPr>
      </w:pPr>
      <w:r>
        <w:rPr>
          <w:rFonts w:cs="Times New Roman CYR"/>
          <w:sz w:val="28"/>
          <w:szCs w:val="28"/>
        </w:rPr>
        <w:t>отсутствие оснований для отказа в предоставлении муниципальной услуги, указанных в подпунктах 1-3 подпункта 2.10.2 настоящего административного регламента;</w:t>
      </w:r>
    </w:p>
    <w:p>
      <w:pPr>
        <w:widowControl w:val="0"/>
        <w:ind w:firstLine="709"/>
        <w:jc w:val="both"/>
        <w:rPr>
          <w:rFonts w:cs="Times New Roman CYR"/>
          <w:sz w:val="28"/>
          <w:szCs w:val="28"/>
        </w:rPr>
      </w:pPr>
      <w:r>
        <w:rPr>
          <w:rFonts w:cs="Times New Roman CYR"/>
          <w:sz w:val="28"/>
          <w:szCs w:val="28"/>
        </w:rPr>
        <w:t>наличие оснований для отказа в предоставлении муниципальной услуги, указанных в подпунктах 1-3 подпункта 2.10.2 настоящего административного регламента.</w:t>
      </w:r>
    </w:p>
    <w:p>
      <w:pPr>
        <w:widowControl w:val="0"/>
        <w:ind w:firstLine="709"/>
        <w:jc w:val="both"/>
        <w:rPr>
          <w:rFonts w:cs="Times New Roman CYR"/>
          <w:sz w:val="28"/>
          <w:szCs w:val="28"/>
        </w:rPr>
      </w:pPr>
      <w:r>
        <w:rPr>
          <w:rFonts w:cs="Times New Roman CYR"/>
          <w:sz w:val="28"/>
          <w:szCs w:val="28"/>
        </w:rPr>
        <w:t>3.4.4. В случае установления наличия оснований для отказа в выдаче специального разрешения должностное лицо, ответственное за предоставление муниципальной услуги, в течение 4 (четырех) рабочих дней с даты регистрации заявления уведомляет об этом заявителя, способом, указанным в заявлении.</w:t>
      </w:r>
    </w:p>
    <w:p>
      <w:pPr>
        <w:widowControl w:val="0"/>
        <w:ind w:firstLine="709"/>
        <w:jc w:val="both"/>
        <w:rPr>
          <w:rFonts w:cs="Times New Roman CYR"/>
          <w:sz w:val="28"/>
          <w:szCs w:val="28"/>
        </w:rPr>
      </w:pPr>
      <w:r>
        <w:rPr>
          <w:rFonts w:cs="Times New Roman CYR"/>
          <w:sz w:val="28"/>
          <w:szCs w:val="28"/>
        </w:rPr>
        <w:t>3.4.5. В случае установления отсутствия оснований для отказа в выдаче специального разрешения должностное лицо, ответственное за предоставление муниципальной услуги, в течение 4 (четырех) рабочих дней с даты регистрации заявления:</w:t>
      </w:r>
    </w:p>
    <w:p>
      <w:pPr>
        <w:widowControl w:val="0"/>
        <w:ind w:firstLine="709"/>
        <w:jc w:val="both"/>
        <w:rPr>
          <w:rFonts w:cs="Times New Roman CYR"/>
          <w:sz w:val="28"/>
          <w:szCs w:val="28"/>
        </w:rPr>
      </w:pPr>
      <w:r>
        <w:rPr>
          <w:rFonts w:cs="Times New Roman CYR"/>
          <w:sz w:val="28"/>
          <w:szCs w:val="28"/>
        </w:rPr>
        <w:t>1) устанавливает путь следования по заявленному маршруту;</w:t>
      </w:r>
    </w:p>
    <w:p>
      <w:pPr>
        <w:widowControl w:val="0"/>
        <w:ind w:firstLine="709"/>
        <w:jc w:val="both"/>
        <w:rPr>
          <w:rFonts w:cs="Times New Roman CYR"/>
          <w:sz w:val="28"/>
          <w:szCs w:val="28"/>
        </w:rPr>
      </w:pPr>
      <w:r>
        <w:rPr>
          <w:rFonts w:cs="Times New Roman CYR"/>
          <w:sz w:val="28"/>
          <w:szCs w:val="28"/>
        </w:rPr>
        <w:t>2) определяет владельцев автомобильных дорог по пути следования заявленного маршрута;</w:t>
      </w:r>
    </w:p>
    <w:p>
      <w:pPr>
        <w:widowControl w:val="0"/>
        <w:ind w:firstLine="709"/>
        <w:jc w:val="both"/>
        <w:rPr>
          <w:rFonts w:cs="Times New Roman CYR"/>
          <w:sz w:val="28"/>
          <w:szCs w:val="28"/>
        </w:rPr>
      </w:pPr>
      <w:r>
        <w:rPr>
          <w:rFonts w:cs="Times New Roman CYR"/>
          <w:sz w:val="28"/>
          <w:szCs w:val="28"/>
        </w:rPr>
        <w:t>3) направляет в адрес владельцев автомобильных дорог, по дорогам которых проходит маршрут, часть маршрута, запрос на согласование маршрута тяжеловесного и (или) крупногабаритного транспортного средства (далее – запрос о согласовании), в котором указываются:</w:t>
      </w:r>
    </w:p>
    <w:p>
      <w:pPr>
        <w:widowControl w:val="0"/>
        <w:ind w:firstLine="709"/>
        <w:jc w:val="both"/>
        <w:rPr>
          <w:rFonts w:cs="Times New Roman CYR"/>
          <w:sz w:val="28"/>
          <w:szCs w:val="28"/>
        </w:rPr>
      </w:pPr>
      <w:r>
        <w:rPr>
          <w:rFonts w:cs="Times New Roman CYR"/>
          <w:sz w:val="28"/>
          <w:szCs w:val="28"/>
        </w:rPr>
        <w:t>наименование органа, направившего запрос;</w:t>
      </w:r>
    </w:p>
    <w:p>
      <w:pPr>
        <w:widowControl w:val="0"/>
        <w:ind w:firstLine="709"/>
        <w:jc w:val="both"/>
        <w:rPr>
          <w:rFonts w:cs="Times New Roman CYR"/>
          <w:sz w:val="28"/>
          <w:szCs w:val="28"/>
        </w:rPr>
      </w:pPr>
      <w:r>
        <w:rPr>
          <w:rFonts w:cs="Times New Roman CYR"/>
          <w:sz w:val="28"/>
          <w:szCs w:val="28"/>
        </w:rPr>
        <w:t>исходящий номер и дата запроса;</w:t>
      </w:r>
    </w:p>
    <w:p>
      <w:pPr>
        <w:widowControl w:val="0"/>
        <w:ind w:firstLine="709"/>
        <w:jc w:val="both"/>
        <w:rPr>
          <w:rFonts w:cs="Times New Roman CYR"/>
          <w:sz w:val="28"/>
          <w:szCs w:val="28"/>
        </w:rPr>
      </w:pPr>
      <w:r>
        <w:rPr>
          <w:rFonts w:cs="Times New Roman CYR"/>
          <w:sz w:val="28"/>
          <w:szCs w:val="28"/>
        </w:rPr>
        <w:t>вид перевозки;</w:t>
      </w:r>
    </w:p>
    <w:p>
      <w:pPr>
        <w:widowControl w:val="0"/>
        <w:ind w:firstLine="709"/>
        <w:jc w:val="both"/>
        <w:rPr>
          <w:rFonts w:cs="Times New Roman CYR"/>
          <w:sz w:val="28"/>
          <w:szCs w:val="28"/>
        </w:rPr>
      </w:pPr>
      <w:r>
        <w:rPr>
          <w:rFonts w:cs="Times New Roman CYR"/>
          <w:sz w:val="28"/>
          <w:szCs w:val="28"/>
        </w:rPr>
        <w:t>маршрут движения (участок маршрута);</w:t>
      </w:r>
    </w:p>
    <w:p>
      <w:pPr>
        <w:widowControl w:val="0"/>
        <w:ind w:firstLine="709"/>
        <w:jc w:val="both"/>
        <w:rPr>
          <w:rFonts w:cs="Times New Roman CYR"/>
          <w:sz w:val="28"/>
          <w:szCs w:val="28"/>
        </w:rPr>
      </w:pPr>
      <w:r>
        <w:rPr>
          <w:rFonts w:cs="Times New Roman CYR"/>
          <w:sz w:val="28"/>
          <w:szCs w:val="28"/>
        </w:rPr>
        <w:t>наименование и адрес владельца транспортного средства;</w:t>
      </w:r>
    </w:p>
    <w:p>
      <w:pPr>
        <w:widowControl w:val="0"/>
        <w:ind w:firstLine="709"/>
        <w:jc w:val="both"/>
        <w:rPr>
          <w:rFonts w:cs="Times New Roman CYR"/>
          <w:sz w:val="28"/>
          <w:szCs w:val="28"/>
        </w:rPr>
      </w:pPr>
      <w:r>
        <w:rPr>
          <w:rFonts w:cs="Times New Roman CYR"/>
          <w:sz w:val="28"/>
          <w:szCs w:val="28"/>
        </w:rPr>
        <w:t>марка и модель транспортного средства, государственный регистрационный номер транспортного средства;</w:t>
      </w:r>
    </w:p>
    <w:p>
      <w:pPr>
        <w:widowControl w:val="0"/>
        <w:ind w:firstLine="709"/>
        <w:jc w:val="both"/>
        <w:rPr>
          <w:rFonts w:cs="Times New Roman CYR"/>
          <w:sz w:val="28"/>
          <w:szCs w:val="28"/>
        </w:rPr>
      </w:pPr>
      <w:r>
        <w:rPr>
          <w:rFonts w:cs="Times New Roman CYR"/>
          <w:sz w:val="28"/>
          <w:szCs w:val="28"/>
        </w:rPr>
        <w:t>предполагаемый срок и количество поездок;</w:t>
      </w:r>
    </w:p>
    <w:p>
      <w:pPr>
        <w:widowControl w:val="0"/>
        <w:ind w:firstLine="709"/>
        <w:jc w:val="both"/>
        <w:rPr>
          <w:rFonts w:cs="Times New Roman CYR"/>
          <w:sz w:val="28"/>
          <w:szCs w:val="28"/>
        </w:rPr>
      </w:pPr>
      <w:r>
        <w:rPr>
          <w:rFonts w:cs="Times New Roman CYR"/>
          <w:sz w:val="28"/>
          <w:szCs w:val="28"/>
        </w:rPr>
        <w:t>характеристика груза (при наличии груза) (полное наименование, марка, модель, габариты, масса);</w:t>
      </w:r>
    </w:p>
    <w:p>
      <w:pPr>
        <w:widowControl w:val="0"/>
        <w:ind w:firstLine="709"/>
        <w:jc w:val="both"/>
        <w:rPr>
          <w:rFonts w:cs="Times New Roman CYR"/>
          <w:sz w:val="28"/>
          <w:szCs w:val="28"/>
        </w:rPr>
      </w:pPr>
      <w:r>
        <w:rPr>
          <w:rFonts w:cs="Times New Roman CYR"/>
          <w:sz w:val="28"/>
          <w:szCs w:val="28"/>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pPr>
        <w:widowControl w:val="0"/>
        <w:ind w:firstLine="709"/>
        <w:jc w:val="both"/>
        <w:rPr>
          <w:rFonts w:cs="Times New Roman CYR"/>
          <w:sz w:val="28"/>
          <w:szCs w:val="28"/>
        </w:rPr>
      </w:pPr>
      <w:r>
        <w:rPr>
          <w:rFonts w:cs="Times New Roman CYR"/>
          <w:sz w:val="28"/>
          <w:szCs w:val="28"/>
        </w:rPr>
        <w:t>необходимость автомобиля прикрытия (сопровождения); предполагаемая скорость движения, подпись должностного лица (в случае направления запроса на бумажном носителе);</w:t>
      </w:r>
    </w:p>
    <w:p>
      <w:pPr>
        <w:widowControl w:val="0"/>
        <w:ind w:firstLine="709"/>
        <w:jc w:val="both"/>
        <w:rPr>
          <w:rFonts w:cs="Times New Roman CYR"/>
          <w:sz w:val="28"/>
          <w:szCs w:val="28"/>
        </w:rPr>
      </w:pPr>
      <w:r>
        <w:rPr>
          <w:rFonts w:cs="Times New Roman CYR"/>
          <w:sz w:val="28"/>
          <w:szCs w:val="28"/>
        </w:rPr>
        <w:t>подпись должностного лица.</w:t>
      </w:r>
    </w:p>
    <w:p>
      <w:pPr>
        <w:widowControl w:val="0"/>
        <w:ind w:firstLine="709"/>
        <w:jc w:val="both"/>
        <w:rPr>
          <w:rFonts w:cs="Times New Roman CYR"/>
          <w:sz w:val="28"/>
          <w:szCs w:val="28"/>
        </w:rPr>
      </w:pPr>
      <w:r>
        <w:rPr>
          <w:rFonts w:cs="Times New Roman CYR"/>
          <w:sz w:val="28"/>
          <w:szCs w:val="28"/>
        </w:rPr>
        <w:t>Согласование маршрута тяжеловесного и (или) крупногабаритного транспортного средства осуществляется владельцами автомобильных дорог</w:t>
      </w:r>
      <w:r>
        <w:rPr>
          <w:rFonts w:cs="Times New Roman CYR"/>
          <w:sz w:val="28"/>
          <w:szCs w:val="28"/>
        </w:rPr>
        <w:br w:type="textWrapping"/>
      </w:r>
      <w:r>
        <w:rPr>
          <w:rFonts w:cs="Times New Roman CYR"/>
          <w:sz w:val="28"/>
          <w:szCs w:val="28"/>
        </w:rPr>
        <w:t xml:space="preserve">и Госавтоинспекцией в соответствии с главами </w:t>
      </w:r>
      <w:r>
        <w:rPr>
          <w:rFonts w:cs="Times New Roman CYR"/>
          <w:sz w:val="28"/>
          <w:szCs w:val="28"/>
          <w:lang w:val="en-US"/>
        </w:rPr>
        <w:t>IV</w:t>
      </w:r>
      <w:r>
        <w:rPr>
          <w:rFonts w:cs="Times New Roman CYR"/>
          <w:sz w:val="28"/>
          <w:szCs w:val="28"/>
        </w:rPr>
        <w:t xml:space="preserve"> и </w:t>
      </w:r>
      <w:r>
        <w:rPr>
          <w:rFonts w:cs="Times New Roman CYR"/>
          <w:sz w:val="28"/>
          <w:szCs w:val="28"/>
          <w:lang w:val="en-US"/>
        </w:rPr>
        <w:t>V</w:t>
      </w:r>
      <w:r>
        <w:rPr>
          <w:rFonts w:cs="Times New Roman CYR"/>
          <w:sz w:val="28"/>
          <w:szCs w:val="28"/>
        </w:rPr>
        <w:t xml:space="preserve"> Порядка выдачи специального разрешения.</w:t>
      </w:r>
    </w:p>
    <w:p>
      <w:pPr>
        <w:tabs>
          <w:tab w:val="left" w:pos="1260"/>
        </w:tabs>
        <w:ind w:firstLine="709"/>
        <w:jc w:val="both"/>
        <w:rPr>
          <w:sz w:val="28"/>
          <w:szCs w:val="28"/>
        </w:rPr>
      </w:pPr>
      <w:r>
        <w:rPr>
          <w:sz w:val="28"/>
          <w:szCs w:val="28"/>
        </w:rPr>
        <w:t>Согласование маршрута тяжеловесного транспортного средства осуществляется Администрацией поселения с владельцами автомобильных дорог, по которым проходит такой маршрут.</w:t>
      </w:r>
    </w:p>
    <w:p>
      <w:pPr>
        <w:tabs>
          <w:tab w:val="left" w:pos="1260"/>
        </w:tabs>
        <w:ind w:firstLine="709"/>
        <w:jc w:val="both"/>
        <w:rPr>
          <w:sz w:val="28"/>
          <w:szCs w:val="28"/>
        </w:rPr>
      </w:pPr>
      <w:r>
        <w:rPr>
          <w:sz w:val="28"/>
          <w:szCs w:val="28"/>
        </w:rPr>
        <w:t>Согласование маршрута крупногабаритного транспортного средства осуществляется Администрацией поселения с владельцами автомобильных дорог, по которым проходит такой маршрут, и с Госавтоинспекцией.</w:t>
      </w:r>
    </w:p>
    <w:p>
      <w:pPr>
        <w:tabs>
          <w:tab w:val="left" w:pos="1260"/>
        </w:tabs>
        <w:ind w:firstLine="709"/>
        <w:jc w:val="both"/>
        <w:rPr>
          <w:sz w:val="28"/>
          <w:szCs w:val="28"/>
        </w:rPr>
      </w:pPr>
      <w:r>
        <w:rPr>
          <w:sz w:val="28"/>
          <w:szCs w:val="28"/>
        </w:rPr>
        <w:t>Согласование с Госавтоинспекцией проводится также в случаях, если для движения тяжеловесного транспортного средства требуется:</w:t>
      </w:r>
    </w:p>
    <w:p>
      <w:pPr>
        <w:tabs>
          <w:tab w:val="left" w:pos="1260"/>
        </w:tabs>
        <w:ind w:firstLine="709"/>
        <w:jc w:val="both"/>
        <w:rPr>
          <w:sz w:val="28"/>
          <w:szCs w:val="28"/>
        </w:rPr>
      </w:pPr>
      <w:r>
        <w:rPr>
          <w:sz w:val="28"/>
          <w:szCs w:val="28"/>
        </w:rPr>
        <w:t>укрепление отдельных участков автомобильных дорог;</w:t>
      </w:r>
    </w:p>
    <w:p>
      <w:pPr>
        <w:tabs>
          <w:tab w:val="left" w:pos="1260"/>
        </w:tabs>
        <w:ind w:firstLine="709"/>
        <w:jc w:val="both"/>
        <w:rPr>
          <w:sz w:val="28"/>
          <w:szCs w:val="28"/>
        </w:rPr>
      </w:pPr>
      <w:r>
        <w:rPr>
          <w:sz w:val="28"/>
          <w:szCs w:val="28"/>
        </w:rP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pPr>
        <w:tabs>
          <w:tab w:val="left" w:pos="1260"/>
        </w:tabs>
        <w:ind w:firstLine="709"/>
        <w:jc w:val="both"/>
        <w:rPr>
          <w:sz w:val="28"/>
          <w:szCs w:val="28"/>
        </w:rPr>
      </w:pPr>
      <w:r>
        <w:rPr>
          <w:sz w:val="28"/>
          <w:szCs w:val="28"/>
        </w:rPr>
        <w:t>изменение организации дорожного движения по маршруту тяжеловесного и (или) крупногабаритного транспортного средства;</w:t>
      </w:r>
    </w:p>
    <w:p>
      <w:pPr>
        <w:tabs>
          <w:tab w:val="left" w:pos="1260"/>
        </w:tabs>
        <w:ind w:firstLine="709"/>
        <w:jc w:val="both"/>
        <w:rPr>
          <w:sz w:val="28"/>
          <w:szCs w:val="28"/>
        </w:rPr>
      </w:pPr>
      <w:r>
        <w:rPr>
          <w:sz w:val="28"/>
          <w:szCs w:val="28"/>
        </w:rPr>
        <w:t>введение ограничений в отношении движения других транспортных средств по требованиям обеспечения безопасности дорожного движения.</w:t>
      </w:r>
    </w:p>
    <w:p>
      <w:pPr>
        <w:widowControl w:val="0"/>
        <w:ind w:firstLine="709"/>
        <w:jc w:val="both"/>
        <w:rPr>
          <w:rFonts w:cs="Times New Roman CYR"/>
          <w:sz w:val="28"/>
          <w:szCs w:val="28"/>
        </w:rPr>
      </w:pPr>
      <w:r>
        <w:rPr>
          <w:rFonts w:cs="Times New Roman CYR"/>
          <w:sz w:val="28"/>
          <w:szCs w:val="28"/>
        </w:rPr>
        <w:t>3.4.6. Согласование маршрута тяжеловесного и (или) крупногабаритного транспортного средства проводится владельцами автомобильных дорог в течение 4 (четырех) рабочих дней с даты поступления от Администрации поселения запроса о согласовании.</w:t>
      </w:r>
    </w:p>
    <w:p>
      <w:pPr>
        <w:widowControl w:val="0"/>
        <w:ind w:firstLine="709"/>
        <w:jc w:val="both"/>
        <w:rPr>
          <w:rFonts w:cs="Times New Roman CYR"/>
          <w:sz w:val="28"/>
          <w:szCs w:val="28"/>
        </w:rPr>
      </w:pPr>
      <w:r>
        <w:rPr>
          <w:rFonts w:cs="Times New Roman CYR"/>
          <w:sz w:val="28"/>
          <w:szCs w:val="28"/>
        </w:rPr>
        <w:t>3.4.7. Согласование маршрута тяжеловесного и (или) крупногабаритного транспортного средства владельцами автомобильных дорог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w:t>
      </w:r>
    </w:p>
    <w:p>
      <w:pPr>
        <w:autoSpaceDE w:val="0"/>
        <w:autoSpaceDN w:val="0"/>
        <w:adjustRightInd w:val="0"/>
        <w:ind w:firstLine="540"/>
        <w:jc w:val="both"/>
        <w:rPr>
          <w:rFonts w:cs="Times New Roman CYR"/>
          <w:sz w:val="28"/>
          <w:szCs w:val="28"/>
        </w:rPr>
      </w:pPr>
      <w:r>
        <w:rPr>
          <w:rFonts w:cs="Times New Roman CYR"/>
          <w:sz w:val="28"/>
          <w:szCs w:val="28"/>
        </w:rPr>
        <w:t>При согласовании маршрута тяжеловесного транспортного средства владельцем автомобильной дороги в адрес Администрации поселения направляется расчет платы в счет возмещения вреда, причиняемого автомобильным дорогам тяжеловесным транспортным средством.</w:t>
      </w:r>
    </w:p>
    <w:p>
      <w:pPr>
        <w:autoSpaceDE w:val="0"/>
        <w:autoSpaceDN w:val="0"/>
        <w:adjustRightInd w:val="0"/>
        <w:ind w:firstLine="540"/>
        <w:jc w:val="both"/>
        <w:rPr>
          <w:rFonts w:cs="Times New Roman CYR"/>
          <w:sz w:val="28"/>
          <w:szCs w:val="28"/>
        </w:rPr>
      </w:pPr>
      <w:r>
        <w:rPr>
          <w:rFonts w:cs="Times New Roman CYR"/>
          <w:sz w:val="28"/>
          <w:szCs w:val="28"/>
        </w:rPr>
        <w:t>3.4.8. 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Администрация поселения в течение 1 (одного) рабочего дня со дня установления соответствующих сведений способом, указанным в заявлении, информирует об этом заявителя (для заявлений, поступивших в Администрацию поселения через единый или региональный портал информирование осуществляется через личный кабинет на соответствующем портале) и дальнейшее согласование маршрута тяжеловесного и (или) крупногабаритного транспортного средства осуществляется в следующем порядке:</w:t>
      </w:r>
    </w:p>
    <w:p>
      <w:pPr>
        <w:autoSpaceDE w:val="0"/>
        <w:autoSpaceDN w:val="0"/>
        <w:adjustRightInd w:val="0"/>
        <w:ind w:firstLine="540"/>
        <w:jc w:val="both"/>
        <w:rPr>
          <w:rFonts w:cs="Times New Roman CYR"/>
          <w:sz w:val="28"/>
          <w:szCs w:val="28"/>
        </w:rPr>
      </w:pPr>
      <w:r>
        <w:rPr>
          <w:rFonts w:cs="Times New Roman CYR"/>
          <w:sz w:val="28"/>
          <w:szCs w:val="28"/>
        </w:rPr>
        <w:t>3.4.8.1. В случае если для осуществления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1 (одного) рабочего дня со дня регистрации им запроса от Администрации поселения соответствующий запрос владельцам данных сооружений и инженерных коммуникаций и информирует об этом Администрацию поселения.</w:t>
      </w:r>
    </w:p>
    <w:p>
      <w:pPr>
        <w:autoSpaceDE w:val="0"/>
        <w:autoSpaceDN w:val="0"/>
        <w:adjustRightInd w:val="0"/>
        <w:ind w:firstLine="540"/>
        <w:jc w:val="both"/>
        <w:rPr>
          <w:rFonts w:cs="Times New Roman CYR"/>
          <w:sz w:val="28"/>
          <w:szCs w:val="28"/>
        </w:rPr>
      </w:pPr>
      <w:r>
        <w:rPr>
          <w:rFonts w:cs="Times New Roman CYR"/>
          <w:sz w:val="28"/>
          <w:szCs w:val="28"/>
        </w:rPr>
        <w:t>3.4.8.2. Владельцы пересекающих автомобильную дорогу сооружений и инженерных коммуникаций в течение 2 (двух) рабочих дней со дня регистрации ими запроса направляют владельцу автомобильной дороги и Администрации поселения информацию о предполагаемом размере расходов на принятие указанных мер и условиях их проведения.</w:t>
      </w:r>
    </w:p>
    <w:p>
      <w:pPr>
        <w:autoSpaceDE w:val="0"/>
        <w:autoSpaceDN w:val="0"/>
        <w:adjustRightInd w:val="0"/>
        <w:ind w:firstLine="540"/>
        <w:jc w:val="both"/>
        <w:rPr>
          <w:rFonts w:cs="Times New Roman CYR"/>
          <w:sz w:val="28"/>
          <w:szCs w:val="28"/>
        </w:rPr>
      </w:pPr>
      <w:r>
        <w:rPr>
          <w:rFonts w:cs="Times New Roman CYR"/>
          <w:sz w:val="28"/>
          <w:szCs w:val="28"/>
        </w:rPr>
        <w:t>3.4.8.3. Администрация поселения в течение 1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w:t>
      </w:r>
    </w:p>
    <w:p>
      <w:pPr>
        <w:autoSpaceDE w:val="0"/>
        <w:autoSpaceDN w:val="0"/>
        <w:adjustRightInd w:val="0"/>
        <w:ind w:firstLine="540"/>
        <w:jc w:val="both"/>
        <w:rPr>
          <w:rFonts w:cs="Times New Roman CYR"/>
          <w:sz w:val="28"/>
          <w:szCs w:val="28"/>
        </w:rPr>
      </w:pPr>
      <w:r>
        <w:rPr>
          <w:rFonts w:cs="Times New Roman CYR"/>
          <w:sz w:val="28"/>
          <w:szCs w:val="28"/>
        </w:rPr>
        <w:t>3.4.8.4. При получении согласия от заявителя Администрация поселения направляет такое согласие владельцу пересекающих автомобильную дорогу сооружений и инженерных коммуникаций.</w:t>
      </w:r>
    </w:p>
    <w:p>
      <w:pPr>
        <w:autoSpaceDE w:val="0"/>
        <w:autoSpaceDN w:val="0"/>
        <w:adjustRightInd w:val="0"/>
        <w:ind w:firstLine="540"/>
        <w:jc w:val="both"/>
        <w:rPr>
          <w:rFonts w:cs="Times New Roman CYR"/>
          <w:sz w:val="28"/>
          <w:szCs w:val="28"/>
        </w:rPr>
      </w:pPr>
      <w:r>
        <w:rPr>
          <w:rFonts w:cs="Times New Roman CYR"/>
          <w:sz w:val="28"/>
          <w:szCs w:val="28"/>
        </w:rPr>
        <w:t>3.4.8.5. 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1 (одного) рабочего дня со дня регистрации ими запроса соответствующий запрос владельцам инфраструктуры железнодорожного транспорта, в ведении которых находятся такие железнодорожные переезды, если:</w:t>
      </w:r>
    </w:p>
    <w:p>
      <w:pPr>
        <w:autoSpaceDE w:val="0"/>
        <w:autoSpaceDN w:val="0"/>
        <w:adjustRightInd w:val="0"/>
        <w:ind w:firstLine="540"/>
        <w:jc w:val="both"/>
        <w:rPr>
          <w:rFonts w:cs="Times New Roman CYR"/>
          <w:sz w:val="28"/>
          <w:szCs w:val="28"/>
        </w:rPr>
      </w:pPr>
      <w:r>
        <w:rPr>
          <w:rFonts w:cs="Times New Roman CYR"/>
          <w:sz w:val="28"/>
          <w:szCs w:val="28"/>
        </w:rPr>
        <w:t>ширина транспортного средства с грузом или без груза составляет 5 м. и более и (или) высота от поверхности дороги 4,5 м. и более;</w:t>
      </w:r>
    </w:p>
    <w:p>
      <w:pPr>
        <w:autoSpaceDE w:val="0"/>
        <w:autoSpaceDN w:val="0"/>
        <w:adjustRightInd w:val="0"/>
        <w:ind w:firstLine="540"/>
        <w:jc w:val="both"/>
        <w:rPr>
          <w:rFonts w:cs="Times New Roman CYR"/>
          <w:sz w:val="28"/>
          <w:szCs w:val="28"/>
        </w:rPr>
      </w:pPr>
      <w:r>
        <w:rPr>
          <w:rFonts w:cs="Times New Roman CYR"/>
          <w:sz w:val="28"/>
          <w:szCs w:val="28"/>
        </w:rPr>
        <w:t>длина транспортного средства с одним прицепом превышает 22 м или автопоезд имеет два и более прицепа;</w:t>
      </w:r>
    </w:p>
    <w:p>
      <w:pPr>
        <w:autoSpaceDE w:val="0"/>
        <w:autoSpaceDN w:val="0"/>
        <w:adjustRightInd w:val="0"/>
        <w:ind w:firstLine="540"/>
        <w:jc w:val="both"/>
        <w:rPr>
          <w:rFonts w:cs="Times New Roman CYR"/>
          <w:sz w:val="28"/>
          <w:szCs w:val="28"/>
        </w:rPr>
      </w:pPr>
      <w:r>
        <w:rPr>
          <w:rFonts w:cs="Times New Roman CYR"/>
          <w:sz w:val="28"/>
          <w:szCs w:val="28"/>
        </w:rPr>
        <w:t>скорость движения транспортного средства менее 8 км/ч.</w:t>
      </w:r>
    </w:p>
    <w:p>
      <w:pPr>
        <w:autoSpaceDE w:val="0"/>
        <w:autoSpaceDN w:val="0"/>
        <w:adjustRightInd w:val="0"/>
        <w:ind w:firstLine="540"/>
        <w:jc w:val="both"/>
        <w:rPr>
          <w:rFonts w:cs="Times New Roman CYR"/>
          <w:sz w:val="28"/>
          <w:szCs w:val="28"/>
        </w:rPr>
      </w:pPr>
      <w:r>
        <w:rPr>
          <w:rFonts w:cs="Times New Roman CYR"/>
          <w:sz w:val="28"/>
          <w:szCs w:val="28"/>
        </w:rPr>
        <w:t>В этом случае согласование владельцами инфраструктуры железнодорожного транспорта осуществляется в течение 3 (трех) рабочих дней с даты получения запроса.</w:t>
      </w:r>
    </w:p>
    <w:p>
      <w:pPr>
        <w:autoSpaceDE w:val="0"/>
        <w:autoSpaceDN w:val="0"/>
        <w:adjustRightInd w:val="0"/>
        <w:ind w:firstLine="540"/>
        <w:jc w:val="both"/>
        <w:rPr>
          <w:rFonts w:cs="Times New Roman CYR"/>
          <w:sz w:val="28"/>
          <w:szCs w:val="28"/>
        </w:rPr>
      </w:pPr>
      <w:r>
        <w:rPr>
          <w:rFonts w:cs="Times New Roman CYR"/>
          <w:sz w:val="28"/>
          <w:szCs w:val="28"/>
        </w:rPr>
        <w:t>3.4.8.6. В случае если требуется оценка технического состояния автомобильных дорог (в соответствии с Приказом Минтранса РФ от 27.08.2009 № 150 «О порядке проведения оценки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тяжеловесного транспортного средства, владельцы автомобильных дорог в течение 2 (двух) рабочих дней с даты регистрации ими запроса, полученного от Администрации поселения, направляют в Администрацию поселения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pPr>
        <w:autoSpaceDE w:val="0"/>
        <w:autoSpaceDN w:val="0"/>
        <w:adjustRightInd w:val="0"/>
        <w:ind w:firstLine="540"/>
        <w:jc w:val="both"/>
        <w:rPr>
          <w:rFonts w:cs="Times New Roman CYR"/>
          <w:sz w:val="28"/>
          <w:szCs w:val="28"/>
        </w:rPr>
      </w:pPr>
      <w:r>
        <w:rPr>
          <w:rFonts w:cs="Times New Roman CYR"/>
          <w:sz w:val="28"/>
          <w:szCs w:val="28"/>
        </w:rPr>
        <w:t>В случае если требуется разработка проекта организации дорожного движения, владельцы автомобильных дорог в течение двух рабочих дней с даты регистрации ими запроса, полученного от Администрации поселения, направляют в уполномоченный орган информацию о необходимости разработки проекта организации дорожного движения.</w:t>
      </w:r>
    </w:p>
    <w:p>
      <w:pPr>
        <w:autoSpaceDE w:val="0"/>
        <w:autoSpaceDN w:val="0"/>
        <w:adjustRightInd w:val="0"/>
        <w:ind w:firstLine="540"/>
        <w:jc w:val="both"/>
        <w:rPr>
          <w:rFonts w:cs="Times New Roman CYR"/>
          <w:sz w:val="28"/>
          <w:szCs w:val="28"/>
        </w:rPr>
      </w:pPr>
      <w:r>
        <w:rPr>
          <w:rFonts w:cs="Times New Roman CYR"/>
          <w:sz w:val="28"/>
          <w:szCs w:val="28"/>
        </w:rPr>
        <w:t>3.4.8.7. Администрация поселения в течение 2 (двух) рабочих дней с даты получения от владельца автомобильной дороги информации</w:t>
      </w:r>
      <w:r>
        <w:rPr>
          <w:rFonts w:cs="Times New Roman CYR"/>
          <w:sz w:val="28"/>
          <w:szCs w:val="28"/>
        </w:rPr>
        <w:br w:type="textWrapping"/>
      </w:r>
      <w:r>
        <w:rPr>
          <w:rFonts w:cs="Times New Roman CYR"/>
          <w:sz w:val="28"/>
          <w:szCs w:val="28"/>
        </w:rPr>
        <w:t>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pPr>
        <w:autoSpaceDE w:val="0"/>
        <w:autoSpaceDN w:val="0"/>
        <w:adjustRightInd w:val="0"/>
        <w:ind w:firstLine="540"/>
        <w:jc w:val="both"/>
        <w:rPr>
          <w:rFonts w:cs="Times New Roman CYR"/>
          <w:sz w:val="28"/>
          <w:szCs w:val="28"/>
        </w:rPr>
      </w:pPr>
      <w:r>
        <w:rPr>
          <w:rFonts w:cs="Times New Roman CYR"/>
          <w:sz w:val="28"/>
          <w:szCs w:val="28"/>
        </w:rPr>
        <w:t>3.4.8.8. Заявитель в срок до 5 (пяти) рабочих дней направляет в Администрацию поселения согласие на проведение оценки технического состояния автомобильных дорог или их участков и на оплату расходов (предоставляет лично, направляет почтовым отправлением, по электронной почте и через единый или региональный порталы).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 о чем в течение 3 (трех) рабочих дней сообщает заявителю.</w:t>
      </w:r>
    </w:p>
    <w:p>
      <w:pPr>
        <w:autoSpaceDE w:val="0"/>
        <w:autoSpaceDN w:val="0"/>
        <w:adjustRightInd w:val="0"/>
        <w:ind w:firstLine="540"/>
        <w:jc w:val="both"/>
        <w:rPr>
          <w:rFonts w:cs="Times New Roman CYR"/>
          <w:sz w:val="28"/>
          <w:szCs w:val="28"/>
        </w:rPr>
      </w:pPr>
      <w:r>
        <w:rPr>
          <w:rFonts w:cs="Times New Roman CYR"/>
          <w:sz w:val="28"/>
          <w:szCs w:val="28"/>
        </w:rPr>
        <w:t>3.4.8.9. Срок проведения оценки технического состояния автомобильных дорог и (или) их участков не должен превышать 30 рабочих дней.</w:t>
      </w:r>
    </w:p>
    <w:p>
      <w:pPr>
        <w:autoSpaceDE w:val="0"/>
        <w:autoSpaceDN w:val="0"/>
        <w:adjustRightInd w:val="0"/>
        <w:ind w:firstLine="540"/>
        <w:jc w:val="both"/>
        <w:rPr>
          <w:rFonts w:cs="Times New Roman CYR"/>
          <w:sz w:val="28"/>
          <w:szCs w:val="28"/>
        </w:rPr>
      </w:pPr>
      <w:r>
        <w:rPr>
          <w:rFonts w:cs="Times New Roman CYR"/>
          <w:sz w:val="28"/>
          <w:szCs w:val="28"/>
        </w:rPr>
        <w:t>По результатам оценки технического состояния автомобильных дорог или их участков определяется возможность движения  тяжеловесного и (или) крупногабаритного транспортного средства по заявленному маршруту, условия такого движения,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pPr>
        <w:autoSpaceDE w:val="0"/>
        <w:autoSpaceDN w:val="0"/>
        <w:adjustRightInd w:val="0"/>
        <w:ind w:firstLine="540"/>
        <w:jc w:val="both"/>
        <w:rPr>
          <w:rFonts w:cs="Times New Roman CYR"/>
          <w:sz w:val="28"/>
          <w:szCs w:val="28"/>
        </w:rPr>
      </w:pPr>
      <w:r>
        <w:rPr>
          <w:rFonts w:cs="Times New Roman CYR"/>
          <w:sz w:val="28"/>
          <w:szCs w:val="28"/>
        </w:rPr>
        <w:t>3.4.8.10. Заявитель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w:t>
      </w:r>
    </w:p>
    <w:p>
      <w:pPr>
        <w:autoSpaceDE w:val="0"/>
        <w:autoSpaceDN w:val="0"/>
        <w:adjustRightInd w:val="0"/>
        <w:ind w:firstLine="540"/>
        <w:jc w:val="both"/>
        <w:rPr>
          <w:rFonts w:cs="Times New Roman CYR"/>
          <w:sz w:val="28"/>
          <w:szCs w:val="28"/>
        </w:rPr>
      </w:pPr>
      <w:r>
        <w:rPr>
          <w:rFonts w:cs="Times New Roman CYR"/>
          <w:sz w:val="28"/>
          <w:szCs w:val="28"/>
        </w:rPr>
        <w:t>3.4.8.11. 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поселения.</w:t>
      </w:r>
    </w:p>
    <w:p>
      <w:pPr>
        <w:autoSpaceDE w:val="0"/>
        <w:autoSpaceDN w:val="0"/>
        <w:adjustRightInd w:val="0"/>
        <w:ind w:firstLine="540"/>
        <w:jc w:val="both"/>
        <w:rPr>
          <w:rFonts w:cs="Times New Roman CYR"/>
          <w:sz w:val="28"/>
          <w:szCs w:val="28"/>
        </w:rPr>
      </w:pPr>
      <w:r>
        <w:rPr>
          <w:rFonts w:cs="Times New Roman CYR"/>
          <w:sz w:val="28"/>
          <w:szCs w:val="28"/>
        </w:rPr>
        <w:t>Администрация поселения в течение 3 (трех) рабочих дней со дня получения ответов от владельцев автомобильных дорог информирует об этом заявителя.</w:t>
      </w:r>
    </w:p>
    <w:p>
      <w:pPr>
        <w:autoSpaceDE w:val="0"/>
        <w:autoSpaceDN w:val="0"/>
        <w:adjustRightInd w:val="0"/>
        <w:ind w:firstLine="540"/>
        <w:jc w:val="both"/>
        <w:rPr>
          <w:rFonts w:cs="Times New Roman CYR"/>
          <w:sz w:val="28"/>
          <w:szCs w:val="28"/>
        </w:rPr>
      </w:pPr>
      <w:r>
        <w:rPr>
          <w:rFonts w:cs="Times New Roman CYR"/>
          <w:sz w:val="28"/>
          <w:szCs w:val="28"/>
        </w:rPr>
        <w:t>3.4.8.12. Заявитель в срок до 5 (пяти) рабочих дней направляет</w:t>
      </w:r>
      <w:r>
        <w:rPr>
          <w:rFonts w:cs="Times New Roman CYR"/>
          <w:sz w:val="28"/>
          <w:szCs w:val="28"/>
        </w:rPr>
        <w:br w:type="textWrapping"/>
      </w:r>
      <w:r>
        <w:rPr>
          <w:rFonts w:cs="Times New Roman CYR"/>
          <w:sz w:val="28"/>
          <w:szCs w:val="28"/>
        </w:rPr>
        <w:t>в Администрацию поселения согласие на проведение укрепления автомобильных дорог или принятия специальных мер по обустройству автомобильных дорог или их участков (предоставляет лично, направляет почтовым отправлением, по электронной почте и через единый или региональный порталы).</w:t>
      </w:r>
    </w:p>
    <w:p>
      <w:pPr>
        <w:autoSpaceDE w:val="0"/>
        <w:autoSpaceDN w:val="0"/>
        <w:adjustRightInd w:val="0"/>
        <w:ind w:firstLine="540"/>
        <w:jc w:val="both"/>
        <w:rPr>
          <w:rFonts w:cs="Times New Roman CYR"/>
          <w:sz w:val="28"/>
          <w:szCs w:val="28"/>
        </w:rPr>
      </w:pPr>
      <w:r>
        <w:rPr>
          <w:rFonts w:cs="Times New Roman CYR"/>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Администрация поселения принимает решение об отказе в оформлении специального разрешения, о чем в течение 2 (двух) рабочих дней сообщает заявителю.</w:t>
      </w:r>
    </w:p>
    <w:p>
      <w:pPr>
        <w:autoSpaceDE w:val="0"/>
        <w:autoSpaceDN w:val="0"/>
        <w:adjustRightInd w:val="0"/>
        <w:ind w:firstLine="540"/>
        <w:jc w:val="both"/>
        <w:rPr>
          <w:rFonts w:cs="Times New Roman CYR"/>
          <w:sz w:val="28"/>
          <w:szCs w:val="28"/>
        </w:rPr>
      </w:pPr>
      <w:r>
        <w:rPr>
          <w:rFonts w:cs="Times New Roman CYR"/>
          <w:sz w:val="28"/>
          <w:szCs w:val="28"/>
        </w:rPr>
        <w:t>3.4.8.13.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pPr>
        <w:autoSpaceDE w:val="0"/>
        <w:autoSpaceDN w:val="0"/>
        <w:adjustRightInd w:val="0"/>
        <w:ind w:firstLine="540"/>
        <w:jc w:val="both"/>
        <w:rPr>
          <w:rFonts w:cs="Times New Roman CYR"/>
          <w:sz w:val="28"/>
          <w:szCs w:val="28"/>
        </w:rPr>
      </w:pPr>
      <w:r>
        <w:rPr>
          <w:rFonts w:cs="Times New Roman CYR"/>
          <w:sz w:val="28"/>
          <w:szCs w:val="28"/>
        </w:rPr>
        <w:t>3.4.8.14. Заявитель возмещает расходы на укрепление автомобильных дорог или принятие специальных мер по обустройству автомобильных дорог или их участков юридическим лицам и индивидуальным предпринимателям, принимающим такие меры.</w:t>
      </w:r>
    </w:p>
    <w:p>
      <w:pPr>
        <w:autoSpaceDE w:val="0"/>
        <w:autoSpaceDN w:val="0"/>
        <w:adjustRightInd w:val="0"/>
        <w:ind w:firstLine="540"/>
        <w:jc w:val="both"/>
        <w:rPr>
          <w:rFonts w:cs="Times New Roman CYR"/>
          <w:sz w:val="28"/>
          <w:szCs w:val="28"/>
        </w:rPr>
      </w:pPr>
      <w:r>
        <w:rPr>
          <w:rFonts w:cs="Times New Roman CYR"/>
          <w:sz w:val="28"/>
          <w:szCs w:val="28"/>
        </w:rPr>
        <w:t>3.4.8.15.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поселения согласование маршрута тяжеловесных и (или) крупногабаритных транспортных средств по заявленному маршруту и расчет платы в счет возмещения вреда, причиняемого автомобильным дорогам тяжеловесным транспортным средством.</w:t>
      </w:r>
    </w:p>
    <w:p>
      <w:pPr>
        <w:autoSpaceDE w:val="0"/>
        <w:autoSpaceDN w:val="0"/>
        <w:adjustRightInd w:val="0"/>
        <w:ind w:firstLine="540"/>
        <w:jc w:val="both"/>
        <w:rPr>
          <w:rFonts w:cs="Times New Roman CYR"/>
          <w:sz w:val="28"/>
          <w:szCs w:val="28"/>
        </w:rPr>
      </w:pPr>
      <w:r>
        <w:rPr>
          <w:rFonts w:cs="Times New Roman CYR"/>
          <w:sz w:val="28"/>
          <w:szCs w:val="28"/>
        </w:rPr>
        <w:t>3.4.8.16.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владельцы автомобильных дорог направляют в Администрацию поселения мотивированный отказ в согласовании запроса.</w:t>
      </w:r>
    </w:p>
    <w:p>
      <w:pPr>
        <w:autoSpaceDE w:val="0"/>
        <w:autoSpaceDN w:val="0"/>
        <w:adjustRightInd w:val="0"/>
        <w:ind w:firstLine="540"/>
        <w:jc w:val="both"/>
        <w:rPr>
          <w:rFonts w:cs="Times New Roman CYR"/>
          <w:sz w:val="28"/>
          <w:szCs w:val="28"/>
        </w:rPr>
      </w:pPr>
      <w:r>
        <w:rPr>
          <w:rFonts w:cs="Times New Roman CYR"/>
          <w:sz w:val="28"/>
          <w:szCs w:val="28"/>
        </w:rPr>
        <w:t xml:space="preserve">3.4.9. После согласования маршрута тяжеловесного и (или)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и инженерных коммуникаций в случаях, установленных </w:t>
      </w:r>
      <w:r>
        <w:rPr>
          <w:rFonts w:cs="Times New Roman CYR"/>
          <w:sz w:val="28"/>
          <w:szCs w:val="28"/>
        </w:rPr>
        <w:fldChar w:fldCharType="begin"/>
      </w:r>
      <w:r>
        <w:rPr>
          <w:rFonts w:cs="Times New Roman CYR"/>
          <w:sz w:val="28"/>
          <w:szCs w:val="28"/>
        </w:rPr>
        <w:instrText xml:space="preserve">HYPERLINK consultantplus://offline/ref=D408B7CA19D5BB5DC066AE07569352A715DC371A917756DB3844326197066EE5D538EF636956E5FBD870D206672183F89AA6D36AA91A8A56H9V4L </w:instrText>
      </w:r>
      <w:r>
        <w:rPr>
          <w:rFonts w:cs="Times New Roman CYR"/>
          <w:sz w:val="28"/>
          <w:szCs w:val="28"/>
        </w:rPr>
        <w:fldChar w:fldCharType="separate"/>
      </w:r>
      <w:r>
        <w:rPr>
          <w:rFonts w:cs="Times New Roman CYR"/>
          <w:sz w:val="28"/>
          <w:szCs w:val="28"/>
        </w:rPr>
        <w:t>пунктом 19</w:t>
      </w:r>
      <w:r>
        <w:rPr>
          <w:rFonts w:cs="Times New Roman CYR"/>
          <w:sz w:val="28"/>
          <w:szCs w:val="28"/>
        </w:rPr>
        <w:fldChar w:fldCharType="end"/>
      </w:r>
      <w:r>
        <w:rPr>
          <w:rFonts w:cs="Times New Roman CYR"/>
          <w:sz w:val="28"/>
          <w:szCs w:val="28"/>
        </w:rPr>
        <w:t xml:space="preserve"> Порядка выдачи специального разрешения, Администрация поселения оформляет специальное разрешение по форме в соответствии с приложением № 1 к Порядку выдачи специального разрешения и в случаях, установленных под</w:t>
      </w:r>
      <w:r>
        <w:rPr>
          <w:rFonts w:cs="Times New Roman CYR"/>
          <w:sz w:val="28"/>
          <w:szCs w:val="28"/>
        </w:rPr>
        <w:fldChar w:fldCharType="begin"/>
      </w:r>
      <w:r>
        <w:rPr>
          <w:rFonts w:cs="Times New Roman CYR"/>
          <w:sz w:val="28"/>
          <w:szCs w:val="28"/>
        </w:rPr>
        <w:instrText xml:space="preserve">HYPERLINK consultantplus://offline/ref=D408B7CA19D5BB5DC066AE07569352A715DC371A917756DB3844326197066EE5D538EF636956E5FDD870D206672183F89AA6D36AA91A8A56H9V4L </w:instrText>
      </w:r>
      <w:r>
        <w:rPr>
          <w:rFonts w:cs="Times New Roman CYR"/>
          <w:sz w:val="28"/>
          <w:szCs w:val="28"/>
        </w:rPr>
        <w:fldChar w:fldCharType="separate"/>
      </w:r>
      <w:r>
        <w:rPr>
          <w:rFonts w:cs="Times New Roman CYR"/>
          <w:sz w:val="28"/>
          <w:szCs w:val="28"/>
        </w:rPr>
        <w:t>пунктом</w:t>
      </w:r>
      <w:r>
        <w:rPr>
          <w:rFonts w:cs="Times New Roman CYR"/>
          <w:sz w:val="28"/>
          <w:szCs w:val="28"/>
        </w:rPr>
        <w:br w:type="textWrapping"/>
      </w:r>
      <w:r>
        <w:rPr>
          <w:rFonts w:cs="Times New Roman CYR"/>
          <w:sz w:val="28"/>
          <w:szCs w:val="28"/>
        </w:rPr>
        <w:t>3.4.5</w:t>
      </w:r>
      <w:r>
        <w:rPr>
          <w:rFonts w:cs="Times New Roman CYR"/>
          <w:sz w:val="28"/>
          <w:szCs w:val="28"/>
        </w:rPr>
        <w:fldChar w:fldCharType="end"/>
      </w:r>
      <w:r>
        <w:rPr>
          <w:rFonts w:cs="Times New Roman CYR"/>
          <w:sz w:val="28"/>
          <w:szCs w:val="28"/>
        </w:rPr>
        <w:t xml:space="preserve"> настоящего административного регламента, направляет в адрес подразделения Госавтоинспекции на региональном уровне по месту расположения Администрации поселения запрос на согласование маршрута тяжеловесного и (или) крупногабаритного транспортного средства с приложением оформленного специального разрешения, копий документов, указанных в </w:t>
      </w:r>
      <w:r>
        <w:rPr>
          <w:rFonts w:cs="Times New Roman CYR"/>
          <w:sz w:val="28"/>
          <w:szCs w:val="28"/>
        </w:rPr>
        <w:fldChar w:fldCharType="begin"/>
      </w:r>
      <w:r>
        <w:rPr>
          <w:rFonts w:cs="Times New Roman CYR"/>
          <w:sz w:val="28"/>
          <w:szCs w:val="28"/>
        </w:rPr>
        <w:instrText xml:space="preserve">HYPERLINK consultantplus://offline/ref=D408B7CA19D5BB5DC066AE07569352A715DC371A917756DB3844326197066EE5D538EF636956E4F7D270D206672183F89AA6D36AA91A8A56H9V4L </w:instrText>
      </w:r>
      <w:r>
        <w:rPr>
          <w:rFonts w:cs="Times New Roman CYR"/>
          <w:sz w:val="28"/>
          <w:szCs w:val="28"/>
        </w:rPr>
        <w:fldChar w:fldCharType="separate"/>
      </w:r>
      <w:r>
        <w:rPr>
          <w:rFonts w:cs="Times New Roman CYR"/>
          <w:sz w:val="28"/>
          <w:szCs w:val="28"/>
        </w:rPr>
        <w:t xml:space="preserve">подпунктах </w:t>
      </w:r>
      <w:r>
        <w:rPr>
          <w:rFonts w:cs="Times New Roman CYR"/>
          <w:sz w:val="28"/>
          <w:szCs w:val="28"/>
        </w:rPr>
        <w:fldChar w:fldCharType="end"/>
      </w:r>
      <w:r>
        <w:rPr>
          <w:rFonts w:cs="Times New Roman CYR"/>
          <w:sz w:val="28"/>
          <w:szCs w:val="28"/>
        </w:rPr>
        <w:t xml:space="preserve">2 – 4 пункта </w:t>
      </w:r>
      <w:r>
        <w:rPr>
          <w:rFonts w:cs="Times New Roman CYR"/>
          <w:sz w:val="28"/>
          <w:szCs w:val="28"/>
        </w:rPr>
        <w:fldChar w:fldCharType="begin"/>
      </w:r>
      <w:r>
        <w:rPr>
          <w:rFonts w:cs="Times New Roman CYR"/>
          <w:sz w:val="28"/>
          <w:szCs w:val="28"/>
        </w:rPr>
        <w:instrText xml:space="preserve">HYPERLINK consultantplus://offline/ref=D408B7CA19D5BB5DC066AE07569352A715DC371A917756DB3844326197066EE5D538EF636956E4F6DA70D206672183F89AA6D36AA91A8A56H9V4L </w:instrText>
      </w:r>
      <w:r>
        <w:rPr>
          <w:rFonts w:cs="Times New Roman CYR"/>
          <w:sz w:val="28"/>
          <w:szCs w:val="28"/>
        </w:rPr>
        <w:fldChar w:fldCharType="separate"/>
      </w:r>
      <w:r>
        <w:rPr>
          <w:rFonts w:cs="Times New Roman CYR"/>
          <w:sz w:val="28"/>
          <w:szCs w:val="28"/>
        </w:rPr>
        <w:t>2.6.1</w:t>
      </w:r>
      <w:r>
        <w:rPr>
          <w:rFonts w:cs="Times New Roman CYR"/>
          <w:sz w:val="28"/>
          <w:szCs w:val="28"/>
        </w:rPr>
        <w:fldChar w:fldCharType="end"/>
      </w:r>
      <w:r>
        <w:rPr>
          <w:rFonts w:cs="Times New Roman CYR"/>
          <w:sz w:val="28"/>
          <w:szCs w:val="28"/>
        </w:rPr>
        <w:t xml:space="preserve"> настоящего административного регламента, копий согласований маршрута транспортного средства, и проекта организации дорожного движения и (или) специального проекта (при необходимости). Запрос регистрируется Госавтоинспекцией в течение 1(одного) рабочего дня с даты его поступления.</w:t>
      </w:r>
    </w:p>
    <w:p>
      <w:pPr>
        <w:autoSpaceDE w:val="0"/>
        <w:autoSpaceDN w:val="0"/>
        <w:adjustRightInd w:val="0"/>
        <w:ind w:firstLine="540"/>
        <w:jc w:val="both"/>
        <w:rPr>
          <w:rFonts w:cs="Times New Roman CYR"/>
          <w:sz w:val="28"/>
          <w:szCs w:val="28"/>
        </w:rPr>
      </w:pPr>
      <w:r>
        <w:rPr>
          <w:rFonts w:cs="Times New Roman CYR"/>
          <w:sz w:val="28"/>
          <w:szCs w:val="28"/>
        </w:rPr>
        <w:t xml:space="preserve">3.4.10. Согласование маршрута тяжеловесного и (или) крупногабаритного транспортного средства проводится Госавтоинспекцией в течение 4 (четырех) рабочих дней с даты регистрации запроса, полученного от Администрации поселения, а в случае повторной подачи заявления в соответствии с </w:t>
      </w:r>
      <w:r>
        <w:rPr>
          <w:rFonts w:cs="Times New Roman CYR"/>
          <w:sz w:val="28"/>
          <w:szCs w:val="28"/>
        </w:rPr>
        <w:fldChar w:fldCharType="begin"/>
      </w:r>
      <w:r>
        <w:rPr>
          <w:rFonts w:cs="Times New Roman CYR"/>
          <w:sz w:val="28"/>
          <w:szCs w:val="28"/>
        </w:rPr>
        <w:instrText xml:space="preserve">HYPERLINK consultantplus://offline/ref=D408B7CA19D5BB5DC066AE07569352A715DC371A917756DB3844326197066EE5D538EF636956E4FADF70D206672183F89AA6D36AA91A8A56H9V4L </w:instrText>
      </w:r>
      <w:r>
        <w:rPr>
          <w:rFonts w:cs="Times New Roman CYR"/>
          <w:sz w:val="28"/>
          <w:szCs w:val="28"/>
        </w:rPr>
        <w:fldChar w:fldCharType="separate"/>
      </w:r>
      <w:r>
        <w:rPr>
          <w:rFonts w:cs="Times New Roman CYR"/>
          <w:sz w:val="28"/>
          <w:szCs w:val="28"/>
        </w:rPr>
        <w:t>абзацем четвертым пункта 4</w:t>
      </w:r>
      <w:r>
        <w:rPr>
          <w:rFonts w:cs="Times New Roman CYR"/>
          <w:sz w:val="28"/>
          <w:szCs w:val="28"/>
        </w:rPr>
        <w:fldChar w:fldCharType="end"/>
      </w:r>
      <w:r>
        <w:rPr>
          <w:rFonts w:cs="Times New Roman CYR"/>
          <w:sz w:val="28"/>
          <w:szCs w:val="28"/>
        </w:rPr>
        <w:t xml:space="preserve"> Порядка выдачи специального разрешения - в течение 2 (двух) рабочих дней с даты регистрации запроса, полученного от Администрации поселения.</w:t>
      </w:r>
    </w:p>
    <w:p>
      <w:pPr>
        <w:autoSpaceDE w:val="0"/>
        <w:autoSpaceDN w:val="0"/>
        <w:adjustRightInd w:val="0"/>
        <w:ind w:firstLine="540"/>
        <w:jc w:val="both"/>
        <w:rPr>
          <w:rFonts w:cs="Times New Roman CYR"/>
          <w:sz w:val="28"/>
          <w:szCs w:val="28"/>
        </w:rPr>
      </w:pPr>
      <w:r>
        <w:rPr>
          <w:rFonts w:cs="Times New Roman CYR"/>
          <w:sz w:val="28"/>
          <w:szCs w:val="28"/>
        </w:rPr>
        <w:t>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(номер и дату согласования, фамилию, имя, отчество (при наличии) и должность сотрудника Госавтоинспекции), которые заверяются печатью, подписью должностного лица Госавтоинспекции, и направляет бланк специального разрешения в Администрацию поселения.</w:t>
      </w:r>
    </w:p>
    <w:p>
      <w:pPr>
        <w:widowControl w:val="0"/>
        <w:ind w:firstLine="709"/>
        <w:jc w:val="both"/>
        <w:rPr>
          <w:rFonts w:cs="Times New Roman CYR"/>
          <w:sz w:val="28"/>
          <w:szCs w:val="28"/>
        </w:rPr>
      </w:pPr>
      <w:r>
        <w:rPr>
          <w:sz w:val="28"/>
          <w:szCs w:val="28"/>
        </w:rPr>
        <w:t xml:space="preserve">3.4.11. </w:t>
      </w:r>
      <w:r>
        <w:rPr>
          <w:rFonts w:cs="Times New Roman CYR"/>
          <w:sz w:val="28"/>
          <w:szCs w:val="28"/>
        </w:rPr>
        <w:t>Должностное лицо Администрации поселения в течение 2 (двух) рабочих дней со дня поступления всех согласований такого маршрута или отказа в его согласовании, принимает решение о выдаче специального разрешения или об отказе в его выдаче.</w:t>
      </w:r>
    </w:p>
    <w:p>
      <w:pPr>
        <w:widowControl w:val="0"/>
        <w:ind w:firstLine="709"/>
        <w:jc w:val="both"/>
        <w:rPr>
          <w:sz w:val="28"/>
          <w:szCs w:val="28"/>
        </w:rPr>
      </w:pPr>
      <w:r>
        <w:rPr>
          <w:rFonts w:cs="Times New Roman CYR"/>
          <w:sz w:val="28"/>
          <w:szCs w:val="28"/>
        </w:rPr>
        <w:t xml:space="preserve">3.4.12. Критерием принятия решения является наличие или отсутствие оснований для отказа в предоставлении муниципальной услуги, указанных в </w:t>
      </w:r>
      <w:r>
        <w:rPr>
          <w:rFonts w:cs="Times New Roman CYR"/>
          <w:sz w:val="28"/>
          <w:szCs w:val="28"/>
        </w:rPr>
        <w:fldChar w:fldCharType="begin"/>
      </w:r>
      <w:r>
        <w:rPr>
          <w:rFonts w:cs="Times New Roman CYR"/>
          <w:sz w:val="28"/>
          <w:szCs w:val="28"/>
        </w:rPr>
        <w:instrText xml:space="preserve">HYPERLINK consultantplus://offline/ref=C2A175470A4B273865066485851DEF34987C99A4E8188A1F361A7A7E626DAA35FAA245466D920AF4CA99B14740E31814FB3077AF4780B3CDFD1B34ECQCmDL </w:instrText>
      </w:r>
      <w:r>
        <w:rPr>
          <w:rFonts w:cs="Times New Roman CYR"/>
          <w:sz w:val="28"/>
          <w:szCs w:val="28"/>
        </w:rPr>
        <w:fldChar w:fldCharType="separate"/>
      </w:r>
      <w:r>
        <w:rPr>
          <w:rFonts w:cs="Times New Roman CYR"/>
          <w:sz w:val="28"/>
          <w:szCs w:val="28"/>
        </w:rPr>
        <w:t>пункте 2.10.2</w:t>
      </w:r>
      <w:r>
        <w:rPr>
          <w:rFonts w:cs="Times New Roman CYR"/>
          <w:sz w:val="28"/>
          <w:szCs w:val="28"/>
        </w:rPr>
        <w:fldChar w:fldCharType="end"/>
      </w:r>
      <w:r>
        <w:rPr>
          <w:rFonts w:cs="Times New Roman CYR"/>
          <w:sz w:val="28"/>
          <w:szCs w:val="28"/>
        </w:rPr>
        <w:t xml:space="preserve"> настоящего административного регламента.</w:t>
      </w:r>
    </w:p>
    <w:p>
      <w:pPr>
        <w:tabs>
          <w:tab w:val="left" w:pos="1260"/>
        </w:tabs>
        <w:ind w:firstLine="709"/>
        <w:jc w:val="both"/>
        <w:rPr>
          <w:sz w:val="28"/>
          <w:szCs w:val="28"/>
        </w:rPr>
      </w:pPr>
      <w:r>
        <w:rPr>
          <w:sz w:val="28"/>
          <w:szCs w:val="28"/>
        </w:rPr>
        <w:t>3.4.13. Результат административной процедуры – принятие одного из решений, указанных в пункте 3.4.3 настоящего административного регламента.</w:t>
      </w:r>
    </w:p>
    <w:p>
      <w:pPr>
        <w:widowControl w:val="0"/>
        <w:ind w:firstLine="709"/>
        <w:jc w:val="both"/>
        <w:rPr>
          <w:rFonts w:cs="Times New Roman CYR"/>
          <w:sz w:val="28"/>
          <w:szCs w:val="28"/>
        </w:rPr>
      </w:pPr>
      <w:r>
        <w:rPr>
          <w:sz w:val="28"/>
          <w:szCs w:val="28"/>
        </w:rPr>
        <w:t>3.4.14. Максимальный срок исполнения административной процедуры не может превышать 4 (четырех) рабочих дней со дня регистрации Администрацией поселения документов, необходимых для предоставления муниципальной услуги.</w:t>
      </w:r>
    </w:p>
    <w:p>
      <w:pPr>
        <w:widowControl w:val="0"/>
        <w:spacing w:before="120" w:after="120" w:line="240" w:lineRule="exact"/>
        <w:ind w:firstLine="709"/>
        <w:jc w:val="both"/>
        <w:rPr>
          <w:b/>
          <w:sz w:val="28"/>
          <w:szCs w:val="28"/>
        </w:rPr>
      </w:pPr>
      <w:r>
        <w:rPr>
          <w:b/>
          <w:sz w:val="28"/>
          <w:szCs w:val="28"/>
        </w:rPr>
        <w:t>3.5. Выдача (направление) специального разрешения заявителю</w:t>
      </w:r>
    </w:p>
    <w:p>
      <w:pPr>
        <w:widowControl w:val="0"/>
        <w:ind w:firstLine="709"/>
        <w:jc w:val="both"/>
        <w:rPr>
          <w:sz w:val="28"/>
          <w:szCs w:val="28"/>
        </w:rPr>
      </w:pPr>
      <w:r>
        <w:rPr>
          <w:sz w:val="28"/>
          <w:szCs w:val="28"/>
        </w:rPr>
        <w:t>3.5.1. Основанием для начала административной процедуры является принятие решения о предоставлении либо отказе в предоставлении муниципальной услуги (далее – результат предоставления муниципальной услуги).</w:t>
      </w:r>
    </w:p>
    <w:p>
      <w:pPr>
        <w:widowControl w:val="0"/>
        <w:ind w:firstLine="709"/>
        <w:jc w:val="both"/>
        <w:rPr>
          <w:sz w:val="28"/>
          <w:szCs w:val="28"/>
        </w:rPr>
      </w:pPr>
      <w:r>
        <w:rPr>
          <w:rFonts w:cs="Times New Roman CYR"/>
          <w:sz w:val="28"/>
          <w:szCs w:val="28"/>
        </w:rPr>
        <w:t xml:space="preserve">В случае принятия решения об отказе в предоставлении муниципальной услуги должностное лицо Администрации поселения в течение одного рабочего дня после принятия такого решения </w:t>
      </w:r>
      <w:r>
        <w:rPr>
          <w:sz w:val="28"/>
          <w:szCs w:val="28"/>
        </w:rPr>
        <w:t>в письменной форме информирует заявителя об отказе в выдаче специального разрешения с указанием причин отказа.</w:t>
      </w:r>
    </w:p>
    <w:p>
      <w:pPr>
        <w:widowControl w:val="0"/>
        <w:ind w:firstLine="709"/>
        <w:jc w:val="both"/>
        <w:rPr>
          <w:rFonts w:cs="Times New Roman CYR"/>
          <w:sz w:val="28"/>
          <w:szCs w:val="28"/>
        </w:rPr>
      </w:pPr>
      <w:r>
        <w:rPr>
          <w:rFonts w:cs="Times New Roman CYR"/>
          <w:sz w:val="28"/>
          <w:szCs w:val="28"/>
        </w:rPr>
        <w:t>В случае принятия решения о предоставлении муниципальной услуги должностное лицо Администрации поселения в течение 1 (одного) рабочего дня после принятия такого решения:</w:t>
      </w:r>
    </w:p>
    <w:p>
      <w:pPr>
        <w:widowControl w:val="0"/>
        <w:ind w:firstLine="709"/>
        <w:jc w:val="both"/>
        <w:rPr>
          <w:rFonts w:cs="Times New Roman CYR"/>
          <w:sz w:val="28"/>
          <w:szCs w:val="28"/>
        </w:rPr>
      </w:pPr>
      <w:r>
        <w:rPr>
          <w:rFonts w:cs="Times New Roman CYR"/>
          <w:sz w:val="28"/>
          <w:szCs w:val="28"/>
        </w:rPr>
        <w:t>информирует заявителя посредством почтового отправления, электронной почты либо по телефону, указанному в заявлении, о размере платы в счет возмещения вреда, причиняемого автомобильным дорогам тяжеловесным транспортным средством;</w:t>
      </w:r>
    </w:p>
    <w:p>
      <w:pPr>
        <w:widowControl w:val="0"/>
        <w:ind w:firstLine="709"/>
        <w:jc w:val="both"/>
        <w:rPr>
          <w:sz w:val="28"/>
          <w:szCs w:val="28"/>
        </w:rPr>
      </w:pPr>
      <w:r>
        <w:rPr>
          <w:rFonts w:cs="Times New Roman CYR"/>
          <w:sz w:val="28"/>
          <w:szCs w:val="28"/>
        </w:rPr>
        <w:t>после подтверждения факта оплаты государственной пошлины за выдачу специального разрешения и расходов в счет возмещения вреда, причиняемого автомобильным дорогам тяжеловесным транспортным средством выдает специальное разрешение заявителю, способом, указанным в заявлении о предоставлении муниципальной услуги.</w:t>
      </w:r>
    </w:p>
    <w:p>
      <w:pPr>
        <w:autoSpaceDE w:val="0"/>
        <w:autoSpaceDN w:val="0"/>
        <w:adjustRightInd w:val="0"/>
        <w:spacing w:line="320" w:lineRule="atLeast"/>
        <w:ind w:firstLine="540"/>
        <w:contextualSpacing/>
        <w:jc w:val="both"/>
        <w:rPr>
          <w:sz w:val="28"/>
          <w:szCs w:val="28"/>
        </w:rPr>
      </w:pPr>
      <w:r>
        <w:rPr>
          <w:sz w:val="28"/>
          <w:szCs w:val="28"/>
        </w:rPr>
        <w:t>3.5.2.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pPr>
        <w:widowControl w:val="0"/>
        <w:ind w:firstLine="709"/>
        <w:jc w:val="both"/>
        <w:rPr>
          <w:sz w:val="28"/>
          <w:szCs w:val="28"/>
        </w:rPr>
      </w:pPr>
      <w:r>
        <w:rPr>
          <w:sz w:val="28"/>
          <w:szCs w:val="28"/>
        </w:rPr>
        <w:t>3.5.3. Результатом выполнения административной процедуры является направление (вручение) заявителю результата предоставления муниципальной услуги способом, указанным в заявлении.</w:t>
      </w:r>
    </w:p>
    <w:p>
      <w:pPr>
        <w:widowControl w:val="0"/>
        <w:ind w:firstLine="709"/>
        <w:jc w:val="both"/>
        <w:rPr>
          <w:sz w:val="28"/>
          <w:szCs w:val="28"/>
        </w:rPr>
      </w:pPr>
      <w:r>
        <w:rPr>
          <w:sz w:val="28"/>
          <w:szCs w:val="28"/>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 поселения.</w:t>
      </w:r>
    </w:p>
    <w:p>
      <w:pPr>
        <w:widowControl w:val="0"/>
        <w:ind w:firstLine="709"/>
        <w:jc w:val="both"/>
        <w:rPr>
          <w:sz w:val="28"/>
          <w:szCs w:val="28"/>
        </w:rPr>
      </w:pPr>
      <w:r>
        <w:rPr>
          <w:sz w:val="28"/>
          <w:szCs w:val="28"/>
        </w:rPr>
        <w:t>3.5.4. В случае принятия решения об отказе предоставления муниципальной услуги по заявлению, поступившему в Администрацию поселения в электронной форме с использованием единого портала, регионального портала, заявке присваивается статус «отказано».</w:t>
      </w:r>
    </w:p>
    <w:p>
      <w:pPr>
        <w:widowControl w:val="0"/>
        <w:ind w:firstLine="709"/>
        <w:jc w:val="both"/>
        <w:rPr>
          <w:sz w:val="28"/>
          <w:szCs w:val="28"/>
        </w:rPr>
      </w:pPr>
      <w:r>
        <w:rPr>
          <w:sz w:val="28"/>
          <w:szCs w:val="28"/>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 поселения.</w:t>
      </w:r>
    </w:p>
    <w:p>
      <w:pPr>
        <w:widowControl w:val="0"/>
        <w:ind w:firstLine="709"/>
        <w:jc w:val="both"/>
        <w:rPr>
          <w:sz w:val="28"/>
          <w:szCs w:val="28"/>
        </w:rPr>
      </w:pPr>
      <w:r>
        <w:rPr>
          <w:sz w:val="28"/>
          <w:szCs w:val="28"/>
        </w:rPr>
        <w:t>3.5.5. Максимальное время, затраченное на административное действие, не должно превышать 1 (одного) рабочего  дня со дня принятия решения о предоставлении или об отказе в предоставлении муниципальной услуги.</w:t>
      </w:r>
    </w:p>
    <w:p>
      <w:pPr>
        <w:autoSpaceDE w:val="0"/>
        <w:autoSpaceDN w:val="0"/>
        <w:adjustRightInd w:val="0"/>
        <w:spacing w:before="120" w:after="120" w:line="240" w:lineRule="exact"/>
        <w:ind w:firstLine="709"/>
        <w:jc w:val="both"/>
        <w:rPr>
          <w:b/>
          <w:sz w:val="28"/>
          <w:szCs w:val="28"/>
        </w:rPr>
      </w:pPr>
      <w:r>
        <w:rPr>
          <w:b/>
          <w:sz w:val="28"/>
          <w:szCs w:val="28"/>
        </w:rPr>
        <w:t>3.6. Порядок выполнения административных процедур МФЦ</w:t>
      </w:r>
    </w:p>
    <w:p>
      <w:pPr>
        <w:autoSpaceDE w:val="0"/>
        <w:autoSpaceDN w:val="0"/>
        <w:adjustRightInd w:val="0"/>
        <w:spacing w:before="280" w:line="320" w:lineRule="atLeast"/>
        <w:ind w:firstLine="540"/>
        <w:contextualSpacing/>
        <w:jc w:val="both"/>
        <w:rPr>
          <w:sz w:val="28"/>
          <w:szCs w:val="28"/>
        </w:rPr>
      </w:pPr>
      <w:r>
        <w:rPr>
          <w:sz w:val="28"/>
          <w:szCs w:val="28"/>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Администрацией поселения, предоставляющим муниципальную услугу, и МФЦ. </w:t>
      </w:r>
    </w:p>
    <w:p>
      <w:pPr>
        <w:autoSpaceDE w:val="0"/>
        <w:autoSpaceDN w:val="0"/>
        <w:adjustRightInd w:val="0"/>
        <w:spacing w:before="280" w:line="320" w:lineRule="atLeast"/>
        <w:ind w:firstLine="540"/>
        <w:contextualSpacing/>
        <w:jc w:val="both"/>
        <w:rPr>
          <w:sz w:val="28"/>
          <w:szCs w:val="28"/>
        </w:rPr>
      </w:pPr>
      <w:r>
        <w:rPr>
          <w:sz w:val="28"/>
          <w:szCs w:val="28"/>
        </w:rPr>
        <w:t>МФЦ не осуществляет:</w:t>
      </w:r>
    </w:p>
    <w:p>
      <w:pPr>
        <w:autoSpaceDE w:val="0"/>
        <w:autoSpaceDN w:val="0"/>
        <w:adjustRightInd w:val="0"/>
        <w:spacing w:before="280" w:line="320" w:lineRule="atLeast"/>
        <w:ind w:firstLine="540"/>
        <w:contextualSpacing/>
        <w:jc w:val="both"/>
        <w:rPr>
          <w:sz w:val="28"/>
          <w:szCs w:val="28"/>
        </w:rPr>
      </w:pPr>
      <w:r>
        <w:rPr>
          <w:sz w:val="28"/>
          <w:szCs w:val="2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pPr>
        <w:autoSpaceDE w:val="0"/>
        <w:autoSpaceDN w:val="0"/>
        <w:adjustRightInd w:val="0"/>
        <w:spacing w:before="280" w:line="320" w:lineRule="atLeast"/>
        <w:ind w:firstLine="540"/>
        <w:contextualSpacing/>
        <w:jc w:val="both"/>
        <w:rPr>
          <w:sz w:val="28"/>
          <w:szCs w:val="28"/>
        </w:rPr>
      </w:pPr>
      <w:r>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Предварительная запись на прием в МФЦ для подачи заявления осуществляется посредством самозаписи на официальном сайте ГОАУ «МФЦ» (</w:t>
      </w:r>
      <w:r>
        <w:fldChar w:fldCharType="begin"/>
      </w:r>
      <w:r>
        <w:instrText xml:space="preserve"> HYPERLINK "https://mfc53.nov.ru/" </w:instrText>
      </w:r>
      <w:r>
        <w:fldChar w:fldCharType="separate"/>
      </w:r>
      <w:r>
        <w:rPr>
          <w:rStyle w:val="13"/>
          <w:sz w:val="28"/>
          <w:szCs w:val="28"/>
          <w:lang w:val="en-US"/>
        </w:rPr>
        <w:t>https</w:t>
      </w:r>
      <w:r>
        <w:rPr>
          <w:rStyle w:val="13"/>
          <w:sz w:val="28"/>
          <w:szCs w:val="28"/>
        </w:rPr>
        <w:t>://</w:t>
      </w:r>
      <w:r>
        <w:rPr>
          <w:rStyle w:val="13"/>
          <w:sz w:val="28"/>
          <w:szCs w:val="28"/>
          <w:lang w:val="en-US"/>
        </w:rPr>
        <w:t>mfc</w:t>
      </w:r>
      <w:r>
        <w:rPr>
          <w:rStyle w:val="13"/>
          <w:sz w:val="28"/>
          <w:szCs w:val="28"/>
        </w:rPr>
        <w:t>53.</w:t>
      </w:r>
      <w:r>
        <w:rPr>
          <w:rStyle w:val="13"/>
          <w:sz w:val="28"/>
          <w:szCs w:val="28"/>
          <w:lang w:val="en-US"/>
        </w:rPr>
        <w:t>nov</w:t>
      </w:r>
      <w:r>
        <w:rPr>
          <w:rStyle w:val="13"/>
          <w:sz w:val="28"/>
          <w:szCs w:val="28"/>
        </w:rPr>
        <w:t>.</w:t>
      </w:r>
      <w:r>
        <w:rPr>
          <w:rStyle w:val="13"/>
          <w:sz w:val="28"/>
          <w:szCs w:val="28"/>
          <w:lang w:val="en-US"/>
        </w:rPr>
        <w:t>ru</w:t>
      </w:r>
      <w:r>
        <w:rPr>
          <w:rStyle w:val="13"/>
          <w:sz w:val="28"/>
          <w:szCs w:val="28"/>
        </w:rPr>
        <w:t>/</w:t>
      </w:r>
      <w:r>
        <w:rPr>
          <w:color w:val="auto"/>
          <w:sz w:val="28"/>
          <w:szCs w:val="28"/>
        </w:rPr>
        <w:fldChar w:fldCharType="end"/>
      </w:r>
      <w:r>
        <w:rPr>
          <w:sz w:val="28"/>
          <w:szCs w:val="28"/>
        </w:rPr>
        <w:t xml:space="preserve">), по телефону </w:t>
      </w:r>
      <w:r>
        <w:rPr>
          <w:sz w:val="28"/>
          <w:szCs w:val="28"/>
          <w:lang w:val="en-US"/>
        </w:rPr>
        <w:t>call</w:t>
      </w:r>
      <w:r>
        <w:rPr>
          <w:sz w:val="28"/>
          <w:szCs w:val="28"/>
        </w:rPr>
        <w:t>-центра:88002501053, а также при личном обращении в структурное подразделение ГОАУ «МФЦ».</w:t>
      </w:r>
    </w:p>
    <w:p>
      <w:pPr>
        <w:autoSpaceDE w:val="0"/>
        <w:autoSpaceDN w:val="0"/>
        <w:adjustRightInd w:val="0"/>
        <w:spacing w:before="120" w:after="120" w:line="240" w:lineRule="exact"/>
        <w:ind w:firstLine="709"/>
        <w:jc w:val="both"/>
        <w:rPr>
          <w:b/>
          <w:sz w:val="28"/>
          <w:szCs w:val="28"/>
        </w:rPr>
      </w:pPr>
      <w:r>
        <w:rPr>
          <w:b/>
          <w:sz w:val="28"/>
          <w:szCs w:val="28"/>
        </w:rPr>
        <w:t>3.7. Порядок исправления допущенных опечаток и ошибок в выданных в результате предоставления муниципальной услуги документах</w:t>
      </w:r>
    </w:p>
    <w:p>
      <w:pPr>
        <w:autoSpaceDE w:val="0"/>
        <w:autoSpaceDN w:val="0"/>
        <w:adjustRightInd w:val="0"/>
        <w:spacing w:before="280" w:line="320" w:lineRule="atLeast"/>
        <w:ind w:firstLine="540"/>
        <w:contextualSpacing/>
        <w:jc w:val="both"/>
        <w:rPr>
          <w:sz w:val="28"/>
          <w:szCs w:val="28"/>
        </w:rPr>
      </w:pPr>
      <w:r>
        <w:rPr>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Главы администрации поселения </w:t>
      </w:r>
      <w:r>
        <w:rPr>
          <w:sz w:val="28"/>
          <w:szCs w:val="28"/>
        </w:rPr>
        <w:fldChar w:fldCharType="begin"/>
      </w:r>
      <w:r>
        <w:rPr>
          <w:sz w:val="28"/>
          <w:szCs w:val="28"/>
        </w:rPr>
        <w:instrText xml:space="preserve">HYPERLINK consultantplus://offline/ref=41485A72A1D6EC7E2A284232C48326E51129A943E9A7D141A19EA4DB5AB7493EB2CC0883A15179D49375A624153172E9781AEB82FA31A3FE88E0A6XFp8K </w:instrText>
      </w:r>
      <w:r>
        <w:rPr>
          <w:sz w:val="28"/>
          <w:szCs w:val="28"/>
        </w:rPr>
        <w:fldChar w:fldCharType="separate"/>
      </w:r>
      <w:r>
        <w:rPr>
          <w:sz w:val="28"/>
          <w:szCs w:val="28"/>
        </w:rPr>
        <w:t>заявление</w:t>
      </w:r>
      <w:r>
        <w:rPr>
          <w:sz w:val="28"/>
          <w:szCs w:val="28"/>
        </w:rPr>
        <w:fldChar w:fldCharType="end"/>
      </w:r>
      <w:r>
        <w:rPr>
          <w:sz w:val="28"/>
          <w:szCs w:val="28"/>
        </w:rPr>
        <w:t xml:space="preserve"> об исправлении таких опечаток и (или) ошибок посредством личного обращения или почтовым отправлением.</w:t>
      </w:r>
    </w:p>
    <w:p>
      <w:pPr>
        <w:autoSpaceDE w:val="0"/>
        <w:autoSpaceDN w:val="0"/>
        <w:adjustRightInd w:val="0"/>
        <w:spacing w:before="280" w:line="320" w:lineRule="atLeast"/>
        <w:ind w:firstLine="540"/>
        <w:contextualSpacing/>
        <w:jc w:val="both"/>
        <w:rPr>
          <w:sz w:val="28"/>
          <w:szCs w:val="28"/>
        </w:rPr>
      </w:pPr>
      <w:r>
        <w:rPr>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pPr>
        <w:autoSpaceDE w:val="0"/>
        <w:autoSpaceDN w:val="0"/>
        <w:adjustRightInd w:val="0"/>
        <w:spacing w:before="280" w:line="320" w:lineRule="atLeast"/>
        <w:ind w:firstLine="540"/>
        <w:contextualSpacing/>
        <w:jc w:val="both"/>
        <w:rPr>
          <w:sz w:val="28"/>
          <w:szCs w:val="28"/>
        </w:rPr>
      </w:pPr>
      <w:r>
        <w:rPr>
          <w:sz w:val="28"/>
          <w:szCs w:val="2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pPr>
        <w:autoSpaceDE w:val="0"/>
        <w:autoSpaceDN w:val="0"/>
        <w:adjustRightInd w:val="0"/>
        <w:spacing w:before="280" w:line="320" w:lineRule="atLeast"/>
        <w:ind w:firstLine="540"/>
        <w:contextualSpacing/>
        <w:jc w:val="both"/>
        <w:rPr>
          <w:sz w:val="28"/>
          <w:szCs w:val="28"/>
        </w:rPr>
      </w:pPr>
      <w:r>
        <w:rPr>
          <w:sz w:val="28"/>
          <w:szCs w:val="28"/>
        </w:rPr>
        <w:t>Должностное лицо  Администрации поселения проводит проверку указанных в заявлении сведений.</w:t>
      </w:r>
    </w:p>
    <w:p>
      <w:pPr>
        <w:autoSpaceDE w:val="0"/>
        <w:autoSpaceDN w:val="0"/>
        <w:adjustRightInd w:val="0"/>
        <w:spacing w:before="280" w:line="320" w:lineRule="atLeast"/>
        <w:ind w:firstLine="540"/>
        <w:contextualSpacing/>
        <w:jc w:val="both"/>
        <w:rPr>
          <w:sz w:val="28"/>
          <w:szCs w:val="28"/>
        </w:rPr>
      </w:pPr>
      <w:r>
        <w:rPr>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поселения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pPr>
        <w:autoSpaceDE w:val="0"/>
        <w:autoSpaceDN w:val="0"/>
        <w:adjustRightInd w:val="0"/>
        <w:spacing w:before="280" w:line="320" w:lineRule="atLeast"/>
        <w:ind w:firstLine="540"/>
        <w:contextualSpacing/>
        <w:jc w:val="both"/>
        <w:rPr>
          <w:sz w:val="28"/>
          <w:szCs w:val="28"/>
        </w:rPr>
      </w:pPr>
      <w:r>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Администрации поселения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pPr>
        <w:autoSpaceDE w:val="0"/>
        <w:autoSpaceDN w:val="0"/>
        <w:adjustRightInd w:val="0"/>
        <w:spacing w:before="280" w:line="320" w:lineRule="atLeast"/>
        <w:ind w:firstLine="540"/>
        <w:contextualSpacing/>
        <w:jc w:val="both"/>
        <w:rPr>
          <w:sz w:val="28"/>
          <w:szCs w:val="28"/>
        </w:rPr>
      </w:pPr>
      <w:r>
        <w:rPr>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pPr>
        <w:spacing w:before="120" w:after="100" w:afterAutospacing="1" w:line="240" w:lineRule="exact"/>
        <w:ind w:firstLine="539"/>
        <w:jc w:val="both"/>
        <w:rPr>
          <w:b/>
          <w:sz w:val="28"/>
          <w:szCs w:val="28"/>
        </w:rPr>
      </w:pPr>
      <w:r>
        <w:rPr>
          <w:rFonts w:ascii="Times New Roman" w:hAnsi="Times New Roman"/>
          <w:szCs w:val="28"/>
        </w:rPr>
        <w:tab/>
      </w:r>
      <w:r>
        <w:rPr>
          <w:b/>
          <w:sz w:val="28"/>
          <w:szCs w:val="28"/>
        </w:rPr>
        <w:t>IV. ФОРМЫ КОНТРОЛЯ ЗА ИСПОЛНЕНИЕМ АДМИНИСТРАТИВНОГО РЕГЛАМЕНТА</w:t>
      </w:r>
    </w:p>
    <w:p>
      <w:pPr>
        <w:spacing w:after="120" w:line="240" w:lineRule="exact"/>
        <w:ind w:firstLine="720"/>
        <w:jc w:val="both"/>
        <w:rPr>
          <w:b/>
          <w:sz w:val="28"/>
          <w:szCs w:val="28"/>
        </w:rPr>
      </w:pPr>
      <w:r>
        <w:rPr>
          <w:b/>
          <w:sz w:val="28"/>
          <w:szCs w:val="28"/>
        </w:rPr>
        <w:t>4.1. Порядок осуществления текущего контроля за соблюдением и исполнением должностными лицами Администрации поселения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line="320" w:lineRule="atLeast"/>
        <w:ind w:firstLine="720"/>
        <w:contextualSpacing/>
        <w:jc w:val="both"/>
        <w:rPr>
          <w:sz w:val="28"/>
          <w:szCs w:val="28"/>
        </w:rPr>
      </w:pPr>
      <w:r>
        <w:rPr>
          <w:sz w:val="28"/>
          <w:szCs w:val="2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Главой администрации поселения или лицом, его замещающим, проверок исполнения должностными лицами положений настоящего административного регламента.</w:t>
      </w:r>
    </w:p>
    <w:p>
      <w:pPr>
        <w:spacing w:after="120" w:line="240" w:lineRule="exact"/>
        <w:ind w:firstLine="720"/>
        <w:jc w:val="both"/>
        <w:rPr>
          <w:b/>
          <w:sz w:val="28"/>
          <w:szCs w:val="28"/>
        </w:rPr>
      </w:pPr>
      <w:r>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line="320" w:lineRule="atLeast"/>
        <w:ind w:firstLine="720"/>
        <w:contextualSpacing/>
        <w:jc w:val="both"/>
        <w:rPr>
          <w:sz w:val="28"/>
          <w:szCs w:val="28"/>
        </w:rPr>
      </w:pPr>
      <w:r>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pPr>
        <w:spacing w:line="320" w:lineRule="atLeast"/>
        <w:ind w:firstLine="720"/>
        <w:contextualSpacing/>
        <w:jc w:val="both"/>
        <w:rPr>
          <w:sz w:val="28"/>
          <w:szCs w:val="28"/>
        </w:rPr>
      </w:pPr>
      <w:r>
        <w:rPr>
          <w:sz w:val="28"/>
          <w:szCs w:val="28"/>
        </w:rPr>
        <w:t>4.2.2. Проверки могут быть плановыми и внеплановыми.</w:t>
      </w:r>
    </w:p>
    <w:p>
      <w:pPr>
        <w:spacing w:line="320" w:lineRule="atLeast"/>
        <w:ind w:firstLine="720"/>
        <w:contextualSpacing/>
        <w:jc w:val="both"/>
        <w:rPr>
          <w:sz w:val="28"/>
          <w:szCs w:val="28"/>
        </w:rPr>
      </w:pPr>
      <w:r>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pPr>
        <w:spacing w:line="320" w:lineRule="atLeast"/>
        <w:ind w:firstLine="720"/>
        <w:contextualSpacing/>
        <w:jc w:val="both"/>
        <w:rPr>
          <w:sz w:val="28"/>
          <w:szCs w:val="28"/>
        </w:rPr>
      </w:pPr>
      <w:r>
        <w:rPr>
          <w:sz w:val="28"/>
          <w:szCs w:val="28"/>
        </w:rPr>
        <w:t>Внеплановые проверки проводятся по поручению Главы администрации поселения или лица, его замещающего, по конкретному обращению заинтересованных лиц.</w:t>
      </w:r>
    </w:p>
    <w:p>
      <w:pPr>
        <w:spacing w:line="320" w:lineRule="atLeast"/>
        <w:ind w:firstLine="720"/>
        <w:contextualSpacing/>
        <w:jc w:val="both"/>
        <w:rPr>
          <w:sz w:val="28"/>
          <w:szCs w:val="28"/>
        </w:rPr>
      </w:pPr>
      <w:r>
        <w:rPr>
          <w:sz w:val="28"/>
          <w:szCs w:val="28"/>
        </w:rPr>
        <w:t>Проверки полноты и качества предоставляемой муниципальной услуги проводятся на основании распоряжения Администрации поселения. Для проведения проверки формируется комиссия, в состав которой включаются муниципальные служащие Администрации поселения.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 поселения.</w:t>
      </w:r>
    </w:p>
    <w:p>
      <w:pPr>
        <w:spacing w:after="120" w:line="240" w:lineRule="exact"/>
        <w:ind w:firstLine="720"/>
        <w:jc w:val="both"/>
        <w:rPr>
          <w:b/>
          <w:sz w:val="28"/>
          <w:szCs w:val="28"/>
        </w:rPr>
      </w:pPr>
      <w:r>
        <w:rPr>
          <w:b/>
          <w:sz w:val="28"/>
          <w:szCs w:val="28"/>
        </w:rPr>
        <w:t>4.3. Ответственность должностных лиц Администрации поселения,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spacing w:line="320" w:lineRule="atLeast"/>
        <w:ind w:firstLine="720"/>
        <w:contextualSpacing/>
        <w:jc w:val="both"/>
        <w:rPr>
          <w:sz w:val="28"/>
          <w:szCs w:val="28"/>
        </w:rPr>
      </w:pPr>
      <w:r>
        <w:rPr>
          <w:sz w:val="28"/>
          <w:szCs w:val="28"/>
        </w:rPr>
        <w:t>Должностное лицо несет персональную ответственность за:</w:t>
      </w:r>
    </w:p>
    <w:p>
      <w:pPr>
        <w:tabs>
          <w:tab w:val="left" w:pos="993"/>
        </w:tabs>
        <w:spacing w:line="320" w:lineRule="atLeast"/>
        <w:ind w:firstLine="709"/>
        <w:contextualSpacing/>
        <w:jc w:val="both"/>
        <w:rPr>
          <w:sz w:val="28"/>
          <w:szCs w:val="28"/>
        </w:rPr>
      </w:pPr>
      <w:r>
        <w:rPr>
          <w:sz w:val="28"/>
          <w:szCs w:val="28"/>
        </w:rPr>
        <w:t xml:space="preserve">-  соблюдение установленного порядка приема документов; </w:t>
      </w:r>
    </w:p>
    <w:p>
      <w:pPr>
        <w:tabs>
          <w:tab w:val="left" w:pos="993"/>
        </w:tabs>
        <w:spacing w:line="320" w:lineRule="atLeast"/>
        <w:ind w:firstLine="709"/>
        <w:contextualSpacing/>
        <w:jc w:val="both"/>
        <w:rPr>
          <w:sz w:val="28"/>
          <w:szCs w:val="28"/>
        </w:rPr>
      </w:pPr>
      <w:r>
        <w:rPr>
          <w:sz w:val="28"/>
          <w:szCs w:val="28"/>
        </w:rPr>
        <w:t xml:space="preserve">-  принятие надлежащих мер по полной и всесторонней проверке представленных документов; </w:t>
      </w:r>
    </w:p>
    <w:p>
      <w:pPr>
        <w:tabs>
          <w:tab w:val="left" w:pos="993"/>
        </w:tabs>
        <w:spacing w:line="320" w:lineRule="atLeast"/>
        <w:ind w:firstLine="709"/>
        <w:contextualSpacing/>
        <w:jc w:val="both"/>
        <w:rPr>
          <w:sz w:val="28"/>
          <w:szCs w:val="28"/>
        </w:rPr>
      </w:pPr>
      <w:r>
        <w:rPr>
          <w:sz w:val="28"/>
          <w:szCs w:val="28"/>
        </w:rPr>
        <w:t>-  соблюдение сроков рассмотрения документов, соблюдение порядка выдачи документов;</w:t>
      </w:r>
    </w:p>
    <w:p>
      <w:pPr>
        <w:tabs>
          <w:tab w:val="left" w:pos="993"/>
        </w:tabs>
        <w:spacing w:line="320" w:lineRule="atLeast"/>
        <w:ind w:firstLine="709"/>
        <w:contextualSpacing/>
        <w:jc w:val="both"/>
        <w:rPr>
          <w:sz w:val="28"/>
          <w:szCs w:val="28"/>
        </w:rPr>
      </w:pPr>
      <w:r>
        <w:rPr>
          <w:sz w:val="28"/>
          <w:szCs w:val="28"/>
        </w:rPr>
        <w:t xml:space="preserve">-  учет выданных документов; </w:t>
      </w:r>
    </w:p>
    <w:p>
      <w:pPr>
        <w:tabs>
          <w:tab w:val="left" w:pos="993"/>
        </w:tabs>
        <w:spacing w:line="320" w:lineRule="atLeast"/>
        <w:ind w:firstLine="709"/>
        <w:contextualSpacing/>
        <w:jc w:val="both"/>
        <w:rPr>
          <w:sz w:val="28"/>
          <w:szCs w:val="28"/>
        </w:rPr>
      </w:pPr>
      <w:r>
        <w:rPr>
          <w:sz w:val="28"/>
          <w:szCs w:val="28"/>
        </w:rPr>
        <w:t xml:space="preserve">- своевременное формирование, ведение и надлежащее хранение документов. </w:t>
      </w:r>
    </w:p>
    <w:p>
      <w:pPr>
        <w:spacing w:line="320" w:lineRule="atLeast"/>
        <w:ind w:firstLine="720"/>
        <w:contextualSpacing/>
        <w:jc w:val="both"/>
        <w:rPr>
          <w:sz w:val="28"/>
          <w:szCs w:val="28"/>
        </w:rPr>
      </w:pPr>
      <w:r>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pPr>
        <w:spacing w:after="120" w:line="240" w:lineRule="exact"/>
        <w:ind w:firstLine="720"/>
        <w:jc w:val="both"/>
        <w:rPr>
          <w:b/>
          <w:sz w:val="28"/>
          <w:szCs w:val="28"/>
        </w:rPr>
      </w:pPr>
      <w:r>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autoSpaceDE w:val="0"/>
        <w:autoSpaceDN w:val="0"/>
        <w:adjustRightInd w:val="0"/>
        <w:ind w:firstLine="540"/>
        <w:jc w:val="both"/>
        <w:rPr>
          <w:bCs/>
          <w:sz w:val="28"/>
          <w:szCs w:val="28"/>
        </w:rPr>
      </w:pPr>
      <w:r>
        <w:rPr>
          <w:bCs/>
          <w:sz w:val="28"/>
          <w:szCs w:val="28"/>
        </w:rPr>
        <w:t>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поселения при предоставлении муниципальной услуги.</w:t>
      </w:r>
    </w:p>
    <w:p>
      <w:pPr>
        <w:spacing w:after="120" w:line="240" w:lineRule="exact"/>
        <w:ind w:firstLine="720"/>
        <w:jc w:val="both"/>
        <w:rPr>
          <w:b/>
          <w:sz w:val="28"/>
          <w:szCs w:val="28"/>
        </w:rPr>
      </w:pPr>
      <w:r>
        <w:rPr>
          <w:b/>
          <w:sz w:val="28"/>
          <w:szCs w:val="2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pPr>
        <w:spacing w:line="320" w:lineRule="atLeast"/>
        <w:ind w:firstLine="720"/>
        <w:contextualSpacing/>
        <w:jc w:val="both"/>
        <w:rPr>
          <w:sz w:val="28"/>
          <w:szCs w:val="28"/>
        </w:rPr>
      </w:pPr>
      <w:r>
        <w:rPr>
          <w:sz w:val="28"/>
          <w:szCs w:val="28"/>
        </w:rPr>
        <w:t>4.5.1. МФЦ, работники МФЦ несут ответственность, установленную законодательством Российской Федерации:</w:t>
      </w:r>
    </w:p>
    <w:p>
      <w:pPr>
        <w:spacing w:line="320" w:lineRule="atLeast"/>
        <w:ind w:firstLine="720"/>
        <w:contextualSpacing/>
        <w:jc w:val="both"/>
        <w:rPr>
          <w:sz w:val="28"/>
          <w:szCs w:val="28"/>
        </w:rPr>
      </w:pPr>
      <w:r>
        <w:rPr>
          <w:sz w:val="28"/>
          <w:szCs w:val="28"/>
        </w:rPr>
        <w:t>за полноту передаваемых в Администрацию поселения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pPr>
        <w:spacing w:line="320" w:lineRule="atLeast"/>
        <w:ind w:firstLine="720"/>
        <w:contextualSpacing/>
        <w:jc w:val="both"/>
        <w:rPr>
          <w:sz w:val="28"/>
          <w:szCs w:val="28"/>
        </w:rPr>
      </w:pPr>
      <w:r>
        <w:rPr>
          <w:sz w:val="28"/>
          <w:szCs w:val="28"/>
        </w:rPr>
        <w:t>за своевременную передачу в Администрацию поселения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Администрацией поселения;</w:t>
      </w:r>
    </w:p>
    <w:p>
      <w:pPr>
        <w:spacing w:line="320" w:lineRule="atLeast"/>
        <w:ind w:firstLine="720"/>
        <w:contextualSpacing/>
        <w:jc w:val="both"/>
        <w:rPr>
          <w:sz w:val="28"/>
          <w:szCs w:val="28"/>
        </w:rPr>
      </w:pPr>
      <w:r>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spacing w:line="320" w:lineRule="atLeast"/>
        <w:ind w:firstLine="720"/>
        <w:contextualSpacing/>
        <w:jc w:val="both"/>
        <w:rPr>
          <w:sz w:val="28"/>
          <w:szCs w:val="28"/>
        </w:rPr>
      </w:pPr>
      <w:r>
        <w:rPr>
          <w:sz w:val="28"/>
          <w:szCs w:val="28"/>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r>
        <w:rPr>
          <w:sz w:val="28"/>
          <w:szCs w:val="28"/>
        </w:rPr>
        <w:fldChar w:fldCharType="begin"/>
      </w:r>
      <w:r>
        <w:rPr>
          <w:sz w:val="28"/>
          <w:szCs w:val="28"/>
        </w:rPr>
        <w:instrText xml:space="preserve">HYPERLINK consultantplus://offline/ref=BAB80BB853E5A8A463FE1093EA2A44AB2E5B6C8D7A1F8929DF4739B35BB2B5E3135967B1BC1D3C711576A2FF93lEO9O </w:instrText>
      </w:r>
      <w:r>
        <w:rPr>
          <w:sz w:val="28"/>
          <w:szCs w:val="28"/>
        </w:rPr>
        <w:fldChar w:fldCharType="separate"/>
      </w:r>
      <w:r>
        <w:rPr>
          <w:sz w:val="28"/>
          <w:szCs w:val="28"/>
        </w:rPr>
        <w:t>кодексом</w:t>
      </w:r>
      <w:r>
        <w:rPr>
          <w:sz w:val="28"/>
          <w:szCs w:val="28"/>
        </w:rPr>
        <w:fldChar w:fldCharType="end"/>
      </w:r>
      <w:r>
        <w:rPr>
          <w:sz w:val="28"/>
          <w:szCs w:val="28"/>
        </w:rPr>
        <w:t xml:space="preserve"> Российской Федерации и </w:t>
      </w:r>
      <w:r>
        <w:rPr>
          <w:sz w:val="28"/>
          <w:szCs w:val="28"/>
        </w:rPr>
        <w:fldChar w:fldCharType="begin"/>
      </w:r>
      <w:r>
        <w:rPr>
          <w:sz w:val="28"/>
          <w:szCs w:val="28"/>
        </w:rPr>
        <w:instrText xml:space="preserve">HYPERLINK consultantplus://offline/ref=BAB80BB853E5A8A463FE1093EA2A44AB2E5B6E8B76138929DF4739B35BB2B5E3135967B1BC1D3C711576A2FF93lEO9O </w:instrText>
      </w:r>
      <w:r>
        <w:rPr>
          <w:sz w:val="28"/>
          <w:szCs w:val="28"/>
        </w:rPr>
        <w:fldChar w:fldCharType="separate"/>
      </w:r>
      <w:r>
        <w:rPr>
          <w:sz w:val="28"/>
          <w:szCs w:val="28"/>
        </w:rPr>
        <w:t>Кодексом</w:t>
      </w:r>
      <w:r>
        <w:rPr>
          <w:sz w:val="28"/>
          <w:szCs w:val="28"/>
        </w:rPr>
        <w:fldChar w:fldCharType="end"/>
      </w:r>
      <w:r>
        <w:rPr>
          <w:sz w:val="28"/>
          <w:szCs w:val="28"/>
        </w:rPr>
        <w:t xml:space="preserve"> Российской Федерации об административных правонарушениях для должностных лиц.</w:t>
      </w:r>
    </w:p>
    <w:p>
      <w:pPr>
        <w:pStyle w:val="20"/>
        <w:spacing w:before="120" w:after="120" w:line="240" w:lineRule="exact"/>
        <w:jc w:val="center"/>
        <w:outlineLvl w:val="1"/>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pPr>
        <w:pStyle w:val="20"/>
        <w:spacing w:before="120" w:after="120" w:line="240" w:lineRule="exact"/>
        <w:jc w:val="both"/>
        <w:outlineLvl w:val="1"/>
        <w:rPr>
          <w:rFonts w:ascii="Times New Roman" w:hAnsi="Times New Roman" w:cs="Times New Roman"/>
          <w:b/>
          <w:sz w:val="28"/>
          <w:szCs w:val="28"/>
        </w:rPr>
      </w:pPr>
      <w:r>
        <w:rPr>
          <w:rFonts w:ascii="Times New Roman" w:hAnsi="Times New Roman" w:cs="Times New Roman"/>
          <w:b/>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pPr>
        <w:autoSpaceDE w:val="0"/>
        <w:autoSpaceDN w:val="0"/>
        <w:adjustRightInd w:val="0"/>
        <w:ind w:firstLine="708"/>
        <w:jc w:val="both"/>
        <w:rPr>
          <w:rFonts w:eastAsia="Arial"/>
          <w:sz w:val="28"/>
          <w:szCs w:val="28"/>
        </w:rPr>
      </w:pPr>
      <w:r>
        <w:rPr>
          <w:rFonts w:eastAsia="Arial"/>
          <w:sz w:val="28"/>
          <w:szCs w:val="28"/>
        </w:rPr>
        <w:t>Заявитель, права и законные интересы которого нарушены должностными лицами Администрации поселения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20"/>
        <w:spacing w:before="120" w:after="120" w:line="240" w:lineRule="exact"/>
        <w:jc w:val="both"/>
        <w:outlineLvl w:val="1"/>
        <w:rPr>
          <w:rFonts w:ascii="Times New Roman" w:hAnsi="Times New Roman" w:cs="Times New Roman"/>
          <w:b/>
          <w:sz w:val="28"/>
          <w:szCs w:val="28"/>
        </w:rPr>
      </w:pPr>
      <w:r>
        <w:rPr>
          <w:rFonts w:ascii="Times New Roman" w:hAnsi="Times New Roman" w:cs="Times New Roman"/>
          <w:b/>
          <w:sz w:val="28"/>
          <w:szCs w:val="28"/>
        </w:rPr>
        <w:t>5.2. Органы и должностные лица, которым может быть направлена жалоба заявителя в досудебном (внесудебном) порядке</w:t>
      </w:r>
    </w:p>
    <w:p>
      <w:pPr>
        <w:pStyle w:val="20"/>
        <w:ind w:firstLine="709"/>
        <w:jc w:val="both"/>
        <w:rPr>
          <w:rFonts w:ascii="Times New Roman" w:hAnsi="Times New Roman" w:cs="Times New Roman"/>
          <w:sz w:val="28"/>
          <w:szCs w:val="28"/>
        </w:rPr>
      </w:pPr>
      <w:r>
        <w:rPr>
          <w:rFonts w:ascii="Times New Roman" w:hAnsi="Times New Roman" w:cs="Times New Roman"/>
          <w:sz w:val="28"/>
          <w:szCs w:val="28"/>
        </w:rPr>
        <w:t>Заявители могут обжаловать решения и действия (бездействие), принятые (осуществляемые) в ходе предоставления муниципальной услуги:</w:t>
      </w:r>
    </w:p>
    <w:p>
      <w:pPr>
        <w:autoSpaceDE w:val="0"/>
        <w:autoSpaceDN w:val="0"/>
        <w:adjustRightInd w:val="0"/>
        <w:ind w:firstLine="540"/>
        <w:jc w:val="both"/>
        <w:rPr>
          <w:rFonts w:eastAsia="Arial"/>
          <w:sz w:val="28"/>
          <w:szCs w:val="28"/>
        </w:rPr>
      </w:pPr>
      <w:r>
        <w:rPr>
          <w:rFonts w:eastAsia="Arial"/>
          <w:sz w:val="28"/>
          <w:szCs w:val="28"/>
        </w:rPr>
        <w:t xml:space="preserve">Жалоба на решения и действия (бездействие) специалистов </w:t>
      </w:r>
      <w:r>
        <w:rPr>
          <w:sz w:val="28"/>
          <w:szCs w:val="28"/>
        </w:rPr>
        <w:t>органов местного самоуправления</w:t>
      </w:r>
      <w:r>
        <w:rPr>
          <w:rFonts w:eastAsia="Arial"/>
          <w:sz w:val="28"/>
          <w:szCs w:val="28"/>
        </w:rPr>
        <w:t xml:space="preserve"> </w:t>
      </w:r>
      <w:r>
        <w:rPr>
          <w:sz w:val="28"/>
          <w:szCs w:val="28"/>
        </w:rPr>
        <w:t>подается</w:t>
      </w:r>
      <w:r>
        <w:rPr>
          <w:rFonts w:eastAsia="Arial"/>
          <w:sz w:val="28"/>
          <w:szCs w:val="28"/>
        </w:rPr>
        <w:t xml:space="preserve"> </w:t>
      </w:r>
      <w:r>
        <w:rPr>
          <w:sz w:val="28"/>
          <w:szCs w:val="28"/>
        </w:rPr>
        <w:t xml:space="preserve">Главе администрации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w:t>
      </w:r>
      <w:r>
        <w:rPr>
          <w:sz w:val="28"/>
          <w:szCs w:val="28"/>
        </w:rPr>
        <w:t xml:space="preserve"> сельского поселения</w:t>
      </w:r>
      <w:r>
        <w:rPr>
          <w:rFonts w:eastAsia="Arial"/>
          <w:sz w:val="28"/>
          <w:szCs w:val="28"/>
        </w:rPr>
        <w:t>.</w:t>
      </w:r>
    </w:p>
    <w:p>
      <w:pPr>
        <w:autoSpaceDE w:val="0"/>
        <w:autoSpaceDN w:val="0"/>
        <w:adjustRightInd w:val="0"/>
        <w:ind w:firstLine="540"/>
        <w:jc w:val="both"/>
        <w:rPr>
          <w:rFonts w:eastAsia="Arial"/>
          <w:sz w:val="28"/>
          <w:szCs w:val="28"/>
        </w:rPr>
      </w:pPr>
      <w:r>
        <w:rPr>
          <w:rFonts w:eastAsia="Arial"/>
          <w:sz w:val="28"/>
          <w:szCs w:val="28"/>
        </w:rPr>
        <w:t xml:space="preserve">Жалоба на решения и действия (бездействие) Главы администрации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w:t>
      </w:r>
      <w:r>
        <w:rPr>
          <w:rFonts w:eastAsia="Arial"/>
          <w:sz w:val="28"/>
          <w:szCs w:val="28"/>
        </w:rPr>
        <w:t xml:space="preserve"> сельского поселения </w:t>
      </w:r>
      <w:r>
        <w:rPr>
          <w:sz w:val="28"/>
          <w:szCs w:val="28"/>
        </w:rPr>
        <w:t>подается</w:t>
      </w:r>
      <w:r>
        <w:rPr>
          <w:rFonts w:eastAsia="Arial"/>
          <w:sz w:val="28"/>
          <w:szCs w:val="28"/>
        </w:rPr>
        <w:t xml:space="preserve"> </w:t>
      </w:r>
      <w:r>
        <w:rPr>
          <w:sz w:val="28"/>
          <w:szCs w:val="28"/>
        </w:rPr>
        <w:t>Главе администрации Старорусского муниципального района</w:t>
      </w:r>
      <w:r>
        <w:rPr>
          <w:rFonts w:eastAsia="Arial"/>
          <w:sz w:val="28"/>
          <w:szCs w:val="28"/>
        </w:rPr>
        <w:t>.</w:t>
      </w:r>
    </w:p>
    <w:p>
      <w:pPr>
        <w:autoSpaceDE w:val="0"/>
        <w:autoSpaceDN w:val="0"/>
        <w:adjustRightInd w:val="0"/>
        <w:ind w:firstLine="540"/>
        <w:jc w:val="both"/>
        <w:rPr>
          <w:sz w:val="28"/>
          <w:szCs w:val="28"/>
        </w:rPr>
      </w:pPr>
      <w:r>
        <w:rPr>
          <w:sz w:val="28"/>
          <w:szCs w:val="28"/>
        </w:rPr>
        <w:t>Жалоба на решения и действия (бездействие) работника МФЦ подается руководителю этого МФЦ.</w:t>
      </w:r>
    </w:p>
    <w:p>
      <w:pPr>
        <w:autoSpaceDE w:val="0"/>
        <w:autoSpaceDN w:val="0"/>
        <w:adjustRightInd w:val="0"/>
        <w:ind w:firstLine="540"/>
        <w:jc w:val="both"/>
        <w:rPr>
          <w:rFonts w:eastAsia="Arial"/>
          <w:sz w:val="28"/>
          <w:szCs w:val="28"/>
        </w:rPr>
      </w:pPr>
      <w:r>
        <w:rPr>
          <w:sz w:val="28"/>
          <w:szCs w:val="28"/>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pPr>
        <w:pStyle w:val="20"/>
        <w:spacing w:before="120" w:after="120" w:line="240" w:lineRule="exact"/>
        <w:jc w:val="both"/>
        <w:outlineLvl w:val="1"/>
        <w:rPr>
          <w:rFonts w:ascii="Times New Roman" w:hAnsi="Times New Roman" w:cs="Times New Roman"/>
          <w:b/>
          <w:sz w:val="28"/>
          <w:szCs w:val="28"/>
        </w:rPr>
      </w:pPr>
      <w:r>
        <w:rPr>
          <w:rFonts w:ascii="Times New Roman" w:hAnsi="Times New Roman" w:cs="Times New Roman"/>
          <w:b/>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pPr>
        <w:autoSpaceDE w:val="0"/>
        <w:ind w:firstLine="709"/>
        <w:jc w:val="both"/>
        <w:rPr>
          <w:rFonts w:eastAsia="Arial"/>
          <w:sz w:val="28"/>
          <w:szCs w:val="28"/>
        </w:rPr>
      </w:pPr>
      <w:r>
        <w:rPr>
          <w:sz w:val="28"/>
          <w:szCs w:val="28"/>
        </w:rPr>
        <w:t>Администрация поселения обеспечивает</w:t>
      </w:r>
      <w:r>
        <w:rPr>
          <w:rFonts w:eastAsia="Arial"/>
          <w:sz w:val="28"/>
          <w:szCs w:val="28"/>
        </w:rPr>
        <w:t>:</w:t>
      </w:r>
    </w:p>
    <w:p>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1) информирование заявителей о порядке обжалования решений и действий (бездействия) Администрации поселения, его должностных лиц посредством размещения информации на стендах в помещениях Администрации поселения, </w:t>
      </w:r>
      <w:r>
        <w:rPr>
          <w:sz w:val="28"/>
          <w:szCs w:val="28"/>
        </w:rPr>
        <w:t>МФЦ</w:t>
      </w:r>
      <w:r>
        <w:rPr>
          <w:rFonts w:eastAsia="Calibri"/>
          <w:sz w:val="28"/>
          <w:szCs w:val="28"/>
          <w:lang w:eastAsia="en-US"/>
        </w:rPr>
        <w:t>, едином портале, региональном портале, официальном сайте Администрации поселения в сети «Интернет»;</w:t>
      </w:r>
    </w:p>
    <w:p>
      <w:pPr>
        <w:autoSpaceDE w:val="0"/>
        <w:autoSpaceDN w:val="0"/>
        <w:adjustRightInd w:val="0"/>
        <w:ind w:firstLine="540"/>
        <w:jc w:val="both"/>
        <w:rPr>
          <w:rFonts w:eastAsia="Calibri"/>
          <w:sz w:val="28"/>
          <w:szCs w:val="28"/>
          <w:lang w:eastAsia="en-US"/>
        </w:rPr>
      </w:pPr>
      <w:r>
        <w:rPr>
          <w:rFonts w:eastAsia="Calibri"/>
          <w:sz w:val="28"/>
          <w:szCs w:val="28"/>
          <w:lang w:eastAsia="en-US"/>
        </w:rPr>
        <w:t>2) консультирование заявителей о порядке обжалования решений и действий (бездействия) Администрации поселения, его должностных лиц, в том числе по телефону, электронной почте, при личном приеме.</w:t>
      </w:r>
    </w:p>
    <w:p>
      <w:pPr>
        <w:pStyle w:val="20"/>
        <w:spacing w:before="120" w:after="120" w:line="240" w:lineRule="exact"/>
        <w:jc w:val="both"/>
        <w:outlineLvl w:val="1"/>
        <w:rPr>
          <w:rFonts w:ascii="Times New Roman" w:hAnsi="Times New Roman" w:cs="Times New Roman"/>
          <w:b/>
          <w:sz w:val="28"/>
          <w:szCs w:val="28"/>
        </w:rPr>
      </w:pPr>
      <w:r>
        <w:rPr>
          <w:rFonts w:ascii="Times New Roman" w:hAnsi="Times New Roman" w:cs="Times New Roman"/>
          <w:b/>
          <w:sz w:val="28"/>
          <w:szCs w:val="2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pPr>
        <w:spacing w:before="220" w:after="1" w:line="220" w:lineRule="atLeast"/>
        <w:ind w:firstLine="567"/>
        <w:contextualSpacing/>
        <w:jc w:val="both"/>
        <w:rPr>
          <w:sz w:val="28"/>
          <w:szCs w:val="28"/>
        </w:rPr>
      </w:pPr>
      <w:r>
        <w:rPr>
          <w:sz w:val="28"/>
          <w:szCs w:val="28"/>
        </w:rPr>
        <w:t>Досудебное (внесудебное) обжалование решений и действий (бездействий) Администрации поселения, его должностных лиц, МФЦ, работников МФЦ осуществляется в соответствии с:</w:t>
      </w:r>
    </w:p>
    <w:p>
      <w:pPr>
        <w:ind w:firstLine="539"/>
        <w:jc w:val="both"/>
        <w:rPr>
          <w:sz w:val="28"/>
          <w:szCs w:val="28"/>
        </w:rPr>
      </w:pPr>
      <w:r>
        <w:rPr>
          <w:sz w:val="28"/>
          <w:szCs w:val="28"/>
        </w:rPr>
        <w:t>Федеральным законом от 27 июля 2010 года № 210-ФЗ «Об организации предоставления государственных и муниципальных услуг»;</w:t>
      </w:r>
    </w:p>
    <w:p>
      <w:pPr>
        <w:ind w:firstLine="540"/>
        <w:jc w:val="both"/>
        <w:rPr>
          <w:rFonts w:ascii="Times New Roman" w:hAnsi="Times New Roman" w:cs="Calibri"/>
          <w:sz w:val="22"/>
          <w:szCs w:val="22"/>
        </w:rPr>
      </w:pPr>
      <w:r>
        <w:rPr>
          <w:rFonts w:eastAsia="Calibri"/>
          <w:sz w:val="28"/>
          <w:szCs w:val="28"/>
          <w:lang w:eastAsia="en-US"/>
        </w:rPr>
        <w:t>Информация, указанная в данном разделе, подлежит обязательному размещению на едином портале и региональном портале</w:t>
      </w:r>
      <w:r>
        <w:rPr>
          <w:rFonts w:ascii="Times New Roman" w:hAnsi="Times New Roman" w:cs="Calibri"/>
          <w:sz w:val="22"/>
          <w:szCs w:val="22"/>
        </w:rPr>
        <w:t>.</w:t>
      </w:r>
    </w:p>
    <w:p>
      <w:pPr>
        <w:ind w:firstLine="540"/>
        <w:jc w:val="both"/>
        <w:rPr>
          <w:rFonts w:ascii="Times New Roman" w:hAnsi="Times New Roman" w:cs="Calibri"/>
          <w:sz w:val="22"/>
          <w:szCs w:val="22"/>
        </w:rPr>
      </w:pPr>
    </w:p>
    <w:p>
      <w:pPr>
        <w:ind w:firstLine="540"/>
        <w:jc w:val="both"/>
        <w:rPr>
          <w:rFonts w:ascii="Times New Roman" w:hAnsi="Times New Roman" w:cs="Calibri"/>
          <w:sz w:val="22"/>
          <w:szCs w:val="22"/>
        </w:rPr>
      </w:pPr>
    </w:p>
    <w:p>
      <w:pPr>
        <w:ind w:firstLine="540"/>
        <w:jc w:val="both"/>
        <w:rPr>
          <w:rFonts w:ascii="Times New Roman" w:hAnsi="Times New Roman" w:cs="Calibri"/>
          <w:sz w:val="22"/>
          <w:szCs w:val="22"/>
        </w:rPr>
      </w:pPr>
    </w:p>
    <w:p>
      <w:pPr>
        <w:ind w:firstLine="540"/>
        <w:jc w:val="both"/>
        <w:rPr>
          <w:rFonts w:ascii="Times New Roman" w:hAnsi="Times New Roman" w:cs="Calibri"/>
          <w:sz w:val="22"/>
          <w:szCs w:val="22"/>
        </w:rPr>
      </w:pPr>
    </w:p>
    <w:p>
      <w:pPr>
        <w:ind w:firstLine="540"/>
        <w:jc w:val="both"/>
        <w:rPr>
          <w:rFonts w:ascii="Times New Roman" w:hAnsi="Times New Roman" w:cs="Calibri"/>
          <w:sz w:val="22"/>
          <w:szCs w:val="22"/>
        </w:rPr>
      </w:pPr>
    </w:p>
    <w:p>
      <w:pPr>
        <w:ind w:firstLine="540"/>
        <w:jc w:val="both"/>
        <w:rPr>
          <w:rFonts w:ascii="Times New Roman" w:hAnsi="Times New Roman" w:cs="Calibri"/>
          <w:sz w:val="22"/>
          <w:szCs w:val="22"/>
        </w:rPr>
      </w:pPr>
    </w:p>
    <w:p>
      <w:pPr>
        <w:ind w:firstLine="540"/>
        <w:jc w:val="both"/>
        <w:rPr>
          <w:rFonts w:ascii="Times New Roman" w:hAnsi="Times New Roman" w:cs="Calibri"/>
          <w:sz w:val="22"/>
          <w:szCs w:val="22"/>
        </w:rPr>
        <w:sectPr>
          <w:headerReference r:id="rId3" w:type="default"/>
          <w:pgSz w:w="16838" w:h="11906" w:orient="landscape"/>
          <w:pgMar w:top="1701" w:right="567" w:bottom="567" w:left="567" w:header="709" w:footer="709" w:gutter="0"/>
          <w:cols w:space="720" w:num="1"/>
          <w:titlePg/>
          <w:docGrid w:linePitch="360" w:charSpace="0"/>
        </w:sectPr>
      </w:pPr>
    </w:p>
    <w:tbl>
      <w:tblPr>
        <w:tblStyle w:val="15"/>
        <w:tblW w:w="9580" w:type="dxa"/>
        <w:tblInd w:w="0" w:type="dxa"/>
        <w:tblLayout w:type="fixed"/>
        <w:tblCellMar>
          <w:top w:w="0" w:type="dxa"/>
          <w:left w:w="108" w:type="dxa"/>
          <w:bottom w:w="0" w:type="dxa"/>
          <w:right w:w="108" w:type="dxa"/>
        </w:tblCellMar>
      </w:tblPr>
      <w:tblGrid>
        <w:gridCol w:w="4790"/>
        <w:gridCol w:w="4790"/>
      </w:tblGrid>
      <w:tr>
        <w:tblPrEx>
          <w:tblLayout w:type="fixed"/>
          <w:tblCellMar>
            <w:top w:w="0" w:type="dxa"/>
            <w:left w:w="108" w:type="dxa"/>
            <w:bottom w:w="0" w:type="dxa"/>
            <w:right w:w="108" w:type="dxa"/>
          </w:tblCellMar>
        </w:tblPrEx>
        <w:trPr>
          <w:trHeight w:val="2888" w:hRule="atLeast"/>
        </w:trPr>
        <w:tc>
          <w:tcPr>
            <w:tcW w:w="4790" w:type="dxa"/>
            <w:vAlign w:val="top"/>
          </w:tcPr>
          <w:p>
            <w:pPr>
              <w:autoSpaceDE w:val="0"/>
              <w:autoSpaceDN w:val="0"/>
              <w:adjustRightInd w:val="0"/>
              <w:jc w:val="right"/>
              <w:outlineLvl w:val="0"/>
              <w:rPr>
                <w:rFonts w:ascii="Times New Roman" w:hAnsi="Times New Roman"/>
                <w:sz w:val="28"/>
                <w:szCs w:val="28"/>
              </w:rPr>
            </w:pPr>
          </w:p>
        </w:tc>
        <w:tc>
          <w:tcPr>
            <w:tcW w:w="4790" w:type="dxa"/>
            <w:vAlign w:val="top"/>
          </w:tcPr>
          <w:p>
            <w:pPr>
              <w:autoSpaceDE w:val="0"/>
              <w:autoSpaceDN w:val="0"/>
              <w:adjustRightInd w:val="0"/>
              <w:jc w:val="center"/>
              <w:outlineLvl w:val="0"/>
              <w:rPr>
                <w:rFonts w:ascii="Times New Roman" w:hAnsi="Times New Roman"/>
                <w:sz w:val="28"/>
                <w:szCs w:val="28"/>
              </w:rPr>
            </w:pPr>
            <w:r>
              <w:rPr>
                <w:rFonts w:ascii="Times New Roman" w:hAnsi="Times New Roman"/>
                <w:sz w:val="28"/>
                <w:szCs w:val="28"/>
              </w:rPr>
              <w:t>Приложение</w:t>
            </w:r>
          </w:p>
          <w:p>
            <w:pPr>
              <w:autoSpaceDE w:val="0"/>
              <w:autoSpaceDN w:val="0"/>
              <w:adjustRightInd w:val="0"/>
              <w:jc w:val="both"/>
              <w:rPr>
                <w:rFonts w:ascii="Times New Roman" w:hAnsi="Times New Roman"/>
                <w:sz w:val="28"/>
                <w:szCs w:val="28"/>
              </w:rPr>
            </w:pPr>
            <w:r>
              <w:rPr>
                <w:rFonts w:ascii="Times New Roman" w:hAnsi="Times New Roman"/>
                <w:sz w:val="28"/>
                <w:szCs w:val="28"/>
              </w:rPr>
              <w:t>к административному регламенту</w:t>
            </w:r>
          </w:p>
          <w:p>
            <w:pPr>
              <w:autoSpaceDE w:val="0"/>
              <w:autoSpaceDN w:val="0"/>
              <w:adjustRightInd w:val="0"/>
              <w:jc w:val="both"/>
              <w:rPr>
                <w:rFonts w:ascii="Times New Roman" w:hAnsi="Times New Roman"/>
                <w:sz w:val="28"/>
                <w:szCs w:val="28"/>
              </w:rPr>
            </w:pPr>
            <w:r>
              <w:rPr>
                <w:rFonts w:ascii="Times New Roman" w:hAnsi="Times New Roman"/>
                <w:sz w:val="28"/>
                <w:szCs w:val="28"/>
              </w:rPr>
              <w:t xml:space="preserve">предоставления муниципальной услуги по выдаче разрешения на движение по автомобильным дорогам тяжеловесного и (или) крупногабаритного транспортного средства </w:t>
            </w:r>
          </w:p>
          <w:p>
            <w:pPr>
              <w:autoSpaceDE w:val="0"/>
              <w:autoSpaceDN w:val="0"/>
              <w:adjustRightInd w:val="0"/>
              <w:jc w:val="both"/>
              <w:rPr>
                <w:rFonts w:ascii="Times New Roman" w:hAnsi="Times New Roman"/>
                <w:sz w:val="28"/>
                <w:szCs w:val="28"/>
              </w:rPr>
            </w:pPr>
          </w:p>
        </w:tc>
      </w:tr>
    </w:tbl>
    <w:p>
      <w:pPr>
        <w:autoSpaceDE w:val="0"/>
        <w:autoSpaceDN w:val="0"/>
        <w:adjustRightInd w:val="0"/>
        <w:jc w:val="right"/>
        <w:rPr>
          <w:rFonts w:ascii="Times New Roman" w:hAnsi="Times New Roman"/>
          <w:sz w:val="28"/>
          <w:szCs w:val="28"/>
        </w:rPr>
      </w:pPr>
    </w:p>
    <w:tbl>
      <w:tblPr>
        <w:tblStyle w:val="15"/>
        <w:tblW w:w="4882" w:type="dxa"/>
        <w:tblInd w:w="0" w:type="dxa"/>
        <w:tblLayout w:type="fixed"/>
        <w:tblCellMar>
          <w:top w:w="102" w:type="dxa"/>
          <w:left w:w="62" w:type="dxa"/>
          <w:bottom w:w="102" w:type="dxa"/>
          <w:right w:w="62" w:type="dxa"/>
        </w:tblCellMar>
      </w:tblPr>
      <w:tblGrid>
        <w:gridCol w:w="4882"/>
      </w:tblGrid>
      <w:tr>
        <w:tblPrEx>
          <w:tblLayout w:type="fixed"/>
          <w:tblCellMar>
            <w:top w:w="102" w:type="dxa"/>
            <w:left w:w="62" w:type="dxa"/>
            <w:bottom w:w="102" w:type="dxa"/>
            <w:right w:w="62" w:type="dxa"/>
          </w:tblCellMar>
        </w:tblPrEx>
        <w:tc>
          <w:tcPr>
            <w:tcW w:w="4882" w:type="dxa"/>
            <w:vAlign w:val="top"/>
          </w:tcPr>
          <w:p>
            <w:pPr>
              <w:autoSpaceDE w:val="0"/>
              <w:autoSpaceDN w:val="0"/>
              <w:adjustRightInd w:val="0"/>
              <w:jc w:val="center"/>
              <w:rPr>
                <w:rFonts w:ascii="Times New Roman" w:hAnsi="Times New Roman"/>
                <w:sz w:val="28"/>
                <w:szCs w:val="28"/>
              </w:rPr>
            </w:pPr>
            <w:r>
              <w:rPr>
                <w:rFonts w:ascii="Times New Roman" w:hAnsi="Times New Roman"/>
                <w:sz w:val="28"/>
                <w:szCs w:val="28"/>
              </w:rPr>
              <w:t>_________________________________</w:t>
            </w:r>
          </w:p>
          <w:p>
            <w:pPr>
              <w:autoSpaceDE w:val="0"/>
              <w:autoSpaceDN w:val="0"/>
              <w:adjustRightInd w:val="0"/>
              <w:jc w:val="center"/>
              <w:rPr>
                <w:rFonts w:ascii="Times New Roman" w:hAnsi="Times New Roman"/>
                <w:sz w:val="24"/>
                <w:szCs w:val="24"/>
              </w:rPr>
            </w:pPr>
            <w:r>
              <w:rPr>
                <w:rFonts w:ascii="Times New Roman" w:hAnsi="Times New Roman"/>
                <w:sz w:val="24"/>
                <w:szCs w:val="24"/>
              </w:rPr>
              <w:t>реквизиты заявителя:  (наименование,</w:t>
            </w:r>
          </w:p>
          <w:p>
            <w:pPr>
              <w:autoSpaceDE w:val="0"/>
              <w:autoSpaceDN w:val="0"/>
              <w:adjustRightInd w:val="0"/>
              <w:jc w:val="center"/>
              <w:rPr>
                <w:rFonts w:ascii="Times New Roman" w:hAnsi="Times New Roman"/>
                <w:sz w:val="24"/>
                <w:szCs w:val="24"/>
              </w:rPr>
            </w:pPr>
            <w:r>
              <w:rPr>
                <w:rFonts w:ascii="Times New Roman" w:hAnsi="Times New Roman"/>
                <w:sz w:val="28"/>
                <w:szCs w:val="28"/>
              </w:rPr>
              <w:t xml:space="preserve">_________________________________ </w:t>
            </w:r>
            <w:r>
              <w:rPr>
                <w:rFonts w:ascii="Times New Roman" w:hAnsi="Times New Roman"/>
                <w:sz w:val="24"/>
                <w:szCs w:val="24"/>
              </w:rPr>
              <w:t xml:space="preserve">адрес (местонахождение) – для </w:t>
            </w:r>
          </w:p>
          <w:p>
            <w:pPr>
              <w:autoSpaceDE w:val="0"/>
              <w:autoSpaceDN w:val="0"/>
              <w:adjustRightInd w:val="0"/>
              <w:jc w:val="center"/>
              <w:rPr>
                <w:rFonts w:ascii="Times New Roman" w:hAnsi="Times New Roman"/>
                <w:sz w:val="24"/>
                <w:szCs w:val="24"/>
              </w:rPr>
            </w:pPr>
            <w:r>
              <w:rPr>
                <w:rFonts w:ascii="Times New Roman" w:hAnsi="Times New Roman"/>
                <w:sz w:val="28"/>
                <w:szCs w:val="28"/>
              </w:rPr>
              <w:t xml:space="preserve">_________________________________ </w:t>
            </w:r>
            <w:r>
              <w:rPr>
                <w:rFonts w:ascii="Times New Roman" w:hAnsi="Times New Roman"/>
                <w:sz w:val="24"/>
                <w:szCs w:val="24"/>
              </w:rPr>
              <w:t>юридических лиц, фамилия, имя,</w:t>
            </w:r>
          </w:p>
          <w:p>
            <w:pPr>
              <w:autoSpaceDE w:val="0"/>
              <w:autoSpaceDN w:val="0"/>
              <w:adjustRightInd w:val="0"/>
              <w:jc w:val="center"/>
              <w:rPr>
                <w:rFonts w:ascii="Times New Roman" w:hAnsi="Times New Roman"/>
                <w:sz w:val="28"/>
                <w:szCs w:val="28"/>
              </w:rPr>
            </w:pPr>
            <w:r>
              <w:rPr>
                <w:rFonts w:ascii="Times New Roman" w:hAnsi="Times New Roman"/>
                <w:sz w:val="28"/>
                <w:szCs w:val="28"/>
              </w:rPr>
              <w:t xml:space="preserve">_________________________________ </w:t>
            </w:r>
            <w:r>
              <w:rPr>
                <w:rFonts w:ascii="Times New Roman" w:hAnsi="Times New Roman"/>
                <w:sz w:val="24"/>
                <w:szCs w:val="24"/>
              </w:rPr>
              <w:t>отчество (при наличии), адрес места</w:t>
            </w:r>
            <w:r>
              <w:rPr>
                <w:rFonts w:ascii="Times New Roman" w:hAnsi="Times New Roman"/>
                <w:sz w:val="28"/>
                <w:szCs w:val="28"/>
              </w:rPr>
              <w:t xml:space="preserve">   _________________________________</w:t>
            </w:r>
            <w:r>
              <w:rPr>
                <w:rFonts w:ascii="Times New Roman" w:hAnsi="Times New Roman"/>
                <w:sz w:val="24"/>
                <w:szCs w:val="24"/>
              </w:rPr>
              <w:t>жительства - для физических лиц и</w:t>
            </w:r>
            <w:r>
              <w:rPr>
                <w:rFonts w:ascii="Times New Roman" w:hAnsi="Times New Roman"/>
                <w:sz w:val="28"/>
                <w:szCs w:val="28"/>
              </w:rPr>
              <w:t xml:space="preserve">  _________________________________</w:t>
            </w:r>
            <w:r>
              <w:rPr>
                <w:rFonts w:ascii="Times New Roman" w:hAnsi="Times New Roman"/>
                <w:sz w:val="24"/>
                <w:szCs w:val="24"/>
              </w:rPr>
              <w:t>индивидуальных предпринимателей</w:t>
            </w:r>
          </w:p>
          <w:p>
            <w:pPr>
              <w:autoSpaceDE w:val="0"/>
              <w:autoSpaceDN w:val="0"/>
              <w:adjustRightInd w:val="0"/>
              <w:jc w:val="both"/>
              <w:rPr>
                <w:rFonts w:ascii="Times New Roman" w:hAnsi="Times New Roman"/>
                <w:sz w:val="28"/>
                <w:szCs w:val="28"/>
              </w:rPr>
            </w:pPr>
          </w:p>
          <w:p>
            <w:pPr>
              <w:autoSpaceDE w:val="0"/>
              <w:autoSpaceDN w:val="0"/>
              <w:adjustRightInd w:val="0"/>
              <w:jc w:val="both"/>
              <w:rPr>
                <w:rFonts w:ascii="Times New Roman" w:hAnsi="Times New Roman"/>
                <w:sz w:val="28"/>
                <w:szCs w:val="28"/>
              </w:rPr>
            </w:pPr>
            <w:r>
              <w:rPr>
                <w:rFonts w:ascii="Times New Roman" w:hAnsi="Times New Roman"/>
                <w:sz w:val="28"/>
                <w:szCs w:val="28"/>
              </w:rPr>
              <w:t>Исх. от _______ № _______________</w:t>
            </w:r>
          </w:p>
          <w:p>
            <w:pPr>
              <w:autoSpaceDE w:val="0"/>
              <w:autoSpaceDN w:val="0"/>
              <w:adjustRightInd w:val="0"/>
              <w:jc w:val="both"/>
              <w:rPr>
                <w:rFonts w:ascii="Times New Roman" w:hAnsi="Times New Roman"/>
                <w:sz w:val="28"/>
                <w:szCs w:val="28"/>
              </w:rPr>
            </w:pPr>
            <w:r>
              <w:rPr>
                <w:rFonts w:ascii="Times New Roman" w:hAnsi="Times New Roman"/>
                <w:sz w:val="28"/>
                <w:szCs w:val="28"/>
              </w:rPr>
              <w:t>поступило в ____________________</w:t>
            </w:r>
          </w:p>
          <w:p>
            <w:pPr>
              <w:autoSpaceDE w:val="0"/>
              <w:autoSpaceDN w:val="0"/>
              <w:adjustRightInd w:val="0"/>
              <w:jc w:val="center"/>
              <w:rPr>
                <w:rFonts w:ascii="Times New Roman" w:hAnsi="Times New Roman"/>
                <w:sz w:val="28"/>
                <w:szCs w:val="28"/>
              </w:rPr>
            </w:pPr>
            <w:r>
              <w:rPr>
                <w:rFonts w:ascii="Times New Roman" w:hAnsi="Times New Roman"/>
                <w:sz w:val="28"/>
                <w:szCs w:val="28"/>
              </w:rPr>
              <w:t>(наименование уполномоченного _________________________________органа)</w:t>
            </w:r>
          </w:p>
        </w:tc>
      </w:tr>
      <w:tr>
        <w:tblPrEx>
          <w:tblLayout w:type="fixed"/>
          <w:tblCellMar>
            <w:top w:w="102" w:type="dxa"/>
            <w:left w:w="62" w:type="dxa"/>
            <w:bottom w:w="102" w:type="dxa"/>
            <w:right w:w="62" w:type="dxa"/>
          </w:tblCellMar>
        </w:tblPrEx>
        <w:tc>
          <w:tcPr>
            <w:tcW w:w="4882" w:type="dxa"/>
            <w:vAlign w:val="top"/>
          </w:tcPr>
          <w:p>
            <w:pPr>
              <w:autoSpaceDE w:val="0"/>
              <w:autoSpaceDN w:val="0"/>
              <w:adjustRightInd w:val="0"/>
              <w:jc w:val="both"/>
              <w:rPr>
                <w:rFonts w:ascii="Times New Roman" w:hAnsi="Times New Roman"/>
                <w:sz w:val="28"/>
                <w:szCs w:val="28"/>
              </w:rPr>
            </w:pPr>
            <w:r>
              <w:rPr>
                <w:rFonts w:ascii="Times New Roman" w:hAnsi="Times New Roman"/>
                <w:sz w:val="28"/>
                <w:szCs w:val="28"/>
              </w:rPr>
              <w:t>дата ___________ № _____________</w:t>
            </w:r>
          </w:p>
        </w:tc>
      </w:tr>
    </w:tbl>
    <w:p>
      <w:pPr>
        <w:autoSpaceDE w:val="0"/>
        <w:autoSpaceDN w:val="0"/>
        <w:adjustRightInd w:val="0"/>
        <w:jc w:val="both"/>
        <w:outlineLvl w:val="0"/>
        <w:rPr>
          <w:rFonts w:ascii="Times New Roman" w:hAnsi="Times New Roman"/>
          <w:sz w:val="28"/>
          <w:szCs w:val="28"/>
        </w:rPr>
      </w:pPr>
    </w:p>
    <w:p>
      <w:pPr>
        <w:autoSpaceDE w:val="0"/>
        <w:autoSpaceDN w:val="0"/>
        <w:adjustRightInd w:val="0"/>
        <w:jc w:val="center"/>
        <w:rPr>
          <w:rFonts w:ascii="Times New Roman" w:hAnsi="Times New Roman"/>
          <w:sz w:val="28"/>
          <w:szCs w:val="28"/>
        </w:rPr>
      </w:pPr>
      <w:r>
        <w:rPr>
          <w:rFonts w:ascii="Times New Roman" w:hAnsi="Times New Roman"/>
          <w:sz w:val="28"/>
          <w:szCs w:val="28"/>
        </w:rPr>
        <w:t>ЗАЯВЛЕНИЕ</w:t>
      </w:r>
    </w:p>
    <w:p>
      <w:pPr>
        <w:autoSpaceDE w:val="0"/>
        <w:autoSpaceDN w:val="0"/>
        <w:adjustRightInd w:val="0"/>
        <w:jc w:val="center"/>
        <w:rPr>
          <w:rFonts w:ascii="Times New Roman" w:hAnsi="Times New Roman"/>
          <w:sz w:val="28"/>
          <w:szCs w:val="28"/>
        </w:rPr>
      </w:pPr>
      <w:r>
        <w:rPr>
          <w:rFonts w:ascii="Times New Roman" w:hAnsi="Times New Roman"/>
          <w:sz w:val="28"/>
          <w:szCs w:val="28"/>
        </w:rPr>
        <w:t>на получение специального разрешения</w:t>
      </w:r>
    </w:p>
    <w:p>
      <w:pPr>
        <w:autoSpaceDE w:val="0"/>
        <w:autoSpaceDN w:val="0"/>
        <w:adjustRightInd w:val="0"/>
        <w:jc w:val="center"/>
        <w:rPr>
          <w:rFonts w:ascii="Times New Roman" w:hAnsi="Times New Roman"/>
          <w:sz w:val="28"/>
          <w:szCs w:val="28"/>
        </w:rPr>
      </w:pPr>
      <w:r>
        <w:rPr>
          <w:rFonts w:ascii="Times New Roman" w:hAnsi="Times New Roman"/>
          <w:sz w:val="28"/>
          <w:szCs w:val="28"/>
        </w:rPr>
        <w:t>на движение по автомобильным дорогам тяжеловесного</w:t>
      </w:r>
    </w:p>
    <w:p>
      <w:pPr>
        <w:autoSpaceDE w:val="0"/>
        <w:autoSpaceDN w:val="0"/>
        <w:adjustRightInd w:val="0"/>
        <w:jc w:val="center"/>
        <w:rPr>
          <w:rFonts w:ascii="Times New Roman" w:hAnsi="Times New Roman"/>
          <w:sz w:val="28"/>
          <w:szCs w:val="28"/>
        </w:rPr>
      </w:pPr>
      <w:r>
        <w:rPr>
          <w:rFonts w:ascii="Times New Roman" w:hAnsi="Times New Roman"/>
          <w:sz w:val="28"/>
          <w:szCs w:val="28"/>
        </w:rPr>
        <w:t>и (или) крупногабаритного транспортного средства</w:t>
      </w:r>
    </w:p>
    <w:p>
      <w:pPr>
        <w:autoSpaceDE w:val="0"/>
        <w:autoSpaceDN w:val="0"/>
        <w:adjustRightInd w:val="0"/>
        <w:jc w:val="both"/>
        <w:rPr>
          <w:rFonts w:ascii="Times New Roman" w:hAnsi="Times New Roman"/>
          <w:sz w:val="28"/>
          <w:szCs w:val="28"/>
        </w:rPr>
      </w:pPr>
    </w:p>
    <w:tbl>
      <w:tblPr>
        <w:tblStyle w:val="15"/>
        <w:tblW w:w="9030" w:type="dxa"/>
        <w:tblInd w:w="0" w:type="dxa"/>
        <w:tblLayout w:type="fixed"/>
        <w:tblCellMar>
          <w:top w:w="102" w:type="dxa"/>
          <w:left w:w="62" w:type="dxa"/>
          <w:bottom w:w="102" w:type="dxa"/>
          <w:right w:w="62" w:type="dxa"/>
        </w:tblCellMar>
      </w:tblPr>
      <w:tblGrid>
        <w:gridCol w:w="1474"/>
        <w:gridCol w:w="1478"/>
        <w:gridCol w:w="340"/>
        <w:gridCol w:w="31"/>
        <w:gridCol w:w="309"/>
        <w:gridCol w:w="690"/>
        <w:gridCol w:w="560"/>
        <w:gridCol w:w="234"/>
        <w:gridCol w:w="900"/>
        <w:gridCol w:w="226"/>
        <w:gridCol w:w="57"/>
        <w:gridCol w:w="471"/>
        <w:gridCol w:w="238"/>
        <w:gridCol w:w="102"/>
        <w:gridCol w:w="1920"/>
      </w:tblGrid>
      <w:tr>
        <w:tblPrEx>
          <w:tblLayout w:type="fixed"/>
          <w:tblCellMar>
            <w:top w:w="102" w:type="dxa"/>
            <w:left w:w="62" w:type="dxa"/>
            <w:bottom w:w="102" w:type="dxa"/>
            <w:right w:w="62" w:type="dxa"/>
          </w:tblCellMar>
        </w:tblPrEx>
        <w:tc>
          <w:tcPr>
            <w:tcW w:w="9030" w:type="dxa"/>
            <w:gridSpan w:val="1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both"/>
              <w:rPr>
                <w:rFonts w:ascii="Times New Roman" w:hAnsi="Times New Roman"/>
                <w:sz w:val="28"/>
                <w:szCs w:val="28"/>
              </w:rPr>
            </w:pPr>
            <w:r>
              <w:rPr>
                <w:rFonts w:ascii="Times New Roman" w:hAnsi="Times New Roman"/>
                <w:sz w:val="28"/>
                <w:szCs w:val="28"/>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tblPrEx>
          <w:tblLayout w:type="fixed"/>
          <w:tblCellMar>
            <w:top w:w="102" w:type="dxa"/>
            <w:left w:w="62" w:type="dxa"/>
            <w:bottom w:w="102" w:type="dxa"/>
            <w:right w:w="62" w:type="dxa"/>
          </w:tblCellMar>
        </w:tblPrEx>
        <w:tc>
          <w:tcPr>
            <w:tcW w:w="9030" w:type="dxa"/>
            <w:gridSpan w:val="1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r>
      <w:tr>
        <w:tblPrEx>
          <w:tblLayout w:type="fixed"/>
          <w:tblCellMar>
            <w:top w:w="102" w:type="dxa"/>
            <w:left w:w="62" w:type="dxa"/>
            <w:bottom w:w="102" w:type="dxa"/>
            <w:right w:w="62" w:type="dxa"/>
          </w:tblCellMar>
        </w:tblPrEx>
        <w:tc>
          <w:tcPr>
            <w:tcW w:w="9030" w:type="dxa"/>
            <w:gridSpan w:val="1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r>
      <w:tr>
        <w:tblPrEx>
          <w:tblLayout w:type="fixed"/>
          <w:tblCellMar>
            <w:top w:w="102" w:type="dxa"/>
            <w:left w:w="62" w:type="dxa"/>
            <w:bottom w:w="102" w:type="dxa"/>
            <w:right w:w="62" w:type="dxa"/>
          </w:tblCellMar>
        </w:tblPrEx>
        <w:tc>
          <w:tcPr>
            <w:tcW w:w="3632" w:type="dxa"/>
            <w:gridSpan w:val="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ИНН, ОГРН/ОГРНИП владельца транспортного средства</w:t>
            </w:r>
          </w:p>
        </w:tc>
        <w:tc>
          <w:tcPr>
            <w:tcW w:w="5398" w:type="dxa"/>
            <w:gridSpan w:val="10"/>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r>
      <w:tr>
        <w:tblPrEx>
          <w:tblLayout w:type="fixed"/>
          <w:tblCellMar>
            <w:top w:w="102" w:type="dxa"/>
            <w:left w:w="62" w:type="dxa"/>
            <w:bottom w:w="102" w:type="dxa"/>
            <w:right w:w="62" w:type="dxa"/>
          </w:tblCellMar>
        </w:tblPrEx>
        <w:tc>
          <w:tcPr>
            <w:tcW w:w="9030" w:type="dxa"/>
            <w:gridSpan w:val="1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Маршрут движения</w:t>
            </w:r>
          </w:p>
        </w:tc>
      </w:tr>
      <w:tr>
        <w:tblPrEx>
          <w:tblLayout w:type="fixed"/>
          <w:tblCellMar>
            <w:top w:w="102" w:type="dxa"/>
            <w:left w:w="62" w:type="dxa"/>
            <w:bottom w:w="102" w:type="dxa"/>
            <w:right w:w="62" w:type="dxa"/>
          </w:tblCellMar>
        </w:tblPrEx>
        <w:tc>
          <w:tcPr>
            <w:tcW w:w="9030" w:type="dxa"/>
            <w:gridSpan w:val="1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r>
      <w:tr>
        <w:tblPrEx>
          <w:tblLayout w:type="fixed"/>
          <w:tblCellMar>
            <w:top w:w="102" w:type="dxa"/>
            <w:left w:w="62" w:type="dxa"/>
            <w:bottom w:w="102" w:type="dxa"/>
            <w:right w:w="62" w:type="dxa"/>
          </w:tblCellMar>
        </w:tblPrEx>
        <w:tc>
          <w:tcPr>
            <w:tcW w:w="6770" w:type="dxa"/>
            <w:gridSpan w:val="1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Вид перевозки (межрегиональная, местная)</w:t>
            </w:r>
          </w:p>
        </w:tc>
        <w:tc>
          <w:tcPr>
            <w:tcW w:w="2260"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r>
      <w:tr>
        <w:tblPrEx>
          <w:tblLayout w:type="fixed"/>
          <w:tblCellMar>
            <w:top w:w="102" w:type="dxa"/>
            <w:left w:w="62" w:type="dxa"/>
            <w:bottom w:w="102" w:type="dxa"/>
            <w:right w:w="62" w:type="dxa"/>
          </w:tblCellMar>
        </w:tblPrEx>
        <w:tc>
          <w:tcPr>
            <w:tcW w:w="3323"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На срок</w:t>
            </w:r>
          </w:p>
        </w:tc>
        <w:tc>
          <w:tcPr>
            <w:tcW w:w="999"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с</w:t>
            </w:r>
          </w:p>
        </w:tc>
        <w:tc>
          <w:tcPr>
            <w:tcW w:w="1977" w:type="dxa"/>
            <w:gridSpan w:val="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c>
          <w:tcPr>
            <w:tcW w:w="709"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по</w:t>
            </w:r>
          </w:p>
        </w:tc>
        <w:tc>
          <w:tcPr>
            <w:tcW w:w="2022"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r>
      <w:tr>
        <w:tblPrEx>
          <w:tblLayout w:type="fixed"/>
          <w:tblCellMar>
            <w:top w:w="102" w:type="dxa"/>
            <w:left w:w="62" w:type="dxa"/>
            <w:bottom w:w="102" w:type="dxa"/>
            <w:right w:w="62" w:type="dxa"/>
          </w:tblCellMar>
        </w:tblPrEx>
        <w:tc>
          <w:tcPr>
            <w:tcW w:w="3323"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На количество поездок</w:t>
            </w:r>
          </w:p>
        </w:tc>
        <w:tc>
          <w:tcPr>
            <w:tcW w:w="5707" w:type="dxa"/>
            <w:gridSpan w:val="11"/>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r>
      <w:tr>
        <w:tblPrEx>
          <w:tblLayout w:type="fixed"/>
          <w:tblCellMar>
            <w:top w:w="102" w:type="dxa"/>
            <w:left w:w="62" w:type="dxa"/>
            <w:bottom w:w="102" w:type="dxa"/>
            <w:right w:w="62" w:type="dxa"/>
          </w:tblCellMar>
        </w:tblPrEx>
        <w:tc>
          <w:tcPr>
            <w:tcW w:w="3323"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Характеристика груза (при наличии груза):</w:t>
            </w:r>
          </w:p>
        </w:tc>
        <w:tc>
          <w:tcPr>
            <w:tcW w:w="1559"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Делимый</w:t>
            </w:r>
          </w:p>
        </w:tc>
        <w:tc>
          <w:tcPr>
            <w:tcW w:w="2228" w:type="dxa"/>
            <w:gridSpan w:val="7"/>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да</w:t>
            </w:r>
          </w:p>
        </w:tc>
        <w:tc>
          <w:tcPr>
            <w:tcW w:w="192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нет</w:t>
            </w:r>
          </w:p>
        </w:tc>
      </w:tr>
      <w:tr>
        <w:tblPrEx>
          <w:tblLayout w:type="fixed"/>
          <w:tblCellMar>
            <w:top w:w="102" w:type="dxa"/>
            <w:left w:w="62" w:type="dxa"/>
            <w:bottom w:w="102" w:type="dxa"/>
            <w:right w:w="62" w:type="dxa"/>
          </w:tblCellMar>
        </w:tblPrEx>
        <w:tc>
          <w:tcPr>
            <w:tcW w:w="4882" w:type="dxa"/>
            <w:gridSpan w:val="7"/>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 xml:space="preserve">Наименование* </w:t>
            </w:r>
            <w:r>
              <w:rPr>
                <w:rFonts w:ascii="Times New Roman" w:hAnsi="Times New Roman"/>
                <w:sz w:val="28"/>
                <w:szCs w:val="28"/>
              </w:rPr>
              <w:fldChar w:fldCharType="begin"/>
            </w:r>
            <w:r>
              <w:rPr>
                <w:rFonts w:ascii="Times New Roman" w:hAnsi="Times New Roman"/>
                <w:sz w:val="28"/>
                <w:szCs w:val="28"/>
              </w:rPr>
              <w:instrText xml:space="preserve">HYPERLINK \l Par79  </w:instrText>
            </w:r>
            <w:r>
              <w:rPr>
                <w:rFonts w:ascii="Times New Roman" w:hAnsi="Times New Roman"/>
                <w:sz w:val="28"/>
                <w:szCs w:val="28"/>
              </w:rPr>
              <w:fldChar w:fldCharType="separate"/>
            </w:r>
            <w:r>
              <w:rPr>
                <w:rFonts w:ascii="Times New Roman" w:hAnsi="Times New Roman"/>
                <w:sz w:val="28"/>
                <w:szCs w:val="28"/>
              </w:rPr>
              <w:fldChar w:fldCharType="end"/>
            </w:r>
          </w:p>
        </w:tc>
        <w:tc>
          <w:tcPr>
            <w:tcW w:w="2228" w:type="dxa"/>
            <w:gridSpan w:val="7"/>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Габариты (м)</w:t>
            </w:r>
          </w:p>
        </w:tc>
        <w:tc>
          <w:tcPr>
            <w:tcW w:w="192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Масса (т)</w:t>
            </w:r>
          </w:p>
        </w:tc>
      </w:tr>
      <w:tr>
        <w:tblPrEx>
          <w:tblLayout w:type="fixed"/>
          <w:tblCellMar>
            <w:top w:w="102" w:type="dxa"/>
            <w:left w:w="62" w:type="dxa"/>
            <w:bottom w:w="102" w:type="dxa"/>
            <w:right w:w="62" w:type="dxa"/>
          </w:tblCellMar>
        </w:tblPrEx>
        <w:tc>
          <w:tcPr>
            <w:tcW w:w="4882" w:type="dxa"/>
            <w:gridSpan w:val="7"/>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c>
          <w:tcPr>
            <w:tcW w:w="2228" w:type="dxa"/>
            <w:gridSpan w:val="7"/>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c>
          <w:tcPr>
            <w:tcW w:w="192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r>
      <w:tr>
        <w:tblPrEx>
          <w:tblLayout w:type="fixed"/>
          <w:tblCellMar>
            <w:top w:w="102" w:type="dxa"/>
            <w:left w:w="62" w:type="dxa"/>
            <w:bottom w:w="102" w:type="dxa"/>
            <w:right w:w="62" w:type="dxa"/>
          </w:tblCellMar>
        </w:tblPrEx>
        <w:tc>
          <w:tcPr>
            <w:tcW w:w="4882" w:type="dxa"/>
            <w:gridSpan w:val="7"/>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Длина свеса (м) (при наличии)</w:t>
            </w:r>
          </w:p>
        </w:tc>
        <w:tc>
          <w:tcPr>
            <w:tcW w:w="4148" w:type="dxa"/>
            <w:gridSpan w:val="8"/>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r>
      <w:tr>
        <w:tblPrEx>
          <w:tblLayout w:type="fixed"/>
          <w:tblCellMar>
            <w:top w:w="102" w:type="dxa"/>
            <w:left w:w="62" w:type="dxa"/>
            <w:bottom w:w="102" w:type="dxa"/>
            <w:right w:w="62" w:type="dxa"/>
          </w:tblCellMar>
        </w:tblPrEx>
        <w:tc>
          <w:tcPr>
            <w:tcW w:w="9030" w:type="dxa"/>
            <w:gridSpan w:val="1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tblPrEx>
          <w:tblLayout w:type="fixed"/>
          <w:tblCellMar>
            <w:top w:w="102" w:type="dxa"/>
            <w:left w:w="62" w:type="dxa"/>
            <w:bottom w:w="102" w:type="dxa"/>
            <w:right w:w="62" w:type="dxa"/>
          </w:tblCellMar>
        </w:tblPrEx>
        <w:tc>
          <w:tcPr>
            <w:tcW w:w="9030" w:type="dxa"/>
            <w:gridSpan w:val="1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r>
      <w:tr>
        <w:tblPrEx>
          <w:tblLayout w:type="fixed"/>
          <w:tblCellMar>
            <w:top w:w="102" w:type="dxa"/>
            <w:left w:w="62" w:type="dxa"/>
            <w:bottom w:w="102" w:type="dxa"/>
            <w:right w:w="62" w:type="dxa"/>
          </w:tblCellMar>
        </w:tblPrEx>
        <w:tc>
          <w:tcPr>
            <w:tcW w:w="9030" w:type="dxa"/>
            <w:gridSpan w:val="1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Параметры транспортного средства (автопоезда)</w:t>
            </w:r>
          </w:p>
        </w:tc>
      </w:tr>
      <w:tr>
        <w:tblPrEx>
          <w:tblLayout w:type="fixed"/>
          <w:tblCellMar>
            <w:top w:w="102" w:type="dxa"/>
            <w:left w:w="62" w:type="dxa"/>
            <w:bottom w:w="102" w:type="dxa"/>
            <w:right w:w="62" w:type="dxa"/>
          </w:tblCellMar>
        </w:tblPrEx>
        <w:tc>
          <w:tcPr>
            <w:tcW w:w="3292" w:type="dxa"/>
            <w:gridSpan w:val="3"/>
            <w:vMerge w:val="restart"/>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Масса транспортного средства (автопоезда) без груза/с грузом (т)</w:t>
            </w:r>
          </w:p>
        </w:tc>
        <w:tc>
          <w:tcPr>
            <w:tcW w:w="1824" w:type="dxa"/>
            <w:gridSpan w:val="5"/>
            <w:vMerge w:val="restart"/>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c>
          <w:tcPr>
            <w:tcW w:w="1994" w:type="dxa"/>
            <w:gridSpan w:val="6"/>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Масса тягача (т)</w:t>
            </w:r>
          </w:p>
        </w:tc>
        <w:tc>
          <w:tcPr>
            <w:tcW w:w="192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Масса прицепа (полуприцепа) (т)</w:t>
            </w:r>
          </w:p>
        </w:tc>
      </w:tr>
      <w:tr>
        <w:tblPrEx>
          <w:tblLayout w:type="fixed"/>
          <w:tblCellMar>
            <w:top w:w="102" w:type="dxa"/>
            <w:left w:w="62" w:type="dxa"/>
            <w:bottom w:w="102" w:type="dxa"/>
            <w:right w:w="62" w:type="dxa"/>
          </w:tblCellMar>
        </w:tblPrEx>
        <w:tc>
          <w:tcPr>
            <w:tcW w:w="3292" w:type="dxa"/>
            <w:gridSpan w:val="3"/>
            <w:vMerge w:val="continue"/>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both"/>
              <w:rPr>
                <w:rFonts w:ascii="Times New Roman" w:hAnsi="Times New Roman"/>
                <w:sz w:val="28"/>
                <w:szCs w:val="28"/>
              </w:rPr>
            </w:pPr>
          </w:p>
        </w:tc>
        <w:tc>
          <w:tcPr>
            <w:tcW w:w="1824" w:type="dxa"/>
            <w:gridSpan w:val="5"/>
            <w:vMerge w:val="continue"/>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both"/>
              <w:rPr>
                <w:rFonts w:ascii="Times New Roman" w:hAnsi="Times New Roman"/>
                <w:sz w:val="28"/>
                <w:szCs w:val="28"/>
              </w:rPr>
            </w:pPr>
          </w:p>
        </w:tc>
        <w:tc>
          <w:tcPr>
            <w:tcW w:w="1994" w:type="dxa"/>
            <w:gridSpan w:val="6"/>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c>
          <w:tcPr>
            <w:tcW w:w="192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r>
      <w:tr>
        <w:tblPrEx>
          <w:tblLayout w:type="fixed"/>
          <w:tblCellMar>
            <w:top w:w="102" w:type="dxa"/>
            <w:left w:w="62" w:type="dxa"/>
            <w:bottom w:w="102" w:type="dxa"/>
            <w:right w:w="62" w:type="dxa"/>
          </w:tblCellMar>
        </w:tblPrEx>
        <w:tc>
          <w:tcPr>
            <w:tcW w:w="3292"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Расстояния между осями (м)</w:t>
            </w:r>
          </w:p>
        </w:tc>
        <w:tc>
          <w:tcPr>
            <w:tcW w:w="5738" w:type="dxa"/>
            <w:gridSpan w:val="1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r>
      <w:tr>
        <w:tblPrEx>
          <w:tblLayout w:type="fixed"/>
          <w:tblCellMar>
            <w:top w:w="102" w:type="dxa"/>
            <w:left w:w="62" w:type="dxa"/>
            <w:bottom w:w="102" w:type="dxa"/>
            <w:right w:w="62" w:type="dxa"/>
          </w:tblCellMar>
        </w:tblPrEx>
        <w:tc>
          <w:tcPr>
            <w:tcW w:w="3292"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Нагрузки на оси (т)</w:t>
            </w:r>
          </w:p>
        </w:tc>
        <w:tc>
          <w:tcPr>
            <w:tcW w:w="1824" w:type="dxa"/>
            <w:gridSpan w:val="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c>
          <w:tcPr>
            <w:tcW w:w="1994" w:type="dxa"/>
            <w:gridSpan w:val="6"/>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c>
          <w:tcPr>
            <w:tcW w:w="192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r>
      <w:tr>
        <w:tblPrEx>
          <w:tblLayout w:type="fixed"/>
          <w:tblCellMar>
            <w:top w:w="102" w:type="dxa"/>
            <w:left w:w="62" w:type="dxa"/>
            <w:bottom w:w="102" w:type="dxa"/>
            <w:right w:w="62" w:type="dxa"/>
          </w:tblCellMar>
        </w:tblPrEx>
        <w:tc>
          <w:tcPr>
            <w:tcW w:w="9030" w:type="dxa"/>
            <w:gridSpan w:val="1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Габариты транспортного средства (автопоезда):</w:t>
            </w:r>
          </w:p>
        </w:tc>
      </w:tr>
      <w:tr>
        <w:tblPrEx>
          <w:tblLayout w:type="fixed"/>
          <w:tblCellMar>
            <w:top w:w="102" w:type="dxa"/>
            <w:left w:w="62" w:type="dxa"/>
            <w:bottom w:w="102" w:type="dxa"/>
            <w:right w:w="62" w:type="dxa"/>
          </w:tblCellMar>
        </w:tblPrEx>
        <w:tc>
          <w:tcPr>
            <w:tcW w:w="147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Длина (м)</w:t>
            </w:r>
          </w:p>
        </w:tc>
        <w:tc>
          <w:tcPr>
            <w:tcW w:w="2158"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Ширина (м)</w:t>
            </w:r>
          </w:p>
        </w:tc>
        <w:tc>
          <w:tcPr>
            <w:tcW w:w="1484"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Высота (м)</w:t>
            </w:r>
          </w:p>
        </w:tc>
        <w:tc>
          <w:tcPr>
            <w:tcW w:w="3914" w:type="dxa"/>
            <w:gridSpan w:val="7"/>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both"/>
              <w:rPr>
                <w:rFonts w:ascii="Times New Roman" w:hAnsi="Times New Roman"/>
                <w:sz w:val="28"/>
                <w:szCs w:val="28"/>
              </w:rPr>
            </w:pPr>
            <w:r>
              <w:rPr>
                <w:rFonts w:ascii="Times New Roman" w:hAnsi="Times New Roman"/>
                <w:sz w:val="28"/>
                <w:szCs w:val="28"/>
              </w:rPr>
              <w:t>Минимальный радиус поворота с грузом (м)</w:t>
            </w:r>
          </w:p>
        </w:tc>
      </w:tr>
      <w:tr>
        <w:tblPrEx>
          <w:tblLayout w:type="fixed"/>
          <w:tblCellMar>
            <w:top w:w="102" w:type="dxa"/>
            <w:left w:w="62" w:type="dxa"/>
            <w:bottom w:w="102" w:type="dxa"/>
            <w:right w:w="62" w:type="dxa"/>
          </w:tblCellMar>
        </w:tblPrEx>
        <w:tc>
          <w:tcPr>
            <w:tcW w:w="147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c>
          <w:tcPr>
            <w:tcW w:w="2158"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c>
          <w:tcPr>
            <w:tcW w:w="1484"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c>
          <w:tcPr>
            <w:tcW w:w="3914" w:type="dxa"/>
            <w:gridSpan w:val="7"/>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r>
      <w:tr>
        <w:tblPrEx>
          <w:tblLayout w:type="fixed"/>
          <w:tblCellMar>
            <w:top w:w="102" w:type="dxa"/>
            <w:left w:w="62" w:type="dxa"/>
            <w:bottom w:w="102" w:type="dxa"/>
            <w:right w:w="62" w:type="dxa"/>
          </w:tblCellMar>
        </w:tblPrEx>
        <w:tc>
          <w:tcPr>
            <w:tcW w:w="5116" w:type="dxa"/>
            <w:gridSpan w:val="8"/>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Необходимость автомобиля сопровождения (прикрытия)</w:t>
            </w:r>
          </w:p>
        </w:tc>
        <w:tc>
          <w:tcPr>
            <w:tcW w:w="3914" w:type="dxa"/>
            <w:gridSpan w:val="7"/>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r>
      <w:tr>
        <w:tblPrEx>
          <w:tblLayout w:type="fixed"/>
          <w:tblCellMar>
            <w:top w:w="102" w:type="dxa"/>
            <w:left w:w="62" w:type="dxa"/>
            <w:bottom w:w="102" w:type="dxa"/>
            <w:right w:w="62" w:type="dxa"/>
          </w:tblCellMar>
        </w:tblPrEx>
        <w:tc>
          <w:tcPr>
            <w:tcW w:w="6242" w:type="dxa"/>
            <w:gridSpan w:val="10"/>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Предполагаемая максимальная скорость движения транспортного средства (автопоезда) (км/час)</w:t>
            </w:r>
          </w:p>
        </w:tc>
        <w:tc>
          <w:tcPr>
            <w:tcW w:w="2788" w:type="dxa"/>
            <w:gridSpan w:val="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r>
      <w:tr>
        <w:tblPrEx>
          <w:tblLayout w:type="fixed"/>
          <w:tblCellMar>
            <w:top w:w="102" w:type="dxa"/>
            <w:left w:w="62" w:type="dxa"/>
            <w:bottom w:w="102" w:type="dxa"/>
            <w:right w:w="62" w:type="dxa"/>
          </w:tblCellMar>
        </w:tblPrEx>
        <w:tc>
          <w:tcPr>
            <w:tcW w:w="6242" w:type="dxa"/>
            <w:gridSpan w:val="10"/>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Банковские реквизиты</w:t>
            </w:r>
          </w:p>
        </w:tc>
        <w:tc>
          <w:tcPr>
            <w:tcW w:w="2788" w:type="dxa"/>
            <w:gridSpan w:val="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r>
      <w:tr>
        <w:tblPrEx>
          <w:tblLayout w:type="fixed"/>
          <w:tblCellMar>
            <w:top w:w="102" w:type="dxa"/>
            <w:left w:w="62" w:type="dxa"/>
            <w:bottom w:w="102" w:type="dxa"/>
            <w:right w:w="62" w:type="dxa"/>
          </w:tblCellMar>
        </w:tblPrEx>
        <w:tc>
          <w:tcPr>
            <w:tcW w:w="9030" w:type="dxa"/>
            <w:gridSpan w:val="1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r>
      <w:tr>
        <w:tblPrEx>
          <w:tblLayout w:type="fixed"/>
          <w:tblCellMar>
            <w:top w:w="102" w:type="dxa"/>
            <w:left w:w="62" w:type="dxa"/>
            <w:bottom w:w="102" w:type="dxa"/>
            <w:right w:w="62" w:type="dxa"/>
          </w:tblCellMar>
        </w:tblPrEx>
        <w:tc>
          <w:tcPr>
            <w:tcW w:w="9030" w:type="dxa"/>
            <w:gridSpan w:val="1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Оплату гарантируем</w:t>
            </w:r>
          </w:p>
        </w:tc>
      </w:tr>
      <w:tr>
        <w:tblPrEx>
          <w:tblLayout w:type="fixed"/>
          <w:tblCellMar>
            <w:top w:w="102" w:type="dxa"/>
            <w:left w:w="62" w:type="dxa"/>
            <w:bottom w:w="102" w:type="dxa"/>
            <w:right w:w="62" w:type="dxa"/>
          </w:tblCellMar>
        </w:tblPrEx>
        <w:tc>
          <w:tcPr>
            <w:tcW w:w="2952"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c>
          <w:tcPr>
            <w:tcW w:w="3064" w:type="dxa"/>
            <w:gridSpan w:val="7"/>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c>
          <w:tcPr>
            <w:tcW w:w="3014" w:type="dxa"/>
            <w:gridSpan w:val="6"/>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p>
        </w:tc>
      </w:tr>
      <w:tr>
        <w:tblPrEx>
          <w:tblLayout w:type="fixed"/>
          <w:tblCellMar>
            <w:top w:w="102" w:type="dxa"/>
            <w:left w:w="62" w:type="dxa"/>
            <w:bottom w:w="102" w:type="dxa"/>
            <w:right w:w="62" w:type="dxa"/>
          </w:tblCellMar>
        </w:tblPrEx>
        <w:tc>
          <w:tcPr>
            <w:tcW w:w="2952"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(должность)</w:t>
            </w:r>
          </w:p>
        </w:tc>
        <w:tc>
          <w:tcPr>
            <w:tcW w:w="3064" w:type="dxa"/>
            <w:gridSpan w:val="7"/>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(подпись)</w:t>
            </w:r>
          </w:p>
        </w:tc>
        <w:tc>
          <w:tcPr>
            <w:tcW w:w="3014" w:type="dxa"/>
            <w:gridSpan w:val="6"/>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8"/>
                <w:szCs w:val="28"/>
              </w:rPr>
            </w:pPr>
            <w:r>
              <w:rPr>
                <w:rFonts w:ascii="Times New Roman" w:hAnsi="Times New Roman"/>
                <w:sz w:val="28"/>
                <w:szCs w:val="28"/>
              </w:rPr>
              <w:t>(Фамилия, имя, отчество (при наличии)</w:t>
            </w:r>
          </w:p>
        </w:tc>
      </w:tr>
    </w:tbl>
    <w:p>
      <w:pPr>
        <w:pBdr>
          <w:bottom w:val="single" w:color="auto" w:sz="6" w:space="1"/>
        </w:pBdr>
        <w:autoSpaceDE w:val="0"/>
        <w:autoSpaceDN w:val="0"/>
        <w:adjustRightInd w:val="0"/>
        <w:jc w:val="both"/>
        <w:rPr>
          <w:rFonts w:ascii="Times New Roman" w:hAnsi="Times New Roman"/>
          <w:sz w:val="28"/>
          <w:szCs w:val="28"/>
        </w:rPr>
      </w:pPr>
    </w:p>
    <w:p>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&lt;*&gt; Указывается полное наименование груза, основные характеристики: марка, модель, описание индивидуальной и транспортной тары (способ крепления).</w:t>
      </w:r>
    </w:p>
    <w:p>
      <w:pPr>
        <w:pStyle w:val="2"/>
        <w:keepNext w:val="0"/>
        <w:autoSpaceDE w:val="0"/>
        <w:autoSpaceDN w:val="0"/>
        <w:adjustRightInd w:val="0"/>
        <w:jc w:val="both"/>
        <w:rPr>
          <w:rFonts w:ascii="Times New Roman" w:hAnsi="Times New Roman"/>
          <w:b/>
          <w:bCs/>
          <w:sz w:val="24"/>
          <w:szCs w:val="24"/>
        </w:rPr>
      </w:pPr>
    </w:p>
    <w:p>
      <w:pPr>
        <w:pStyle w:val="2"/>
        <w:keepNext w:val="0"/>
        <w:autoSpaceDE w:val="0"/>
        <w:autoSpaceDN w:val="0"/>
        <w:adjustRightInd w:val="0"/>
        <w:spacing w:line="280" w:lineRule="atLeast"/>
        <w:ind w:firstLine="709"/>
        <w:jc w:val="both"/>
        <w:rPr>
          <w:rFonts w:ascii="Times New Roman" w:hAnsi="Times New Roman"/>
          <w:bCs/>
          <w:sz w:val="28"/>
          <w:szCs w:val="28"/>
        </w:rPr>
      </w:pPr>
      <w:r>
        <w:rPr>
          <w:rFonts w:ascii="Times New Roman" w:hAnsi="Times New Roman"/>
          <w:bCs/>
          <w:sz w:val="28"/>
          <w:szCs w:val="28"/>
        </w:rPr>
        <w:t>Информирование о ходе рассмотрения настоящего заявления прошу осуществлять посредством: __________________________________________</w:t>
      </w:r>
    </w:p>
    <w:p>
      <w:r>
        <w:t xml:space="preserve">                                                                  (почтового отправления, электронной почты или по номеру телефона)</w:t>
      </w:r>
    </w:p>
    <w:p/>
    <w:p>
      <w:pPr>
        <w:pStyle w:val="2"/>
        <w:keepNext w:val="0"/>
        <w:autoSpaceDE w:val="0"/>
        <w:autoSpaceDN w:val="0"/>
        <w:adjustRightInd w:val="0"/>
        <w:spacing w:line="280" w:lineRule="atLeast"/>
        <w:ind w:firstLine="709"/>
        <w:jc w:val="both"/>
        <w:rPr>
          <w:rFonts w:ascii="Times New Roman" w:hAnsi="Times New Roman"/>
          <w:bCs/>
          <w:sz w:val="28"/>
          <w:szCs w:val="28"/>
        </w:rPr>
      </w:pPr>
      <w:r>
        <w:rPr>
          <w:rFonts w:ascii="Times New Roman" w:hAnsi="Times New Roman"/>
          <w:bCs/>
          <w:sz w:val="28"/>
          <w:szCs w:val="28"/>
        </w:rPr>
        <w:t>Результат рассмотрения заявления прошу предоставить (нужное подчеркнуть):</w:t>
      </w:r>
    </w:p>
    <w:p>
      <w:pPr>
        <w:pStyle w:val="2"/>
        <w:keepNext w:val="0"/>
        <w:autoSpaceDE w:val="0"/>
        <w:autoSpaceDN w:val="0"/>
        <w:adjustRightInd w:val="0"/>
        <w:spacing w:line="280" w:lineRule="atLeast"/>
        <w:jc w:val="both"/>
        <w:rPr>
          <w:rFonts w:ascii="Times New Roman" w:hAnsi="Times New Roman"/>
          <w:bCs/>
          <w:sz w:val="28"/>
          <w:szCs w:val="28"/>
        </w:rPr>
      </w:pPr>
      <w:r>
        <w:rPr>
          <w:rFonts w:ascii="Times New Roman" w:hAnsi="Times New Roman"/>
          <w:bCs/>
          <w:sz w:val="28"/>
          <w:szCs w:val="28"/>
        </w:rPr>
        <w:t>- в виде бумажного документа, который заявитель получает непосредственно при личном обращении;</w:t>
      </w:r>
    </w:p>
    <w:p>
      <w:pPr>
        <w:pStyle w:val="2"/>
        <w:keepNext w:val="0"/>
        <w:autoSpaceDE w:val="0"/>
        <w:autoSpaceDN w:val="0"/>
        <w:adjustRightInd w:val="0"/>
        <w:spacing w:line="280" w:lineRule="atLeast"/>
        <w:jc w:val="both"/>
        <w:rPr>
          <w:rFonts w:ascii="Times New Roman" w:hAnsi="Times New Roman"/>
          <w:bCs/>
          <w:sz w:val="28"/>
          <w:szCs w:val="28"/>
        </w:rPr>
      </w:pPr>
      <w:r>
        <w:rPr>
          <w:rFonts w:ascii="Times New Roman" w:hAnsi="Times New Roman"/>
          <w:bCs/>
          <w:sz w:val="28"/>
          <w:szCs w:val="28"/>
        </w:rPr>
        <w:t>- в виде бумажного документа, который направляется уполномоченным органом заявителю посредством почтового отправления;</w:t>
      </w:r>
    </w:p>
    <w:p>
      <w:pPr>
        <w:pStyle w:val="2"/>
        <w:keepNext w:val="0"/>
        <w:autoSpaceDE w:val="0"/>
        <w:autoSpaceDN w:val="0"/>
        <w:adjustRightInd w:val="0"/>
        <w:spacing w:line="280" w:lineRule="atLeast"/>
        <w:jc w:val="both"/>
        <w:rPr>
          <w:rFonts w:ascii="Times New Roman" w:hAnsi="Times New Roman"/>
          <w:bCs/>
          <w:sz w:val="28"/>
          <w:szCs w:val="28"/>
        </w:rPr>
      </w:pPr>
      <w:r>
        <w:rPr>
          <w:rFonts w:ascii="Times New Roman" w:hAnsi="Times New Roman"/>
          <w:bCs/>
          <w:sz w:val="28"/>
          <w:szCs w:val="28"/>
        </w:rPr>
        <w:t>- в виде электронного документа, который направляется уполномоченным органом заявителю посредством электронной почты.</w:t>
      </w:r>
    </w:p>
    <w:p/>
    <w:p>
      <w:pPr>
        <w:pStyle w:val="2"/>
        <w:keepNext w:val="0"/>
        <w:autoSpaceDE w:val="0"/>
        <w:autoSpaceDN w:val="0"/>
        <w:adjustRightInd w:val="0"/>
        <w:jc w:val="left"/>
        <w:rPr>
          <w:rFonts w:ascii="Times New Roman" w:hAnsi="Times New Roman"/>
          <w:bCs/>
          <w:sz w:val="24"/>
          <w:szCs w:val="24"/>
        </w:rPr>
      </w:pPr>
      <w:r>
        <w:rPr>
          <w:rFonts w:ascii="Times New Roman" w:hAnsi="Times New Roman"/>
          <w:bCs/>
          <w:sz w:val="28"/>
          <w:szCs w:val="28"/>
        </w:rPr>
        <w:t>Подпись заявителя</w:t>
      </w:r>
      <w:r>
        <w:rPr>
          <w:rFonts w:ascii="Times New Roman" w:hAnsi="Times New Roman"/>
          <w:bCs/>
          <w:sz w:val="24"/>
          <w:szCs w:val="24"/>
        </w:rPr>
        <w:t xml:space="preserve"> _________________________________________________________</w:t>
      </w:r>
    </w:p>
    <w:p>
      <w:pPr>
        <w:pStyle w:val="2"/>
        <w:keepNext w:val="0"/>
        <w:autoSpaceDE w:val="0"/>
        <w:autoSpaceDN w:val="0"/>
        <w:adjustRightInd w:val="0"/>
        <w:jc w:val="both"/>
        <w:rPr>
          <w:rFonts w:ascii="Times New Roman" w:hAnsi="Times New Roman"/>
          <w:bCs/>
          <w:sz w:val="24"/>
          <w:szCs w:val="24"/>
          <w:lang w:val="ru-RU"/>
        </w:rPr>
      </w:pPr>
      <w:r>
        <w:rPr>
          <w:rFonts w:ascii="Times New Roman" w:hAnsi="Times New Roman"/>
          <w:bCs/>
          <w:sz w:val="24"/>
          <w:szCs w:val="24"/>
          <w:lang w:val="ru-RU"/>
        </w:rPr>
        <w:t>__________________</w:t>
      </w:r>
    </w:p>
    <w:p>
      <w:pPr>
        <w:jc w:val="center"/>
      </w:pPr>
    </w:p>
    <w:p>
      <w:pPr>
        <w:jc w:val="center"/>
        <w:rPr>
          <w:rFonts w:ascii="Times New Roman" w:hAnsi="Times New Roman"/>
          <w:b/>
          <w:sz w:val="28"/>
          <w:szCs w:val="28"/>
        </w:rPr>
      </w:pPr>
      <w:r>
        <w:rPr>
          <w:rFonts w:ascii="Times New Roman" w:hAnsi="Times New Roman"/>
          <w:b/>
          <w:sz w:val="28"/>
          <w:szCs w:val="28"/>
        </w:rPr>
        <w:t xml:space="preserve">  Российская Федерация</w:t>
      </w:r>
    </w:p>
    <w:p>
      <w:pPr>
        <w:jc w:val="center"/>
        <w:rPr>
          <w:rFonts w:ascii="Times New Roman" w:hAnsi="Times New Roman"/>
          <w:b/>
          <w:sz w:val="28"/>
          <w:szCs w:val="28"/>
        </w:rPr>
      </w:pPr>
      <w:r>
        <w:rPr>
          <w:rFonts w:ascii="Times New Roman" w:hAnsi="Times New Roman"/>
          <w:b/>
          <w:sz w:val="28"/>
          <w:szCs w:val="28"/>
        </w:rPr>
        <w:t>Новгородская  область Старорусский  район</w:t>
      </w:r>
    </w:p>
    <w:p>
      <w:pPr>
        <w:jc w:val="center"/>
        <w:rPr>
          <w:rFonts w:ascii="Times New Roman" w:hAnsi="Times New Roman"/>
          <w:b/>
          <w:sz w:val="28"/>
          <w:szCs w:val="28"/>
        </w:rPr>
      </w:pPr>
      <w:r>
        <w:rPr>
          <w:rFonts w:ascii="Times New Roman" w:hAnsi="Times New Roman"/>
          <w:b/>
          <w:sz w:val="28"/>
          <w:szCs w:val="28"/>
        </w:rPr>
        <w:t xml:space="preserve">АДМИНИСТРАЦИЯ </w:t>
      </w:r>
      <w:r>
        <w:rPr>
          <w:rFonts w:ascii="Times New Roman" w:hAnsi="Times New Roman"/>
          <w:b/>
          <w:sz w:val="28"/>
          <w:szCs w:val="28"/>
          <w:lang w:val="ru-RU"/>
        </w:rPr>
        <w:t>НОВ</w:t>
      </w:r>
      <w:r>
        <w:rPr>
          <w:rFonts w:ascii="Times New Roman" w:hAnsi="Times New Roman"/>
          <w:b/>
          <w:sz w:val="28"/>
          <w:szCs w:val="28"/>
        </w:rPr>
        <w:t>ОСЕЛЬСКОГО СЕЛЬСКОГО ПОСЕЛЕНИЯ</w:t>
      </w:r>
    </w:p>
    <w:p>
      <w:pPr>
        <w:jc w:val="center"/>
        <w:rPr>
          <w:rFonts w:ascii="Times New Roman" w:hAnsi="Times New Roman"/>
          <w:sz w:val="24"/>
          <w:szCs w:val="24"/>
        </w:rPr>
      </w:pPr>
    </w:p>
    <w:p>
      <w:pPr>
        <w:jc w:val="center"/>
        <w:rPr>
          <w:rFonts w:ascii="Times New Roman" w:hAnsi="Times New Roman"/>
          <w:b/>
          <w:sz w:val="40"/>
          <w:szCs w:val="40"/>
        </w:rPr>
      </w:pPr>
      <w:r>
        <w:rPr>
          <w:rFonts w:ascii="Times New Roman" w:hAnsi="Times New Roman"/>
          <w:b/>
          <w:sz w:val="40"/>
          <w:szCs w:val="40"/>
        </w:rPr>
        <w:t>П О С Т А Н О В Л Е Н И Е</w:t>
      </w:r>
    </w:p>
    <w:p>
      <w:pPr>
        <w:pStyle w:val="20"/>
        <w:widowControl/>
        <w:spacing w:before="120" w:after="120" w:line="240" w:lineRule="exact"/>
        <w:ind w:left="-68" w:firstLine="0"/>
        <w:jc w:val="center"/>
        <w:rPr>
          <w:rStyle w:val="24"/>
          <w:rFonts w:ascii="Times New Roman" w:hAnsi="Times New Roman" w:cs="Times New Roman"/>
          <w:b w:val="0"/>
          <w:szCs w:val="28"/>
        </w:rPr>
      </w:pPr>
    </w:p>
    <w:p>
      <w:pPr>
        <w:shd w:val="clear" w:color="auto" w:fill="FFFFFF"/>
        <w:tabs>
          <w:tab w:val="left" w:pos="4454"/>
          <w:tab w:val="left" w:pos="8794"/>
        </w:tabs>
        <w:suppressAutoHyphens/>
        <w:rPr>
          <w:rFonts w:ascii="Times New Roman" w:hAnsi="Times New Roman" w:eastAsia="SimSun"/>
          <w:b/>
          <w:color w:val="000000"/>
          <w:spacing w:val="-4"/>
          <w:sz w:val="28"/>
          <w:szCs w:val="28"/>
          <w:lang w:eastAsia="ar-SA"/>
        </w:rPr>
      </w:pPr>
      <w:r>
        <w:rPr>
          <w:rFonts w:ascii="Times New Roman" w:hAnsi="Times New Roman" w:eastAsia="SimSun"/>
          <w:b/>
          <w:color w:val="000000"/>
          <w:spacing w:val="2"/>
          <w:sz w:val="28"/>
          <w:szCs w:val="28"/>
          <w:lang w:eastAsia="ar-SA"/>
        </w:rPr>
        <w:t xml:space="preserve">от </w:t>
      </w:r>
      <w:r>
        <w:rPr>
          <w:rFonts w:ascii="Times New Roman" w:hAnsi="Times New Roman" w:eastAsia="SimSun"/>
          <w:b/>
          <w:color w:val="000000"/>
          <w:spacing w:val="2"/>
          <w:sz w:val="28"/>
          <w:szCs w:val="28"/>
          <w:lang w:val="ru-RU" w:eastAsia="ar-SA"/>
        </w:rPr>
        <w:t>10.04</w:t>
      </w:r>
      <w:r>
        <w:rPr>
          <w:rFonts w:ascii="Times New Roman" w:hAnsi="Times New Roman" w:eastAsia="SimSun"/>
          <w:b/>
          <w:color w:val="000000"/>
          <w:spacing w:val="2"/>
          <w:sz w:val="28"/>
          <w:szCs w:val="28"/>
          <w:lang w:eastAsia="ar-SA"/>
        </w:rPr>
        <w:t xml:space="preserve">.2020 </w:t>
      </w:r>
      <w:r>
        <w:rPr>
          <w:rFonts w:ascii="Times New Roman" w:hAnsi="Times New Roman" w:eastAsia="SimSun"/>
          <w:b/>
          <w:color w:val="000000"/>
          <w:spacing w:val="-4"/>
          <w:sz w:val="28"/>
          <w:szCs w:val="28"/>
          <w:lang w:eastAsia="ar-SA"/>
        </w:rPr>
        <w:t>№</w:t>
      </w:r>
      <w:r>
        <w:rPr>
          <w:rFonts w:ascii="Times New Roman" w:hAnsi="Times New Roman" w:eastAsia="SimSun"/>
          <w:b/>
          <w:color w:val="000000"/>
          <w:spacing w:val="-4"/>
          <w:sz w:val="28"/>
          <w:szCs w:val="28"/>
          <w:lang w:val="ru-RU" w:eastAsia="ar-SA"/>
        </w:rPr>
        <w:t xml:space="preserve"> 49</w:t>
      </w:r>
      <w:r>
        <w:rPr>
          <w:rFonts w:ascii="Times New Roman" w:hAnsi="Times New Roman" w:eastAsia="SimSun"/>
          <w:b/>
          <w:color w:val="000000"/>
          <w:spacing w:val="-4"/>
          <w:sz w:val="28"/>
          <w:szCs w:val="28"/>
          <w:lang w:eastAsia="ar-SA"/>
        </w:rPr>
        <w:t xml:space="preserve"> </w:t>
      </w:r>
    </w:p>
    <w:p>
      <w:pPr>
        <w:shd w:val="clear" w:color="auto" w:fill="FFFFFF"/>
        <w:tabs>
          <w:tab w:val="left" w:pos="4454"/>
          <w:tab w:val="left" w:pos="8794"/>
        </w:tabs>
        <w:suppressAutoHyphens/>
        <w:rPr>
          <w:rFonts w:ascii="Times New Roman" w:hAnsi="Times New Roman" w:eastAsia="SimSun"/>
          <w:color w:val="000000"/>
          <w:sz w:val="28"/>
          <w:szCs w:val="28"/>
          <w:lang w:eastAsia="ar-SA"/>
        </w:rPr>
      </w:pPr>
      <w:r>
        <w:rPr>
          <w:rFonts w:ascii="Times New Roman" w:hAnsi="Times New Roman" w:eastAsia="SimSun"/>
          <w:color w:val="000000"/>
          <w:spacing w:val="-4"/>
          <w:sz w:val="28"/>
          <w:szCs w:val="28"/>
          <w:lang w:val="ru-RU" w:eastAsia="ar-SA"/>
        </w:rPr>
        <w:t>п</w:t>
      </w:r>
      <w:r>
        <w:rPr>
          <w:rFonts w:ascii="Times New Roman" w:hAnsi="Times New Roman" w:eastAsia="SimSun"/>
          <w:color w:val="000000"/>
          <w:spacing w:val="-4"/>
          <w:sz w:val="28"/>
          <w:szCs w:val="28"/>
          <w:lang w:eastAsia="ar-SA"/>
        </w:rPr>
        <w:t xml:space="preserve">. </w:t>
      </w:r>
      <w:r>
        <w:rPr>
          <w:rFonts w:ascii="Times New Roman" w:hAnsi="Times New Roman" w:eastAsia="SimSun"/>
          <w:color w:val="000000"/>
          <w:spacing w:val="-4"/>
          <w:sz w:val="28"/>
          <w:szCs w:val="28"/>
          <w:lang w:val="ru-RU" w:eastAsia="ar-SA"/>
        </w:rPr>
        <w:t>Новосельский</w:t>
      </w:r>
      <w:r>
        <w:rPr>
          <w:rFonts w:ascii="Times New Roman" w:hAnsi="Times New Roman" w:eastAsia="SimSun"/>
          <w:color w:val="000000"/>
          <w:spacing w:val="-4"/>
          <w:sz w:val="28"/>
          <w:szCs w:val="28"/>
          <w:lang w:eastAsia="ar-SA"/>
        </w:rPr>
        <w:t xml:space="preserve"> </w:t>
      </w:r>
    </w:p>
    <w:p>
      <w:pPr>
        <w:spacing w:line="320" w:lineRule="atLeast"/>
        <w:contextualSpacing/>
        <w:jc w:val="both"/>
        <w:rPr>
          <w:rFonts w:ascii="Times New Roman" w:hAnsi="Times New Roman"/>
          <w:sz w:val="28"/>
          <w:szCs w:val="28"/>
        </w:rPr>
      </w:pPr>
    </w:p>
    <w:tbl>
      <w:tblPr>
        <w:tblStyle w:val="15"/>
        <w:tblW w:w="5480" w:type="dxa"/>
        <w:tblInd w:w="0" w:type="dxa"/>
        <w:tblLayout w:type="fixed"/>
        <w:tblCellMar>
          <w:top w:w="0" w:type="dxa"/>
          <w:left w:w="108" w:type="dxa"/>
          <w:bottom w:w="0" w:type="dxa"/>
          <w:right w:w="108" w:type="dxa"/>
        </w:tblCellMar>
      </w:tblPr>
      <w:tblGrid>
        <w:gridCol w:w="5480"/>
      </w:tblGrid>
      <w:tr>
        <w:tblPrEx>
          <w:tblLayout w:type="fixed"/>
          <w:tblCellMar>
            <w:top w:w="0" w:type="dxa"/>
            <w:left w:w="108" w:type="dxa"/>
            <w:bottom w:w="0" w:type="dxa"/>
            <w:right w:w="108" w:type="dxa"/>
          </w:tblCellMar>
        </w:tblPrEx>
        <w:trPr>
          <w:trHeight w:val="965" w:hRule="atLeast"/>
        </w:trPr>
        <w:tc>
          <w:tcPr>
            <w:tcW w:w="5480" w:type="dxa"/>
            <w:vAlign w:val="top"/>
          </w:tcPr>
          <w:p>
            <w:pPr>
              <w:suppressAutoHyphens/>
              <w:spacing w:line="100" w:lineRule="atLeast"/>
              <w:jc w:val="both"/>
              <w:rPr>
                <w:rFonts w:ascii="Times New Roman" w:hAnsi="Times New Roman" w:eastAsia="SimSun"/>
                <w:b/>
                <w:sz w:val="28"/>
                <w:szCs w:val="24"/>
                <w:lang w:val="ru-RU" w:eastAsia="ar-SA"/>
              </w:rPr>
            </w:pPr>
            <w:r>
              <w:rPr>
                <w:rFonts w:ascii="Times New Roman" w:hAnsi="Times New Roman" w:eastAsia="SimSun"/>
                <w:b/>
                <w:sz w:val="28"/>
                <w:szCs w:val="24"/>
                <w:lang w:eastAsia="ar-SA"/>
              </w:rPr>
              <w:t xml:space="preserve">О внесении изменений в постановление Администрации </w:t>
            </w:r>
            <w:r>
              <w:rPr>
                <w:rFonts w:ascii="Times New Roman" w:hAnsi="Times New Roman" w:eastAsia="SimSun"/>
                <w:b/>
                <w:sz w:val="28"/>
                <w:szCs w:val="24"/>
                <w:lang w:val="ru-RU" w:eastAsia="ar-SA"/>
              </w:rPr>
              <w:t>Нов</w:t>
            </w:r>
            <w:r>
              <w:rPr>
                <w:rFonts w:ascii="Times New Roman" w:hAnsi="Times New Roman" w:eastAsia="SimSun"/>
                <w:b/>
                <w:sz w:val="28"/>
                <w:szCs w:val="24"/>
                <w:lang w:eastAsia="ar-SA"/>
              </w:rPr>
              <w:t xml:space="preserve">осельского сельского поселения от </w:t>
            </w:r>
            <w:r>
              <w:rPr>
                <w:rFonts w:ascii="Times New Roman" w:hAnsi="Times New Roman" w:eastAsia="SimSun"/>
                <w:b/>
                <w:sz w:val="28"/>
                <w:szCs w:val="24"/>
                <w:lang w:val="ru-RU" w:eastAsia="ar-SA"/>
              </w:rPr>
              <w:t>0</w:t>
            </w:r>
            <w:r>
              <w:rPr>
                <w:rFonts w:ascii="Times New Roman" w:hAnsi="Times New Roman" w:eastAsia="SimSun"/>
                <w:b/>
                <w:sz w:val="28"/>
                <w:szCs w:val="24"/>
                <w:lang w:eastAsia="ar-SA"/>
              </w:rPr>
              <w:t>3.0</w:t>
            </w:r>
            <w:r>
              <w:rPr>
                <w:rFonts w:ascii="Times New Roman" w:hAnsi="Times New Roman" w:eastAsia="SimSun"/>
                <w:b/>
                <w:sz w:val="28"/>
                <w:szCs w:val="24"/>
                <w:lang w:val="ru-RU" w:eastAsia="ar-SA"/>
              </w:rPr>
              <w:t>8</w:t>
            </w:r>
            <w:r>
              <w:rPr>
                <w:rFonts w:ascii="Times New Roman" w:hAnsi="Times New Roman" w:eastAsia="SimSun"/>
                <w:b/>
                <w:sz w:val="28"/>
                <w:szCs w:val="24"/>
                <w:lang w:eastAsia="ar-SA"/>
              </w:rPr>
              <w:t xml:space="preserve">.2015 № </w:t>
            </w:r>
            <w:r>
              <w:rPr>
                <w:rFonts w:ascii="Times New Roman" w:hAnsi="Times New Roman" w:eastAsia="SimSun"/>
                <w:b/>
                <w:sz w:val="28"/>
                <w:szCs w:val="24"/>
                <w:lang w:val="ru-RU" w:eastAsia="ar-SA"/>
              </w:rPr>
              <w:t>76</w:t>
            </w:r>
          </w:p>
        </w:tc>
      </w:tr>
    </w:tbl>
    <w:p>
      <w:pPr>
        <w:spacing w:line="320" w:lineRule="atLeast"/>
        <w:contextualSpacing/>
        <w:jc w:val="both"/>
        <w:rPr>
          <w:rFonts w:ascii="Times New Roman" w:hAnsi="Times New Roman"/>
          <w:sz w:val="28"/>
          <w:szCs w:val="28"/>
        </w:rPr>
      </w:pPr>
    </w:p>
    <w:p>
      <w:pPr>
        <w:autoSpaceDE w:val="0"/>
        <w:autoSpaceDN w:val="0"/>
        <w:adjustRightInd w:val="0"/>
        <w:jc w:val="both"/>
        <w:outlineLvl w:val="1"/>
        <w:rPr>
          <w:sz w:val="28"/>
          <w:szCs w:val="28"/>
        </w:rPr>
      </w:pPr>
      <w:r>
        <w:rPr>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типовым административным регламентом предоставления муниципальной услуги  по предоставлению разрешения на проведение земляных работ, утвержденным протоколом заседания комиссии по повышению качества и доступности предоставления государственных и муниципальных услуг в Новгородской области от 30 декабря 2019 года  № 4, Администрация </w:t>
      </w:r>
      <w:r>
        <w:rPr>
          <w:sz w:val="28"/>
          <w:szCs w:val="28"/>
          <w:lang w:val="ru-RU"/>
        </w:rPr>
        <w:t>Нов</w:t>
      </w:r>
      <w:r>
        <w:rPr>
          <w:sz w:val="28"/>
          <w:szCs w:val="28"/>
        </w:rPr>
        <w:t>осельского сельского поселения</w:t>
      </w:r>
    </w:p>
    <w:p>
      <w:pPr>
        <w:autoSpaceDE w:val="0"/>
        <w:autoSpaceDN w:val="0"/>
        <w:adjustRightInd w:val="0"/>
        <w:jc w:val="both"/>
        <w:outlineLvl w:val="1"/>
        <w:rPr>
          <w:b/>
          <w:sz w:val="28"/>
          <w:szCs w:val="28"/>
        </w:rPr>
      </w:pPr>
      <w:r>
        <w:rPr>
          <w:b/>
          <w:sz w:val="28"/>
          <w:szCs w:val="28"/>
        </w:rPr>
        <w:t>ПОСТАНОВЛЯЕТ:</w:t>
      </w:r>
    </w:p>
    <w:p>
      <w:pPr>
        <w:spacing w:line="320" w:lineRule="atLeast"/>
        <w:contextualSpacing/>
        <w:jc w:val="both"/>
        <w:rPr>
          <w:rFonts w:ascii="Times New Roman" w:hAnsi="Times New Roman"/>
          <w:sz w:val="28"/>
          <w:szCs w:val="28"/>
        </w:rPr>
      </w:pPr>
    </w:p>
    <w:p>
      <w:pPr>
        <w:autoSpaceDE w:val="0"/>
        <w:autoSpaceDN w:val="0"/>
        <w:adjustRightInd w:val="0"/>
        <w:jc w:val="both"/>
        <w:outlineLvl w:val="1"/>
        <w:rPr>
          <w:rFonts w:ascii="Times New Roman" w:hAnsi="Times New Roman"/>
          <w:sz w:val="28"/>
          <w:szCs w:val="24"/>
        </w:rPr>
      </w:pPr>
      <w:r>
        <w:rPr>
          <w:rFonts w:ascii="Times New Roman" w:hAnsi="Times New Roman"/>
          <w:sz w:val="28"/>
          <w:szCs w:val="28"/>
        </w:rPr>
        <w:t xml:space="preserve">1. </w:t>
      </w:r>
      <w:r>
        <w:rPr>
          <w:sz w:val="28"/>
          <w:szCs w:val="28"/>
        </w:rPr>
        <w:t xml:space="preserve">Внести в постановление Администрации </w:t>
      </w:r>
      <w:r>
        <w:rPr>
          <w:sz w:val="28"/>
          <w:szCs w:val="28"/>
          <w:lang w:val="ru-RU"/>
        </w:rPr>
        <w:t>Нов</w:t>
      </w:r>
      <w:r>
        <w:rPr>
          <w:sz w:val="28"/>
          <w:szCs w:val="28"/>
        </w:rPr>
        <w:t xml:space="preserve">осельского сельского поселения от </w:t>
      </w:r>
      <w:r>
        <w:rPr>
          <w:sz w:val="28"/>
          <w:szCs w:val="28"/>
          <w:lang w:val="ru-RU"/>
        </w:rPr>
        <w:t>0</w:t>
      </w:r>
      <w:r>
        <w:rPr>
          <w:sz w:val="28"/>
          <w:szCs w:val="28"/>
        </w:rPr>
        <w:t>3.0</w:t>
      </w:r>
      <w:r>
        <w:rPr>
          <w:sz w:val="28"/>
          <w:szCs w:val="28"/>
          <w:lang w:val="ru-RU"/>
        </w:rPr>
        <w:t>8</w:t>
      </w:r>
      <w:r>
        <w:rPr>
          <w:sz w:val="28"/>
          <w:szCs w:val="28"/>
        </w:rPr>
        <w:t xml:space="preserve">.2015 № </w:t>
      </w:r>
      <w:r>
        <w:rPr>
          <w:sz w:val="28"/>
          <w:szCs w:val="28"/>
          <w:lang w:val="ru-RU"/>
        </w:rPr>
        <w:t>76</w:t>
      </w:r>
      <w:r>
        <w:rPr>
          <w:sz w:val="28"/>
          <w:szCs w:val="28"/>
        </w:rPr>
        <w:t xml:space="preserve"> «Об утверждении административного регламента предоставления муниципальной услуги «Принятие решения о предварительном согласовании предоставления земельного участка» следующие изменения:</w:t>
      </w:r>
    </w:p>
    <w:p>
      <w:pPr>
        <w:numPr>
          <w:ilvl w:val="1"/>
          <w:numId w:val="7"/>
        </w:numPr>
        <w:autoSpaceDE w:val="0"/>
        <w:autoSpaceDN w:val="0"/>
        <w:adjustRightInd w:val="0"/>
        <w:ind w:left="400" w:leftChars="0" w:hanging="400" w:firstLineChars="0"/>
        <w:jc w:val="both"/>
        <w:outlineLvl w:val="1"/>
        <w:rPr>
          <w:sz w:val="28"/>
          <w:szCs w:val="28"/>
        </w:rPr>
      </w:pPr>
      <w:r>
        <w:rPr>
          <w:sz w:val="28"/>
          <w:szCs w:val="28"/>
        </w:rPr>
        <w:t>Наименование изложить в следующей редакции: «</w:t>
      </w:r>
      <w:r>
        <w:rPr>
          <w:rFonts w:ascii="Times New Roman" w:hAnsi="Times New Roman"/>
          <w:bCs/>
          <w:sz w:val="28"/>
          <w:szCs w:val="28"/>
        </w:rPr>
        <w:t>Предварительное согласование предоставления земельного участка</w:t>
      </w:r>
      <w:r>
        <w:rPr>
          <w:sz w:val="28"/>
          <w:szCs w:val="28"/>
        </w:rPr>
        <w:t>».</w:t>
      </w:r>
    </w:p>
    <w:p>
      <w:pPr>
        <w:numPr>
          <w:ilvl w:val="1"/>
          <w:numId w:val="7"/>
        </w:numPr>
        <w:autoSpaceDE w:val="0"/>
        <w:autoSpaceDN w:val="0"/>
        <w:adjustRightInd w:val="0"/>
        <w:ind w:left="400" w:leftChars="0" w:hanging="400" w:firstLineChars="0"/>
        <w:jc w:val="both"/>
        <w:outlineLvl w:val="1"/>
        <w:rPr>
          <w:rFonts w:ascii="Times New Roman" w:hAnsi="Times New Roman"/>
          <w:sz w:val="28"/>
          <w:szCs w:val="24"/>
        </w:rPr>
      </w:pPr>
      <w:r>
        <w:rPr>
          <w:sz w:val="28"/>
          <w:szCs w:val="28"/>
        </w:rPr>
        <w:t xml:space="preserve">Пункт 1 изложить в следующей редакции: «1. Утвердить прилагаемый Административный регламент Администрации </w:t>
      </w:r>
      <w:r>
        <w:rPr>
          <w:sz w:val="28"/>
          <w:szCs w:val="28"/>
          <w:lang w:val="ru-RU"/>
        </w:rPr>
        <w:t>Нов</w:t>
      </w:r>
      <w:r>
        <w:rPr>
          <w:sz w:val="28"/>
          <w:szCs w:val="28"/>
        </w:rPr>
        <w:t>осельского сельского поселения по предоставлению муниципальной услуги «</w:t>
      </w:r>
      <w:r>
        <w:rPr>
          <w:rFonts w:ascii="Times New Roman" w:hAnsi="Times New Roman"/>
          <w:bCs/>
          <w:sz w:val="28"/>
          <w:szCs w:val="28"/>
        </w:rPr>
        <w:t>Предварительное согласование предоставления земельного участка</w:t>
      </w:r>
      <w:r>
        <w:rPr>
          <w:sz w:val="28"/>
          <w:szCs w:val="28"/>
        </w:rPr>
        <w:t>».</w:t>
      </w:r>
    </w:p>
    <w:p>
      <w:pPr>
        <w:numPr>
          <w:ilvl w:val="0"/>
          <w:numId w:val="7"/>
        </w:numPr>
        <w:autoSpaceDE w:val="0"/>
        <w:autoSpaceDN w:val="0"/>
        <w:adjustRightInd w:val="0"/>
        <w:ind w:left="400" w:leftChars="0" w:hanging="400" w:firstLineChars="0"/>
        <w:jc w:val="both"/>
        <w:outlineLvl w:val="1"/>
        <w:rPr>
          <w:rFonts w:ascii="Times New Roman" w:hAnsi="Times New Roman"/>
          <w:sz w:val="28"/>
          <w:szCs w:val="24"/>
        </w:rPr>
      </w:pPr>
      <w:r>
        <w:rPr>
          <w:sz w:val="28"/>
          <w:szCs w:val="28"/>
        </w:rPr>
        <w:t xml:space="preserve">Административный регламент «Принятие решения о предварительном согласовании предоставления земельного участка», утвержденный постановлением Администрации </w:t>
      </w:r>
      <w:r>
        <w:rPr>
          <w:sz w:val="28"/>
          <w:szCs w:val="28"/>
          <w:lang w:val="ru-RU"/>
        </w:rPr>
        <w:t>Нов</w:t>
      </w:r>
      <w:r>
        <w:rPr>
          <w:sz w:val="28"/>
          <w:szCs w:val="28"/>
        </w:rPr>
        <w:t xml:space="preserve">осельского сельского поселения от </w:t>
      </w:r>
      <w:r>
        <w:rPr>
          <w:sz w:val="28"/>
          <w:szCs w:val="28"/>
          <w:lang w:val="ru-RU"/>
        </w:rPr>
        <w:t>0</w:t>
      </w:r>
      <w:r>
        <w:rPr>
          <w:sz w:val="28"/>
          <w:szCs w:val="28"/>
        </w:rPr>
        <w:t>3.0</w:t>
      </w:r>
      <w:r>
        <w:rPr>
          <w:sz w:val="28"/>
          <w:szCs w:val="28"/>
          <w:lang w:val="ru-RU"/>
        </w:rPr>
        <w:t>8</w:t>
      </w:r>
      <w:r>
        <w:rPr>
          <w:sz w:val="28"/>
          <w:szCs w:val="28"/>
        </w:rPr>
        <w:t xml:space="preserve">.2015 № </w:t>
      </w:r>
      <w:r>
        <w:rPr>
          <w:sz w:val="28"/>
          <w:szCs w:val="28"/>
          <w:lang w:val="ru-RU"/>
        </w:rPr>
        <w:t>76</w:t>
      </w:r>
      <w:r>
        <w:rPr>
          <w:sz w:val="28"/>
          <w:szCs w:val="28"/>
        </w:rPr>
        <w:t>, изложить в прилагаемой редакции.</w:t>
      </w:r>
    </w:p>
    <w:p>
      <w:pPr>
        <w:numPr>
          <w:ilvl w:val="0"/>
          <w:numId w:val="7"/>
        </w:numPr>
        <w:autoSpaceDE w:val="0"/>
        <w:autoSpaceDN w:val="0"/>
        <w:adjustRightInd w:val="0"/>
        <w:ind w:left="400" w:leftChars="0" w:hanging="400" w:firstLineChars="0"/>
        <w:jc w:val="both"/>
        <w:outlineLvl w:val="1"/>
        <w:rPr>
          <w:rFonts w:ascii="Times New Roman" w:hAnsi="Times New Roman"/>
          <w:sz w:val="28"/>
          <w:szCs w:val="24"/>
        </w:rPr>
      </w:pPr>
      <w:r>
        <w:rPr>
          <w:sz w:val="28"/>
          <w:szCs w:val="28"/>
        </w:rPr>
        <w:t>Опубликовать настоящее постановление в муниципальной газете «</w:t>
      </w:r>
      <w:r>
        <w:rPr>
          <w:sz w:val="28"/>
          <w:szCs w:val="28"/>
          <w:lang w:val="ru-RU"/>
        </w:rPr>
        <w:t>Нов</w:t>
      </w:r>
      <w:r>
        <w:rPr>
          <w:sz w:val="28"/>
          <w:szCs w:val="28"/>
        </w:rPr>
        <w:t>осельск</w:t>
      </w:r>
      <w:r>
        <w:rPr>
          <w:sz w:val="28"/>
          <w:szCs w:val="28"/>
          <w:lang w:val="ru-RU"/>
        </w:rPr>
        <w:t>ий</w:t>
      </w:r>
      <w:r>
        <w:rPr>
          <w:sz w:val="28"/>
          <w:szCs w:val="28"/>
        </w:rPr>
        <w:t xml:space="preserve"> вестник» и разместить на официальном сайте</w:t>
      </w:r>
      <w:r>
        <w:rPr>
          <w:sz w:val="28"/>
          <w:szCs w:val="28"/>
          <w:lang w:val="ru-RU"/>
        </w:rPr>
        <w:t xml:space="preserve"> </w:t>
      </w:r>
      <w:r>
        <w:rPr>
          <w:sz w:val="28"/>
          <w:szCs w:val="28"/>
        </w:rPr>
        <w:t>Администрации сельского поселения</w:t>
      </w:r>
      <w:r>
        <w:rPr>
          <w:sz w:val="28"/>
          <w:szCs w:val="28"/>
          <w:lang w:val="ru-RU"/>
        </w:rPr>
        <w:t xml:space="preserve"> в информационно -коммуникационной</w:t>
      </w:r>
      <w:r>
        <w:rPr>
          <w:sz w:val="28"/>
          <w:szCs w:val="28"/>
        </w:rPr>
        <w:t xml:space="preserve"> сети </w:t>
      </w:r>
      <w:r>
        <w:rPr>
          <w:rFonts w:hint="default"/>
          <w:sz w:val="28"/>
          <w:szCs w:val="28"/>
          <w:lang w:val="ru-RU"/>
        </w:rPr>
        <w:t>«</w:t>
      </w:r>
      <w:r>
        <w:rPr>
          <w:sz w:val="28"/>
          <w:szCs w:val="28"/>
        </w:rPr>
        <w:t>Интернет</w:t>
      </w:r>
      <w:r>
        <w:rPr>
          <w:rFonts w:hint="default"/>
          <w:sz w:val="28"/>
          <w:szCs w:val="28"/>
          <w:lang w:val="ru-RU"/>
        </w:rPr>
        <w:t>»</w:t>
      </w:r>
      <w:r>
        <w:rPr>
          <w:sz w:val="28"/>
          <w:szCs w:val="28"/>
        </w:rPr>
        <w:t xml:space="preserve">. </w:t>
      </w:r>
    </w:p>
    <w:p>
      <w:pPr>
        <w:autoSpaceDE w:val="0"/>
        <w:autoSpaceDN w:val="0"/>
        <w:adjustRightInd w:val="0"/>
        <w:ind w:firstLine="540"/>
        <w:jc w:val="both"/>
        <w:rPr>
          <w:rFonts w:ascii="Times New Roman" w:hAnsi="Times New Roman"/>
          <w:sz w:val="28"/>
          <w:szCs w:val="24"/>
        </w:rPr>
      </w:pPr>
    </w:p>
    <w:p>
      <w:pPr>
        <w:autoSpaceDE w:val="0"/>
        <w:autoSpaceDN w:val="0"/>
        <w:adjustRightInd w:val="0"/>
        <w:ind w:left="720" w:leftChars="0" w:hanging="720" w:firstLineChars="0"/>
        <w:jc w:val="both"/>
        <w:outlineLvl w:val="1"/>
        <w:rPr>
          <w:b/>
          <w:sz w:val="28"/>
          <w:szCs w:val="28"/>
        </w:rPr>
      </w:pPr>
      <w:r>
        <w:rPr>
          <w:b/>
          <w:sz w:val="28"/>
          <w:szCs w:val="28"/>
        </w:rPr>
        <w:t xml:space="preserve">Глава администрации </w:t>
      </w:r>
    </w:p>
    <w:p>
      <w:pPr>
        <w:autoSpaceDE w:val="0"/>
        <w:autoSpaceDN w:val="0"/>
        <w:adjustRightInd w:val="0"/>
        <w:ind w:left="720" w:leftChars="0" w:hanging="720" w:firstLineChars="0"/>
        <w:jc w:val="both"/>
        <w:outlineLvl w:val="1"/>
        <w:rPr>
          <w:b/>
          <w:sz w:val="28"/>
          <w:szCs w:val="28"/>
          <w:lang w:val="ru-RU"/>
        </w:rPr>
      </w:pPr>
      <w:r>
        <w:rPr>
          <w:b/>
          <w:bCs/>
          <w:sz w:val="28"/>
          <w:szCs w:val="28"/>
          <w:lang w:val="ru-RU"/>
        </w:rPr>
        <w:t>Нов</w:t>
      </w:r>
      <w:r>
        <w:rPr>
          <w:b/>
          <w:bCs/>
          <w:sz w:val="28"/>
          <w:szCs w:val="28"/>
        </w:rPr>
        <w:t>осельского</w:t>
      </w:r>
      <w:r>
        <w:rPr>
          <w:b/>
          <w:bCs/>
          <w:sz w:val="28"/>
          <w:szCs w:val="28"/>
          <w:lang w:val="ru-RU"/>
        </w:rPr>
        <w:t xml:space="preserve"> </w:t>
      </w:r>
      <w:r>
        <w:rPr>
          <w:b/>
          <w:sz w:val="28"/>
          <w:szCs w:val="28"/>
        </w:rPr>
        <w:t xml:space="preserve">сельского поселения                             </w:t>
      </w:r>
      <w:r>
        <w:rPr>
          <w:b/>
          <w:sz w:val="28"/>
          <w:szCs w:val="28"/>
          <w:lang w:val="ru-RU"/>
        </w:rPr>
        <w:t xml:space="preserve">                Л.М. Колесова</w:t>
      </w:r>
    </w:p>
    <w:p>
      <w:pPr>
        <w:autoSpaceDE w:val="0"/>
        <w:autoSpaceDN w:val="0"/>
        <w:adjustRightInd w:val="0"/>
        <w:ind w:left="720" w:leftChars="0" w:hanging="720" w:firstLineChars="0"/>
        <w:jc w:val="both"/>
        <w:outlineLvl w:val="1"/>
        <w:rPr>
          <w:b/>
          <w:sz w:val="28"/>
          <w:szCs w:val="28"/>
          <w:lang w:val="ru-RU"/>
        </w:rPr>
      </w:pPr>
    </w:p>
    <w:tbl>
      <w:tblPr>
        <w:tblStyle w:val="15"/>
        <w:tblW w:w="6275" w:type="dxa"/>
        <w:tblInd w:w="9340" w:type="dxa"/>
        <w:tblLayout w:type="fixed"/>
        <w:tblCellMar>
          <w:top w:w="0" w:type="dxa"/>
          <w:left w:w="108" w:type="dxa"/>
          <w:bottom w:w="0" w:type="dxa"/>
          <w:right w:w="108" w:type="dxa"/>
        </w:tblCellMar>
      </w:tblPr>
      <w:tblGrid>
        <w:gridCol w:w="6275"/>
      </w:tblGrid>
      <w:tr>
        <w:tblPrEx>
          <w:tblLayout w:type="fixed"/>
          <w:tblCellMar>
            <w:top w:w="0" w:type="dxa"/>
            <w:left w:w="108" w:type="dxa"/>
            <w:bottom w:w="0" w:type="dxa"/>
            <w:right w:w="108" w:type="dxa"/>
          </w:tblCellMar>
        </w:tblPrEx>
        <w:trPr>
          <w:trHeight w:val="1637" w:hRule="atLeast"/>
        </w:trPr>
        <w:tc>
          <w:tcPr>
            <w:tcW w:w="6275" w:type="dxa"/>
            <w:vAlign w:val="top"/>
          </w:tcPr>
          <w:p>
            <w:pPr>
              <w:autoSpaceDE w:val="0"/>
              <w:autoSpaceDN w:val="0"/>
              <w:adjustRightInd w:val="0"/>
              <w:jc w:val="center"/>
              <w:outlineLvl w:val="1"/>
              <w:rPr>
                <w:rFonts w:ascii="Times New Roman" w:hAnsi="Times New Roman"/>
                <w:b/>
                <w:sz w:val="24"/>
                <w:szCs w:val="24"/>
              </w:rPr>
            </w:pPr>
            <w:r>
              <w:rPr>
                <w:rFonts w:ascii="Times New Roman" w:hAnsi="Times New Roman"/>
                <w:b/>
                <w:sz w:val="24"/>
                <w:szCs w:val="24"/>
              </w:rPr>
              <w:t>УТВЕРЖДЕН</w:t>
            </w:r>
          </w:p>
          <w:p>
            <w:pPr>
              <w:autoSpaceDE w:val="0"/>
              <w:autoSpaceDN w:val="0"/>
              <w:adjustRightInd w:val="0"/>
              <w:jc w:val="center"/>
              <w:outlineLvl w:val="1"/>
              <w:rPr>
                <w:rFonts w:ascii="Times New Roman" w:hAnsi="Times New Roman"/>
                <w:b/>
                <w:sz w:val="24"/>
                <w:szCs w:val="24"/>
                <w:lang w:val="ru-RU"/>
              </w:rPr>
            </w:pPr>
            <w:r>
              <w:rPr>
                <w:rFonts w:ascii="Times New Roman" w:hAnsi="Times New Roman"/>
                <w:b/>
                <w:sz w:val="24"/>
                <w:szCs w:val="24"/>
              </w:rPr>
              <w:t xml:space="preserve">Постановлением Администрации </w:t>
            </w:r>
            <w:r>
              <w:rPr>
                <w:rFonts w:ascii="Times New Roman" w:hAnsi="Times New Roman"/>
                <w:b/>
                <w:sz w:val="24"/>
                <w:szCs w:val="24"/>
                <w:lang w:val="ru-RU"/>
              </w:rPr>
              <w:t>Нов</w:t>
            </w:r>
            <w:r>
              <w:rPr>
                <w:rFonts w:ascii="Times New Roman" w:hAnsi="Times New Roman"/>
                <w:b/>
                <w:sz w:val="24"/>
                <w:szCs w:val="24"/>
              </w:rPr>
              <w:t xml:space="preserve">осельского сельского поселения от </w:t>
            </w:r>
            <w:r>
              <w:rPr>
                <w:rFonts w:ascii="Times New Roman" w:hAnsi="Times New Roman"/>
                <w:b/>
                <w:sz w:val="24"/>
                <w:szCs w:val="24"/>
                <w:lang w:val="ru-RU"/>
              </w:rPr>
              <w:t>0</w:t>
            </w:r>
            <w:r>
              <w:rPr>
                <w:rFonts w:ascii="Times New Roman" w:hAnsi="Times New Roman"/>
                <w:b/>
                <w:sz w:val="24"/>
                <w:szCs w:val="24"/>
              </w:rPr>
              <w:t>3.0</w:t>
            </w:r>
            <w:r>
              <w:rPr>
                <w:rFonts w:ascii="Times New Roman" w:hAnsi="Times New Roman"/>
                <w:b/>
                <w:sz w:val="24"/>
                <w:szCs w:val="24"/>
                <w:lang w:val="ru-RU"/>
              </w:rPr>
              <w:t>8</w:t>
            </w:r>
            <w:r>
              <w:rPr>
                <w:rFonts w:ascii="Times New Roman" w:hAnsi="Times New Roman"/>
                <w:b/>
                <w:sz w:val="24"/>
                <w:szCs w:val="24"/>
              </w:rPr>
              <w:t xml:space="preserve">.2015 № </w:t>
            </w:r>
            <w:r>
              <w:rPr>
                <w:rFonts w:ascii="Times New Roman" w:hAnsi="Times New Roman"/>
                <w:b/>
                <w:sz w:val="24"/>
                <w:szCs w:val="24"/>
                <w:lang w:val="ru-RU"/>
              </w:rPr>
              <w:t>76</w:t>
            </w:r>
          </w:p>
          <w:p>
            <w:pPr>
              <w:autoSpaceDE w:val="0"/>
              <w:autoSpaceDN w:val="0"/>
              <w:adjustRightInd w:val="0"/>
              <w:jc w:val="center"/>
              <w:outlineLvl w:val="1"/>
              <w:rPr>
                <w:rFonts w:ascii="Times New Roman" w:hAnsi="Times New Roman"/>
                <w:b/>
                <w:sz w:val="24"/>
                <w:szCs w:val="24"/>
              </w:rPr>
            </w:pPr>
            <w:r>
              <w:rPr>
                <w:rFonts w:ascii="Times New Roman" w:hAnsi="Times New Roman"/>
                <w:b/>
                <w:sz w:val="24"/>
                <w:szCs w:val="24"/>
              </w:rPr>
              <w:t xml:space="preserve">(в редакции постановления Администрации </w:t>
            </w:r>
            <w:r>
              <w:rPr>
                <w:rFonts w:ascii="Times New Roman" w:hAnsi="Times New Roman"/>
                <w:b/>
                <w:sz w:val="24"/>
                <w:szCs w:val="24"/>
                <w:lang w:val="ru-RU"/>
              </w:rPr>
              <w:t>Нов</w:t>
            </w:r>
            <w:r>
              <w:rPr>
                <w:rFonts w:ascii="Times New Roman" w:hAnsi="Times New Roman"/>
                <w:b/>
                <w:sz w:val="24"/>
                <w:szCs w:val="24"/>
              </w:rPr>
              <w:t xml:space="preserve">осельского сельского поселения от </w:t>
            </w:r>
            <w:r>
              <w:rPr>
                <w:rFonts w:ascii="Times New Roman" w:hAnsi="Times New Roman"/>
                <w:b/>
                <w:sz w:val="24"/>
                <w:szCs w:val="24"/>
                <w:lang w:val="ru-RU"/>
              </w:rPr>
              <w:t>10.04.2020</w:t>
            </w:r>
            <w:r>
              <w:rPr>
                <w:rFonts w:ascii="Times New Roman" w:hAnsi="Times New Roman"/>
                <w:b/>
                <w:sz w:val="24"/>
                <w:szCs w:val="24"/>
              </w:rPr>
              <w:t xml:space="preserve"> №</w:t>
            </w:r>
            <w:r>
              <w:rPr>
                <w:rFonts w:ascii="Times New Roman" w:hAnsi="Times New Roman"/>
                <w:b/>
                <w:sz w:val="24"/>
                <w:szCs w:val="24"/>
                <w:lang w:val="ru-RU"/>
              </w:rPr>
              <w:t>49</w:t>
            </w:r>
            <w:r>
              <w:rPr>
                <w:rFonts w:ascii="Times New Roman" w:hAnsi="Times New Roman"/>
                <w:b/>
                <w:sz w:val="24"/>
                <w:szCs w:val="24"/>
              </w:rPr>
              <w:t>)</w:t>
            </w:r>
          </w:p>
        </w:tc>
      </w:tr>
    </w:tbl>
    <w:p>
      <w:pPr>
        <w:spacing w:line="320" w:lineRule="atLeast"/>
        <w:contextualSpacing/>
        <w:rPr>
          <w:rFonts w:ascii="Times New Roman" w:hAnsi="Times New Roman"/>
          <w:sz w:val="24"/>
          <w:szCs w:val="24"/>
        </w:rPr>
      </w:pPr>
    </w:p>
    <w:p>
      <w:pPr>
        <w:pStyle w:val="20"/>
        <w:widowControl/>
        <w:ind w:firstLine="0"/>
        <w:jc w:val="center"/>
        <w:outlineLvl w:val="1"/>
        <w:rPr>
          <w:rFonts w:ascii="Times New Roman" w:hAnsi="Times New Roman" w:cs="Times New Roman"/>
          <w:bCs/>
          <w:sz w:val="28"/>
          <w:szCs w:val="28"/>
        </w:rPr>
      </w:pPr>
      <w:r>
        <w:rPr>
          <w:rFonts w:ascii="Times New Roman" w:hAnsi="Times New Roman" w:cs="Times New Roman"/>
          <w:bCs/>
          <w:sz w:val="28"/>
          <w:szCs w:val="28"/>
          <w:lang w:val="en-US"/>
        </w:rPr>
        <w:t>I</w:t>
      </w:r>
      <w:r>
        <w:rPr>
          <w:rFonts w:ascii="Times New Roman" w:hAnsi="Times New Roman" w:cs="Times New Roman"/>
          <w:bCs/>
          <w:sz w:val="28"/>
          <w:szCs w:val="28"/>
        </w:rPr>
        <w:t>. ОБЩИЕ ПОЛОЖЕНИЯ</w:t>
      </w:r>
    </w:p>
    <w:p>
      <w:pPr>
        <w:pStyle w:val="20"/>
        <w:widowControl/>
        <w:ind w:firstLine="540"/>
        <w:jc w:val="both"/>
        <w:rPr>
          <w:rFonts w:ascii="Times New Roman" w:hAnsi="Times New Roman" w:cs="Times New Roman"/>
          <w:sz w:val="28"/>
          <w:szCs w:val="28"/>
        </w:rPr>
      </w:pPr>
    </w:p>
    <w:p>
      <w:pPr>
        <w:autoSpaceDE w:val="0"/>
        <w:autoSpaceDN w:val="0"/>
        <w:adjustRightInd w:val="0"/>
        <w:spacing w:before="120" w:after="120"/>
        <w:ind w:firstLine="709"/>
        <w:jc w:val="both"/>
        <w:outlineLvl w:val="1"/>
        <w:rPr>
          <w:b/>
          <w:sz w:val="28"/>
          <w:szCs w:val="28"/>
        </w:rPr>
      </w:pPr>
      <w:r>
        <w:rPr>
          <w:b/>
          <w:sz w:val="28"/>
          <w:szCs w:val="28"/>
        </w:rPr>
        <w:t>1.1. Предмет регулирования регламента</w:t>
      </w:r>
    </w:p>
    <w:p>
      <w:pPr>
        <w:pStyle w:val="20"/>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по предоставлению муниципальной услуги по предварительному согласованию предоставления земельного участка (далее – административный регламент) устанавливает сроки, состав и последовательность административных процедур (действий) Администрации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w:t>
      </w:r>
      <w:r>
        <w:rPr>
          <w:rFonts w:ascii="Times New Roman" w:hAnsi="Times New Roman" w:cs="Times New Roman"/>
          <w:sz w:val="28"/>
          <w:szCs w:val="28"/>
        </w:rPr>
        <w:t xml:space="preserve"> сельского полселения (далее – Администрация поселения) при предварительном согласовании предоставления земельного участка, расположенного на территории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w:t>
      </w:r>
      <w:r>
        <w:rPr>
          <w:rFonts w:ascii="Times New Roman" w:hAnsi="Times New Roman" w:cs="Times New Roman"/>
          <w:sz w:val="28"/>
          <w:szCs w:val="28"/>
        </w:rPr>
        <w:t xml:space="preserve"> сельского поселения</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(далее – муниципальная услуга). </w:t>
      </w:r>
    </w:p>
    <w:p>
      <w:pPr>
        <w:autoSpaceDE w:val="0"/>
        <w:autoSpaceDN w:val="0"/>
        <w:adjustRightInd w:val="0"/>
        <w:spacing w:line="320" w:lineRule="atLeast"/>
        <w:ind w:firstLine="709"/>
        <w:contextualSpacing/>
        <w:jc w:val="both"/>
        <w:rPr>
          <w:iCs/>
          <w:sz w:val="28"/>
          <w:szCs w:val="28"/>
        </w:rPr>
      </w:pPr>
      <w:r>
        <w:rPr>
          <w:iCs/>
          <w:sz w:val="28"/>
          <w:szCs w:val="28"/>
        </w:rPr>
        <w:t>Административный регламент также устанавливает порядок взаимодействия между должностными лицами Администрации поселения, взаимодействия Администрации поселения с физическими и юридическими лицами, с заявителями при предоставлении муниципальной услуги.</w:t>
      </w:r>
    </w:p>
    <w:p>
      <w:pPr>
        <w:autoSpaceDE w:val="0"/>
        <w:autoSpaceDN w:val="0"/>
        <w:adjustRightInd w:val="0"/>
        <w:spacing w:before="120" w:after="120"/>
        <w:ind w:firstLine="709"/>
        <w:jc w:val="both"/>
        <w:outlineLvl w:val="1"/>
        <w:rPr>
          <w:b/>
          <w:sz w:val="28"/>
          <w:szCs w:val="28"/>
        </w:rPr>
      </w:pPr>
      <w:r>
        <w:rPr>
          <w:b/>
          <w:sz w:val="28"/>
          <w:szCs w:val="28"/>
        </w:rPr>
        <w:t>1.2. Круг заявителей</w:t>
      </w:r>
    </w:p>
    <w:p>
      <w:pPr>
        <w:pStyle w:val="20"/>
        <w:spacing w:line="320" w:lineRule="atLeast"/>
        <w:ind w:firstLine="709"/>
        <w:contextualSpacing/>
        <w:jc w:val="both"/>
        <w:rPr>
          <w:rFonts w:ascii="Times New Roman" w:hAnsi="Times New Roman"/>
          <w:sz w:val="28"/>
          <w:szCs w:val="28"/>
        </w:rPr>
      </w:pPr>
      <w:r>
        <w:rPr>
          <w:rFonts w:ascii="Times New Roman" w:hAnsi="Times New Roman" w:cs="Times New Roman"/>
          <w:iCs/>
          <w:sz w:val="28"/>
          <w:szCs w:val="28"/>
        </w:rPr>
        <w:t>1.2.1</w:t>
      </w:r>
      <w:r>
        <w:rPr>
          <w:iCs/>
          <w:sz w:val="28"/>
          <w:szCs w:val="28"/>
        </w:rPr>
        <w:t xml:space="preserve">. </w:t>
      </w:r>
      <w:r>
        <w:rPr>
          <w:rFonts w:ascii="Times New Roman" w:hAnsi="Times New Roman"/>
          <w:sz w:val="28"/>
          <w:szCs w:val="28"/>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w:t>
      </w:r>
      <w:r>
        <w:rPr>
          <w:rFonts w:ascii="Times New Roman" w:hAnsi="Times New Roman"/>
          <w:bCs/>
          <w:sz w:val="28"/>
          <w:szCs w:val="28"/>
        </w:rPr>
        <w:t>Федерального закона от 27 июля 2010 года № 210-ФЗ «Об организации предоставления государственных и муниципальных услуг» (далее - Федеральный закон № 210-ФЗ),</w:t>
      </w:r>
      <w:r>
        <w:rPr>
          <w:rFonts w:ascii="Times New Roman" w:hAnsi="Times New Roman"/>
          <w:sz w:val="28"/>
          <w:szCs w:val="28"/>
        </w:rPr>
        <w:t xml:space="preserve"> или в организации, указанные в пункте 5 статьи 2 </w:t>
      </w:r>
      <w:r>
        <w:rPr>
          <w:rFonts w:ascii="Times New Roman" w:hAnsi="Times New Roman"/>
          <w:bCs/>
          <w:sz w:val="28"/>
          <w:szCs w:val="28"/>
        </w:rPr>
        <w:t xml:space="preserve">Федерального закона № 210-ФЗ, </w:t>
      </w:r>
      <w:r>
        <w:rPr>
          <w:rFonts w:ascii="Times New Roman" w:hAnsi="Times New Roman"/>
          <w:sz w:val="28"/>
          <w:szCs w:val="28"/>
        </w:rPr>
        <w:t xml:space="preserve">с запросом о предоставлении муниципальной услуги, в том числе в порядке, установленном статьей 15.1 </w:t>
      </w:r>
      <w:r>
        <w:rPr>
          <w:rFonts w:ascii="Times New Roman" w:hAnsi="Times New Roman"/>
          <w:bCs/>
          <w:sz w:val="28"/>
          <w:szCs w:val="28"/>
        </w:rPr>
        <w:t>Федерального закона № 210-ФЗ,</w:t>
      </w:r>
      <w:r>
        <w:rPr>
          <w:rFonts w:ascii="Times New Roman" w:hAnsi="Times New Roman"/>
          <w:sz w:val="28"/>
          <w:szCs w:val="28"/>
        </w:rPr>
        <w:t xml:space="preserve"> с запросом, выраженным в письменной или электронной форме.</w:t>
      </w:r>
    </w:p>
    <w:p>
      <w:pPr>
        <w:autoSpaceDE w:val="0"/>
        <w:autoSpaceDN w:val="0"/>
        <w:adjustRightInd w:val="0"/>
        <w:spacing w:line="320" w:lineRule="atLeast"/>
        <w:ind w:firstLine="709"/>
        <w:contextualSpacing/>
        <w:jc w:val="both"/>
        <w:rPr>
          <w:iCs/>
          <w:sz w:val="28"/>
          <w:szCs w:val="28"/>
        </w:rPr>
      </w:pPr>
      <w:r>
        <w:rPr>
          <w:iCs/>
          <w:sz w:val="28"/>
          <w:szCs w:val="28"/>
        </w:rPr>
        <w:t>Заявителями муниципальной услуги, указанной в настоящем административном регламенте (далее - заявитель), являются:</w:t>
      </w:r>
    </w:p>
    <w:p>
      <w:pPr>
        <w:autoSpaceDE w:val="0"/>
        <w:autoSpaceDN w:val="0"/>
        <w:adjustRightInd w:val="0"/>
        <w:spacing w:line="320" w:lineRule="atLeast"/>
        <w:ind w:firstLine="709"/>
        <w:contextualSpacing/>
        <w:jc w:val="both"/>
        <w:rPr>
          <w:iCs/>
          <w:sz w:val="28"/>
          <w:szCs w:val="28"/>
        </w:rPr>
      </w:pPr>
      <w:r>
        <w:rPr>
          <w:iCs/>
          <w:sz w:val="28"/>
          <w:szCs w:val="28"/>
        </w:rPr>
        <w:t>1) физические лица (граждане Российской Федерации, иностранные граждане и лица без гражданства);</w:t>
      </w:r>
    </w:p>
    <w:p>
      <w:pPr>
        <w:autoSpaceDE w:val="0"/>
        <w:autoSpaceDN w:val="0"/>
        <w:adjustRightInd w:val="0"/>
        <w:spacing w:line="320" w:lineRule="atLeast"/>
        <w:ind w:firstLine="709"/>
        <w:contextualSpacing/>
        <w:jc w:val="both"/>
        <w:rPr>
          <w:iCs/>
          <w:sz w:val="28"/>
          <w:szCs w:val="28"/>
        </w:rPr>
      </w:pPr>
      <w:r>
        <w:rPr>
          <w:iCs/>
          <w:sz w:val="28"/>
          <w:szCs w:val="28"/>
        </w:rPr>
        <w:t>2) юридические лица (в том числе иностранные юридические лица).</w:t>
      </w:r>
    </w:p>
    <w:p>
      <w:pPr>
        <w:autoSpaceDE w:val="0"/>
        <w:autoSpaceDN w:val="0"/>
        <w:adjustRightInd w:val="0"/>
        <w:spacing w:line="320" w:lineRule="atLeast"/>
        <w:ind w:firstLine="709"/>
        <w:contextualSpacing/>
        <w:jc w:val="both"/>
        <w:rPr>
          <w:iCs/>
          <w:sz w:val="28"/>
          <w:szCs w:val="28"/>
        </w:rPr>
      </w:pPr>
      <w:r>
        <w:rPr>
          <w:iCs/>
          <w:sz w:val="28"/>
          <w:szCs w:val="28"/>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pPr>
        <w:autoSpaceDE w:val="0"/>
        <w:autoSpaceDN w:val="0"/>
        <w:adjustRightInd w:val="0"/>
        <w:spacing w:before="120" w:after="120" w:line="240" w:lineRule="exact"/>
        <w:ind w:firstLine="709"/>
        <w:jc w:val="both"/>
        <w:outlineLvl w:val="1"/>
        <w:rPr>
          <w:sz w:val="28"/>
          <w:szCs w:val="28"/>
        </w:rPr>
      </w:pPr>
      <w:r>
        <w:rPr>
          <w:b/>
          <w:sz w:val="28"/>
          <w:szCs w:val="28"/>
        </w:rPr>
        <w:t>1.3. Требования к порядку информирования о предоставлении     муниципальной услуги</w:t>
      </w:r>
    </w:p>
    <w:p>
      <w:pPr>
        <w:widowControl w:val="0"/>
        <w:autoSpaceDE w:val="0"/>
        <w:autoSpaceDN w:val="0"/>
        <w:spacing w:line="320" w:lineRule="atLeast"/>
        <w:ind w:firstLine="709"/>
        <w:contextualSpacing/>
        <w:jc w:val="both"/>
        <w:rPr>
          <w:sz w:val="28"/>
          <w:szCs w:val="28"/>
        </w:rPr>
      </w:pPr>
      <w:r>
        <w:rPr>
          <w:sz w:val="28"/>
          <w:szCs w:val="28"/>
        </w:rPr>
        <w:t>1.3.1. Информация о порядке предоставления муниципальной услуги предоставляется:</w:t>
      </w:r>
    </w:p>
    <w:p>
      <w:pPr>
        <w:autoSpaceDE w:val="0"/>
        <w:autoSpaceDN w:val="0"/>
        <w:adjustRightInd w:val="0"/>
        <w:spacing w:line="320" w:lineRule="atLeast"/>
        <w:ind w:firstLine="709"/>
        <w:contextualSpacing/>
        <w:jc w:val="both"/>
        <w:rPr>
          <w:sz w:val="28"/>
          <w:szCs w:val="28"/>
        </w:rPr>
      </w:pPr>
      <w:r>
        <w:rPr>
          <w:sz w:val="28"/>
          <w:szCs w:val="28"/>
        </w:rPr>
        <w:t>1) посредством размещения информации, в том числе о месте нахождения, графике (режиме) работы Администрации поселения:</w:t>
      </w:r>
    </w:p>
    <w:p>
      <w:pPr>
        <w:autoSpaceDE w:val="0"/>
        <w:autoSpaceDN w:val="0"/>
        <w:adjustRightInd w:val="0"/>
        <w:spacing w:line="320" w:lineRule="atLeast"/>
        <w:ind w:firstLine="709"/>
        <w:contextualSpacing/>
        <w:jc w:val="both"/>
        <w:rPr>
          <w:sz w:val="28"/>
          <w:szCs w:val="28"/>
        </w:rPr>
      </w:pPr>
      <w:r>
        <w:rPr>
          <w:sz w:val="28"/>
          <w:szCs w:val="28"/>
        </w:rPr>
        <w:t xml:space="preserve">на официальном сайте Администрации поселения в информационно-телекоммуникационной сети «Интернет» (далее </w:t>
      </w:r>
      <w:r>
        <w:rPr>
          <w:bCs/>
          <w:sz w:val="28"/>
          <w:szCs w:val="28"/>
        </w:rPr>
        <w:t xml:space="preserve">– </w:t>
      </w:r>
      <w:r>
        <w:rPr>
          <w:sz w:val="28"/>
          <w:szCs w:val="28"/>
        </w:rPr>
        <w:t>сеть «Интернет»);</w:t>
      </w:r>
    </w:p>
    <w:p>
      <w:pPr>
        <w:autoSpaceDE w:val="0"/>
        <w:autoSpaceDN w:val="0"/>
        <w:adjustRightInd w:val="0"/>
        <w:spacing w:line="320" w:lineRule="atLeast"/>
        <w:ind w:firstLine="709"/>
        <w:contextualSpacing/>
        <w:jc w:val="both"/>
        <w:rPr>
          <w:rFonts w:eastAsia="Calibri"/>
          <w:sz w:val="28"/>
          <w:szCs w:val="28"/>
          <w:lang w:eastAsia="en-US"/>
        </w:rPr>
      </w:pPr>
      <w:r>
        <w:rPr>
          <w:sz w:val="28"/>
        </w:rPr>
        <w:t xml:space="preserve">в </w:t>
      </w:r>
      <w:r>
        <w:rPr>
          <w:rFonts w:eastAsia="Calibri"/>
          <w:sz w:val="28"/>
          <w:szCs w:val="28"/>
          <w:lang w:eastAsia="en-US"/>
        </w:rPr>
        <w:t>федеральной государственной информационной системе «Единый портал государственных и муниципальных услуг (функций)»</w:t>
      </w:r>
      <w:r>
        <w:rPr>
          <w:rFonts w:eastAsia="Calibri"/>
          <w:sz w:val="28"/>
          <w:szCs w:val="28"/>
          <w:lang w:eastAsia="en-US"/>
        </w:rPr>
        <w:br w:type="textWrapping"/>
      </w:r>
      <w:r>
        <w:rPr>
          <w:rFonts w:eastAsia="Calibri"/>
          <w:sz w:val="28"/>
          <w:szCs w:val="28"/>
          <w:lang w:eastAsia="en-US"/>
        </w:rPr>
        <w:t xml:space="preserve">(далее - единый портал), </w:t>
      </w:r>
      <w:r>
        <w:rPr>
          <w:bCs/>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pPr>
        <w:autoSpaceDE w:val="0"/>
        <w:autoSpaceDN w:val="0"/>
        <w:adjustRightInd w:val="0"/>
        <w:spacing w:line="320" w:lineRule="atLeast"/>
        <w:ind w:firstLine="709"/>
        <w:contextualSpacing/>
        <w:jc w:val="both"/>
        <w:rPr>
          <w:bCs/>
          <w:sz w:val="28"/>
          <w:szCs w:val="28"/>
        </w:rPr>
      </w:pPr>
      <w:r>
        <w:rPr>
          <w:rFonts w:eastAsia="Calibri"/>
          <w:sz w:val="28"/>
          <w:szCs w:val="28"/>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Pr>
          <w:bCs/>
          <w:sz w:val="28"/>
          <w:szCs w:val="28"/>
        </w:rPr>
        <w:t>; региональной государственной информационной системе «Реестр государственных и муниципальных услуг (функций)» (далее – региональный реестр);</w:t>
      </w:r>
    </w:p>
    <w:p>
      <w:pPr>
        <w:autoSpaceDE w:val="0"/>
        <w:autoSpaceDN w:val="0"/>
        <w:adjustRightInd w:val="0"/>
        <w:spacing w:line="320" w:lineRule="atLeast"/>
        <w:ind w:firstLine="709"/>
        <w:contextualSpacing/>
        <w:jc w:val="both"/>
        <w:rPr>
          <w:sz w:val="28"/>
          <w:szCs w:val="28"/>
        </w:rPr>
      </w:pPr>
      <w:r>
        <w:rPr>
          <w:sz w:val="28"/>
          <w:szCs w:val="28"/>
        </w:rPr>
        <w:t>на информационных стендах в помещениях Администрации поселения;</w:t>
      </w:r>
    </w:p>
    <w:p>
      <w:pPr>
        <w:autoSpaceDE w:val="0"/>
        <w:autoSpaceDN w:val="0"/>
        <w:adjustRightInd w:val="0"/>
        <w:spacing w:line="320" w:lineRule="atLeast"/>
        <w:ind w:firstLine="709"/>
        <w:contextualSpacing/>
        <w:jc w:val="both"/>
        <w:rPr>
          <w:sz w:val="28"/>
          <w:szCs w:val="28"/>
        </w:rPr>
      </w:pPr>
      <w:r>
        <w:rPr>
          <w:sz w:val="28"/>
          <w:szCs w:val="28"/>
        </w:rPr>
        <w:t>в многофункциональных центрах предоставления государственных</w:t>
      </w:r>
      <w:r>
        <w:rPr>
          <w:sz w:val="28"/>
          <w:szCs w:val="28"/>
          <w:lang w:val="ru-RU"/>
        </w:rPr>
        <w:t xml:space="preserve"> </w:t>
      </w:r>
      <w:r>
        <w:rPr>
          <w:sz w:val="28"/>
          <w:szCs w:val="28"/>
        </w:rPr>
        <w:t xml:space="preserve">и муниципальных услуг (далее </w:t>
      </w:r>
      <w:r>
        <w:rPr>
          <w:bCs/>
          <w:sz w:val="28"/>
          <w:szCs w:val="28"/>
        </w:rPr>
        <w:t xml:space="preserve">– </w:t>
      </w:r>
      <w:r>
        <w:rPr>
          <w:sz w:val="28"/>
          <w:szCs w:val="28"/>
        </w:rPr>
        <w:t>МФЦ).</w:t>
      </w:r>
    </w:p>
    <w:p>
      <w:pPr>
        <w:autoSpaceDE w:val="0"/>
        <w:autoSpaceDN w:val="0"/>
        <w:adjustRightInd w:val="0"/>
        <w:spacing w:line="320" w:lineRule="atLeast"/>
        <w:ind w:firstLine="709"/>
        <w:contextualSpacing/>
        <w:jc w:val="both"/>
        <w:rPr>
          <w:sz w:val="28"/>
          <w:szCs w:val="28"/>
          <w:u w:val="single"/>
        </w:rPr>
      </w:pPr>
      <w:r>
        <w:rPr>
          <w:sz w:val="28"/>
          <w:szCs w:val="28"/>
        </w:rPr>
        <w:t>2) по номеру телефона для справок должностным лицом</w:t>
      </w:r>
      <w:r>
        <w:rPr>
          <w:sz w:val="28"/>
          <w:szCs w:val="28"/>
          <w:lang w:val="ru-RU"/>
        </w:rPr>
        <w:t xml:space="preserve"> </w:t>
      </w:r>
      <w:r>
        <w:rPr>
          <w:sz w:val="28"/>
          <w:szCs w:val="28"/>
        </w:rPr>
        <w:t>Администрации поселения, его структурных подразделений;</w:t>
      </w:r>
    </w:p>
    <w:p>
      <w:pPr>
        <w:autoSpaceDE w:val="0"/>
        <w:autoSpaceDN w:val="0"/>
        <w:adjustRightInd w:val="0"/>
        <w:spacing w:line="320" w:lineRule="atLeast"/>
        <w:ind w:firstLine="709"/>
        <w:contextualSpacing/>
        <w:jc w:val="both"/>
        <w:rPr>
          <w:sz w:val="28"/>
          <w:szCs w:val="28"/>
        </w:rPr>
      </w:pPr>
      <w:r>
        <w:rPr>
          <w:sz w:val="28"/>
          <w:szCs w:val="28"/>
        </w:rPr>
        <w:t>1.3.2. На информационных стендах Администрации поселения, на официальном сайте Администрации поселения в сети «Интернет», в федеральном реестре, в региональном реестре размещается информация:</w:t>
      </w:r>
    </w:p>
    <w:p>
      <w:pPr>
        <w:autoSpaceDE w:val="0"/>
        <w:autoSpaceDN w:val="0"/>
        <w:adjustRightInd w:val="0"/>
        <w:spacing w:line="320" w:lineRule="atLeast"/>
        <w:ind w:firstLine="709"/>
        <w:contextualSpacing/>
        <w:jc w:val="both"/>
        <w:rPr>
          <w:sz w:val="28"/>
          <w:szCs w:val="28"/>
        </w:rPr>
      </w:pPr>
      <w:r>
        <w:rPr>
          <w:sz w:val="28"/>
          <w:szCs w:val="28"/>
        </w:rPr>
        <w:t>1) место нахождения, почтовый адрес, график работы Администрации поселения;</w:t>
      </w:r>
    </w:p>
    <w:p>
      <w:pPr>
        <w:autoSpaceDE w:val="0"/>
        <w:autoSpaceDN w:val="0"/>
        <w:adjustRightInd w:val="0"/>
        <w:spacing w:line="320" w:lineRule="atLeast"/>
        <w:ind w:firstLine="709"/>
        <w:contextualSpacing/>
        <w:jc w:val="both"/>
        <w:rPr>
          <w:sz w:val="28"/>
          <w:szCs w:val="28"/>
        </w:rPr>
      </w:pPr>
      <w:r>
        <w:rPr>
          <w:sz w:val="28"/>
          <w:szCs w:val="2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pPr>
        <w:autoSpaceDE w:val="0"/>
        <w:autoSpaceDN w:val="0"/>
        <w:adjustRightInd w:val="0"/>
        <w:spacing w:line="320" w:lineRule="atLeast"/>
        <w:ind w:firstLine="709"/>
        <w:contextualSpacing/>
        <w:jc w:val="both"/>
        <w:rPr>
          <w:sz w:val="28"/>
          <w:szCs w:val="28"/>
        </w:rPr>
      </w:pPr>
      <w:r>
        <w:rPr>
          <w:sz w:val="28"/>
          <w:szCs w:val="2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pPr>
        <w:autoSpaceDE w:val="0"/>
        <w:autoSpaceDN w:val="0"/>
        <w:adjustRightInd w:val="0"/>
        <w:spacing w:line="320" w:lineRule="atLeast"/>
        <w:ind w:firstLine="709"/>
        <w:contextualSpacing/>
        <w:jc w:val="both"/>
        <w:rPr>
          <w:sz w:val="28"/>
          <w:szCs w:val="28"/>
        </w:rPr>
      </w:pPr>
      <w:r>
        <w:rPr>
          <w:sz w:val="28"/>
          <w:szCs w:val="28"/>
        </w:rPr>
        <w:t>4) порядок получения консультаций (справок).</w:t>
      </w:r>
    </w:p>
    <w:p>
      <w:pPr>
        <w:autoSpaceDE w:val="0"/>
        <w:autoSpaceDN w:val="0"/>
        <w:adjustRightInd w:val="0"/>
        <w:spacing w:line="320" w:lineRule="atLeast"/>
        <w:ind w:firstLine="709"/>
        <w:contextualSpacing/>
        <w:jc w:val="both"/>
        <w:rPr>
          <w:sz w:val="28"/>
          <w:szCs w:val="28"/>
        </w:rPr>
      </w:pPr>
      <w:r>
        <w:rPr>
          <w:sz w:val="28"/>
          <w:szCs w:val="28"/>
        </w:rPr>
        <w:t>1.3.3. На едином портале, региональном портале размещаются:</w:t>
      </w:r>
    </w:p>
    <w:p>
      <w:pPr>
        <w:autoSpaceDE w:val="0"/>
        <w:autoSpaceDN w:val="0"/>
        <w:adjustRightInd w:val="0"/>
        <w:spacing w:line="320" w:lineRule="atLeast"/>
        <w:ind w:firstLine="709"/>
        <w:contextualSpacing/>
        <w:jc w:val="both"/>
        <w:rPr>
          <w:sz w:val="28"/>
          <w:szCs w:val="28"/>
        </w:rPr>
      </w:pPr>
      <w:r>
        <w:rPr>
          <w:sz w:val="28"/>
          <w:szCs w:val="2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spacing w:line="320" w:lineRule="atLeast"/>
        <w:ind w:firstLine="709"/>
        <w:contextualSpacing/>
        <w:jc w:val="both"/>
        <w:rPr>
          <w:sz w:val="28"/>
          <w:szCs w:val="28"/>
        </w:rPr>
      </w:pPr>
      <w:r>
        <w:rPr>
          <w:sz w:val="28"/>
          <w:szCs w:val="28"/>
        </w:rPr>
        <w:t>1.3.3.2. Круг заявителей.</w:t>
      </w:r>
    </w:p>
    <w:p>
      <w:pPr>
        <w:autoSpaceDE w:val="0"/>
        <w:autoSpaceDN w:val="0"/>
        <w:adjustRightInd w:val="0"/>
        <w:spacing w:line="320" w:lineRule="atLeast"/>
        <w:ind w:firstLine="709"/>
        <w:contextualSpacing/>
        <w:jc w:val="both"/>
        <w:rPr>
          <w:sz w:val="28"/>
          <w:szCs w:val="28"/>
        </w:rPr>
      </w:pPr>
      <w:r>
        <w:rPr>
          <w:sz w:val="28"/>
          <w:szCs w:val="28"/>
        </w:rPr>
        <w:t>1.3.3.3. Срок предоставления муниципальной услуги.</w:t>
      </w:r>
    </w:p>
    <w:p>
      <w:pPr>
        <w:autoSpaceDE w:val="0"/>
        <w:autoSpaceDN w:val="0"/>
        <w:adjustRightInd w:val="0"/>
        <w:spacing w:line="320" w:lineRule="atLeast"/>
        <w:ind w:firstLine="709"/>
        <w:contextualSpacing/>
        <w:jc w:val="both"/>
        <w:rPr>
          <w:sz w:val="28"/>
          <w:szCs w:val="28"/>
        </w:rPr>
      </w:pPr>
      <w:r>
        <w:rPr>
          <w:sz w:val="28"/>
          <w:szCs w:val="28"/>
        </w:rPr>
        <w:t>1.3.3.4. Стоимость предоставления муниципальной услуги и порядок оплаты.</w:t>
      </w:r>
    </w:p>
    <w:p>
      <w:pPr>
        <w:autoSpaceDE w:val="0"/>
        <w:autoSpaceDN w:val="0"/>
        <w:adjustRightInd w:val="0"/>
        <w:spacing w:line="320" w:lineRule="atLeast"/>
        <w:ind w:firstLine="709"/>
        <w:contextualSpacing/>
        <w:jc w:val="both"/>
        <w:rPr>
          <w:sz w:val="28"/>
          <w:szCs w:val="28"/>
        </w:rPr>
      </w:pPr>
      <w:r>
        <w:rPr>
          <w:sz w:val="28"/>
          <w:szCs w:val="2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pPr>
        <w:autoSpaceDE w:val="0"/>
        <w:autoSpaceDN w:val="0"/>
        <w:adjustRightInd w:val="0"/>
        <w:spacing w:line="320" w:lineRule="atLeast"/>
        <w:ind w:firstLine="709"/>
        <w:contextualSpacing/>
        <w:jc w:val="both"/>
        <w:rPr>
          <w:sz w:val="28"/>
          <w:szCs w:val="28"/>
        </w:rPr>
      </w:pPr>
      <w:r>
        <w:rPr>
          <w:sz w:val="28"/>
          <w:szCs w:val="28"/>
        </w:rPr>
        <w:t xml:space="preserve">1.3.3.6. Исчерпывающий перечень оснований для приостановления или отказа в предоставлении муниципальной услуги. </w:t>
      </w:r>
    </w:p>
    <w:p>
      <w:pPr>
        <w:autoSpaceDE w:val="0"/>
        <w:autoSpaceDN w:val="0"/>
        <w:adjustRightInd w:val="0"/>
        <w:spacing w:line="320" w:lineRule="atLeast"/>
        <w:ind w:firstLine="709"/>
        <w:contextualSpacing/>
        <w:jc w:val="both"/>
        <w:rPr>
          <w:sz w:val="28"/>
          <w:szCs w:val="28"/>
        </w:rPr>
      </w:pPr>
      <w:r>
        <w:rPr>
          <w:sz w:val="28"/>
          <w:szCs w:val="2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autoSpaceDE w:val="0"/>
        <w:autoSpaceDN w:val="0"/>
        <w:adjustRightInd w:val="0"/>
        <w:spacing w:line="320" w:lineRule="atLeast"/>
        <w:ind w:firstLine="709"/>
        <w:contextualSpacing/>
        <w:jc w:val="both"/>
        <w:rPr>
          <w:sz w:val="28"/>
          <w:szCs w:val="28"/>
        </w:rPr>
      </w:pPr>
      <w:r>
        <w:rPr>
          <w:sz w:val="28"/>
          <w:szCs w:val="28"/>
        </w:rPr>
        <w:t xml:space="preserve">1.3.3.8. Образцы заполнения электронной формы заявления о </w:t>
      </w:r>
      <w:r>
        <w:rPr>
          <w:bCs/>
          <w:sz w:val="28"/>
          <w:szCs w:val="28"/>
        </w:rPr>
        <w:t>предоставлении муниципальной услуги.</w:t>
      </w:r>
    </w:p>
    <w:p>
      <w:pPr>
        <w:autoSpaceDE w:val="0"/>
        <w:autoSpaceDN w:val="0"/>
        <w:adjustRightInd w:val="0"/>
        <w:spacing w:line="320" w:lineRule="atLeast"/>
        <w:ind w:firstLine="709"/>
        <w:contextualSpacing/>
        <w:jc w:val="both"/>
        <w:rPr>
          <w:sz w:val="28"/>
          <w:szCs w:val="28"/>
        </w:rPr>
      </w:pPr>
      <w:r>
        <w:rPr>
          <w:sz w:val="28"/>
          <w:szCs w:val="28"/>
        </w:rPr>
        <w:t>1.3.4. Посредством телефонной связи может предоставляться информация:</w:t>
      </w:r>
    </w:p>
    <w:p>
      <w:pPr>
        <w:autoSpaceDE w:val="0"/>
        <w:autoSpaceDN w:val="0"/>
        <w:adjustRightInd w:val="0"/>
        <w:spacing w:line="320" w:lineRule="atLeast"/>
        <w:ind w:firstLine="709"/>
        <w:contextualSpacing/>
        <w:jc w:val="both"/>
        <w:rPr>
          <w:sz w:val="28"/>
          <w:szCs w:val="28"/>
        </w:rPr>
      </w:pPr>
      <w:r>
        <w:rPr>
          <w:sz w:val="28"/>
          <w:szCs w:val="28"/>
        </w:rPr>
        <w:t>1) о месте нахождения и графике работы Администрации поселения;</w:t>
      </w:r>
    </w:p>
    <w:p>
      <w:pPr>
        <w:autoSpaceDE w:val="0"/>
        <w:autoSpaceDN w:val="0"/>
        <w:adjustRightInd w:val="0"/>
        <w:spacing w:line="320" w:lineRule="atLeast"/>
        <w:ind w:firstLine="709"/>
        <w:contextualSpacing/>
        <w:jc w:val="both"/>
        <w:rPr>
          <w:sz w:val="28"/>
          <w:szCs w:val="28"/>
        </w:rPr>
      </w:pPr>
      <w:r>
        <w:rPr>
          <w:sz w:val="28"/>
          <w:szCs w:val="28"/>
        </w:rPr>
        <w:t>2) о порядке предоставления муниципальной услуги;</w:t>
      </w:r>
    </w:p>
    <w:p>
      <w:pPr>
        <w:autoSpaceDE w:val="0"/>
        <w:autoSpaceDN w:val="0"/>
        <w:adjustRightInd w:val="0"/>
        <w:spacing w:line="320" w:lineRule="atLeast"/>
        <w:ind w:firstLine="709"/>
        <w:contextualSpacing/>
        <w:jc w:val="both"/>
        <w:rPr>
          <w:sz w:val="28"/>
          <w:szCs w:val="28"/>
        </w:rPr>
      </w:pPr>
      <w:r>
        <w:rPr>
          <w:sz w:val="28"/>
          <w:szCs w:val="28"/>
        </w:rPr>
        <w:t>3) о сроках предоставления муниципальной услуги;</w:t>
      </w:r>
    </w:p>
    <w:p>
      <w:pPr>
        <w:autoSpaceDE w:val="0"/>
        <w:autoSpaceDN w:val="0"/>
        <w:adjustRightInd w:val="0"/>
        <w:spacing w:line="320" w:lineRule="atLeast"/>
        <w:ind w:firstLine="709"/>
        <w:contextualSpacing/>
        <w:jc w:val="both"/>
        <w:rPr>
          <w:sz w:val="28"/>
          <w:szCs w:val="28"/>
        </w:rPr>
      </w:pPr>
      <w:r>
        <w:rPr>
          <w:sz w:val="28"/>
          <w:szCs w:val="28"/>
        </w:rPr>
        <w:t>4) об адресах официального сайта Администрации поселения.</w:t>
      </w:r>
    </w:p>
    <w:p>
      <w:pPr>
        <w:pStyle w:val="22"/>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1.3.5. При предоставлении муниципальной услуги в электронной форме заявителю направляется:</w:t>
      </w:r>
    </w:p>
    <w:p>
      <w:pPr>
        <w:pStyle w:val="22"/>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pPr>
        <w:pStyle w:val="22"/>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pPr>
        <w:autoSpaceDE w:val="0"/>
        <w:autoSpaceDN w:val="0"/>
        <w:adjustRightInd w:val="0"/>
        <w:ind w:firstLine="720"/>
        <w:jc w:val="both"/>
        <w:outlineLvl w:val="1"/>
        <w:rPr>
          <w:rFonts w:cs="Times New Roman CYR"/>
          <w:b/>
          <w:sz w:val="28"/>
          <w:szCs w:val="28"/>
        </w:rPr>
      </w:pPr>
      <w:r>
        <w:rPr>
          <w:rFonts w:ascii="Times New Roman" w:hAnsi="Times New Roman"/>
          <w:bCs/>
          <w:sz w:val="28"/>
          <w:szCs w:val="28"/>
        </w:rPr>
        <w:t>1.3.5.3. Уведомление о мотивированном отказе в предоставлении муниципальной услуги.</w:t>
      </w:r>
    </w:p>
    <w:p>
      <w:pPr>
        <w:keepNext/>
        <w:tabs>
          <w:tab w:val="left" w:pos="0"/>
        </w:tabs>
        <w:ind w:firstLine="709"/>
        <w:jc w:val="center"/>
        <w:outlineLvl w:val="3"/>
        <w:rPr>
          <w:sz w:val="28"/>
          <w:szCs w:val="28"/>
        </w:rPr>
      </w:pPr>
    </w:p>
    <w:p>
      <w:pPr>
        <w:keepNext/>
        <w:tabs>
          <w:tab w:val="left" w:pos="0"/>
        </w:tabs>
        <w:ind w:firstLine="709"/>
        <w:jc w:val="center"/>
        <w:outlineLvl w:val="3"/>
        <w:rPr>
          <w:b/>
          <w:sz w:val="28"/>
          <w:szCs w:val="28"/>
        </w:rPr>
      </w:pPr>
      <w:r>
        <w:rPr>
          <w:b/>
          <w:sz w:val="28"/>
          <w:szCs w:val="28"/>
          <w:lang w:val="en-US"/>
        </w:rPr>
        <w:t>II</w:t>
      </w:r>
      <w:r>
        <w:rPr>
          <w:b/>
          <w:sz w:val="28"/>
          <w:szCs w:val="28"/>
        </w:rPr>
        <w:t>. СТАНДАРТ ПРЕДОСТАВЛЕНИЯ МУНИЦИПАЛЬНОЙ УСЛУГИ</w:t>
      </w:r>
    </w:p>
    <w:p>
      <w:pPr>
        <w:autoSpaceDE w:val="0"/>
        <w:autoSpaceDN w:val="0"/>
        <w:adjustRightInd w:val="0"/>
        <w:spacing w:before="120" w:after="120" w:line="240" w:lineRule="exact"/>
        <w:ind w:firstLine="709"/>
        <w:jc w:val="both"/>
        <w:outlineLvl w:val="1"/>
        <w:rPr>
          <w:b/>
          <w:sz w:val="28"/>
          <w:szCs w:val="28"/>
        </w:rPr>
      </w:pPr>
      <w:r>
        <w:rPr>
          <w:b/>
          <w:sz w:val="28"/>
          <w:szCs w:val="28"/>
        </w:rPr>
        <w:t>2.1.</w:t>
      </w:r>
      <w:r>
        <w:rPr>
          <w:b/>
          <w:sz w:val="28"/>
          <w:szCs w:val="28"/>
        </w:rPr>
        <w:tab/>
      </w:r>
      <w:r>
        <w:rPr>
          <w:b/>
          <w:sz w:val="28"/>
          <w:szCs w:val="28"/>
        </w:rPr>
        <w:t>Наименование муниципальной услуги</w:t>
      </w:r>
    </w:p>
    <w:p>
      <w:pPr>
        <w:ind w:firstLine="540"/>
        <w:jc w:val="both"/>
        <w:rPr>
          <w:sz w:val="28"/>
          <w:szCs w:val="28"/>
        </w:rPr>
      </w:pPr>
      <w:r>
        <w:rPr>
          <w:sz w:val="28"/>
          <w:szCs w:val="28"/>
        </w:rPr>
        <w:t>Предварительное согласование предоставления земельного участка.</w:t>
      </w:r>
    </w:p>
    <w:p>
      <w:pPr>
        <w:jc w:val="center"/>
        <w:rPr>
          <w:sz w:val="24"/>
          <w:szCs w:val="24"/>
          <w:highlight w:val="yellow"/>
        </w:rPr>
      </w:pPr>
    </w:p>
    <w:p>
      <w:pPr>
        <w:autoSpaceDE w:val="0"/>
        <w:autoSpaceDN w:val="0"/>
        <w:adjustRightInd w:val="0"/>
        <w:spacing w:before="120" w:after="120" w:line="240" w:lineRule="exact"/>
        <w:ind w:firstLine="709"/>
        <w:jc w:val="both"/>
        <w:outlineLvl w:val="1"/>
        <w:rPr>
          <w:b/>
          <w:sz w:val="28"/>
          <w:szCs w:val="28"/>
        </w:rPr>
      </w:pPr>
      <w:r>
        <w:rPr>
          <w:b/>
          <w:sz w:val="28"/>
          <w:szCs w:val="28"/>
        </w:rPr>
        <w:t>2.2. Наименование органа, предоставляющего муниципальную услугу</w:t>
      </w:r>
    </w:p>
    <w:p>
      <w:pPr>
        <w:ind w:firstLine="709"/>
        <w:rPr>
          <w:sz w:val="28"/>
          <w:szCs w:val="28"/>
        </w:rPr>
      </w:pPr>
      <w:r>
        <w:rPr>
          <w:sz w:val="28"/>
          <w:szCs w:val="28"/>
        </w:rPr>
        <w:t>2.2.1. Муниципальная услуга предоставляется:</w:t>
      </w:r>
    </w:p>
    <w:p>
      <w:pPr>
        <w:spacing w:line="320" w:lineRule="atLeast"/>
        <w:ind w:firstLine="709"/>
        <w:contextualSpacing/>
        <w:jc w:val="both"/>
        <w:rPr>
          <w:sz w:val="28"/>
          <w:szCs w:val="28"/>
        </w:rPr>
      </w:pPr>
      <w:r>
        <w:rPr>
          <w:sz w:val="28"/>
          <w:szCs w:val="28"/>
        </w:rPr>
        <w:t xml:space="preserve">Администрацией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w:t>
      </w:r>
      <w:r>
        <w:rPr>
          <w:sz w:val="28"/>
          <w:szCs w:val="28"/>
        </w:rPr>
        <w:t xml:space="preserve"> сельского поселения;</w:t>
      </w:r>
    </w:p>
    <w:p>
      <w:pPr>
        <w:autoSpaceDE w:val="0"/>
        <w:autoSpaceDN w:val="0"/>
        <w:adjustRightInd w:val="0"/>
        <w:spacing w:line="320" w:lineRule="atLeast"/>
        <w:ind w:firstLine="709"/>
        <w:contextualSpacing/>
        <w:jc w:val="both"/>
        <w:rPr>
          <w:sz w:val="28"/>
          <w:szCs w:val="28"/>
        </w:rPr>
      </w:pPr>
      <w:r>
        <w:rPr>
          <w:sz w:val="28"/>
          <w:szCs w:val="28"/>
        </w:rPr>
        <w:t>МФЦ по месту жительства или пребывания заявителя - в приема и (или) выдачи документов на предоставление муниципальной услуги (при условии заключения соглашений о взаимодействии с МФЦ).</w:t>
      </w:r>
    </w:p>
    <w:p>
      <w:pPr>
        <w:autoSpaceDE w:val="0"/>
        <w:autoSpaceDN w:val="0"/>
        <w:adjustRightInd w:val="0"/>
        <w:spacing w:line="320" w:lineRule="atLeast"/>
        <w:ind w:firstLine="709"/>
        <w:contextualSpacing/>
        <w:jc w:val="both"/>
        <w:rPr>
          <w:rFonts w:ascii="Times New Roman" w:hAnsi="Times New Roman"/>
          <w:sz w:val="28"/>
          <w:szCs w:val="28"/>
        </w:rPr>
      </w:pPr>
      <w:r>
        <w:rPr>
          <w:rFonts w:ascii="Times New Roman" w:hAnsi="Times New Roman"/>
          <w:sz w:val="28"/>
          <w:szCs w:val="28"/>
        </w:rPr>
        <w:t>При предоставлении муниципальной услуги Администрация поселения осуществляет взаимодействие с:</w:t>
      </w:r>
    </w:p>
    <w:p>
      <w:pPr>
        <w:autoSpaceDE w:val="0"/>
        <w:autoSpaceDN w:val="0"/>
        <w:adjustRightInd w:val="0"/>
        <w:spacing w:line="320" w:lineRule="atLeast"/>
        <w:ind w:firstLine="709"/>
        <w:contextualSpacing/>
        <w:jc w:val="both"/>
        <w:rPr>
          <w:rFonts w:ascii="Times New Roman" w:hAnsi="Times New Roman"/>
          <w:sz w:val="28"/>
          <w:szCs w:val="28"/>
        </w:rPr>
      </w:pPr>
      <w:r>
        <w:rPr>
          <w:rFonts w:ascii="Times New Roman" w:hAnsi="Times New Roman"/>
          <w:sz w:val="28"/>
          <w:szCs w:val="28"/>
        </w:rPr>
        <w:t>Управлением Федеральной службы государственной регистрации, кадастра и картографии по Новгородской области;</w:t>
      </w:r>
    </w:p>
    <w:p>
      <w:pPr>
        <w:autoSpaceDE w:val="0"/>
        <w:autoSpaceDN w:val="0"/>
        <w:adjustRightInd w:val="0"/>
        <w:spacing w:line="320" w:lineRule="atLeast"/>
        <w:ind w:firstLine="709"/>
        <w:contextualSpacing/>
        <w:jc w:val="both"/>
        <w:rPr>
          <w:rFonts w:cs="Times New Roman CYR"/>
          <w:iCs/>
          <w:sz w:val="28"/>
          <w:szCs w:val="28"/>
        </w:rPr>
      </w:pPr>
      <w:r>
        <w:rPr>
          <w:rFonts w:ascii="Times New Roman" w:hAnsi="Times New Roman"/>
          <w:sz w:val="28"/>
          <w:szCs w:val="28"/>
        </w:rPr>
        <w:t>Управлением Федеральной налоговой службы по Новгородской области</w:t>
      </w:r>
      <w:r>
        <w:rPr>
          <w:rFonts w:cs="Times New Roman CYR"/>
          <w:iCs/>
          <w:sz w:val="28"/>
          <w:szCs w:val="28"/>
        </w:rPr>
        <w:t>;</w:t>
      </w:r>
    </w:p>
    <w:p>
      <w:pPr>
        <w:autoSpaceDE w:val="0"/>
        <w:autoSpaceDN w:val="0"/>
        <w:adjustRightInd w:val="0"/>
        <w:spacing w:line="320" w:lineRule="atLeast"/>
        <w:ind w:firstLine="709"/>
        <w:contextualSpacing/>
        <w:jc w:val="both"/>
        <w:rPr>
          <w:rFonts w:cs="Times New Roman CYR"/>
          <w:iCs/>
          <w:sz w:val="28"/>
          <w:szCs w:val="28"/>
        </w:rPr>
      </w:pPr>
      <w:r>
        <w:rPr>
          <w:rFonts w:cs="Times New Roman CYR"/>
          <w:iCs/>
          <w:sz w:val="28"/>
          <w:szCs w:val="28"/>
        </w:rPr>
        <w:t>органом исполнительной власти Новгородской области, уполномоченным в области лесных отношений.</w:t>
      </w:r>
    </w:p>
    <w:p>
      <w:pPr>
        <w:ind w:firstLine="709"/>
        <w:jc w:val="both"/>
        <w:rPr>
          <w:sz w:val="28"/>
          <w:szCs w:val="28"/>
        </w:rPr>
      </w:pPr>
      <w:r>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autoSpaceDE w:val="0"/>
        <w:autoSpaceDN w:val="0"/>
        <w:adjustRightInd w:val="0"/>
        <w:spacing w:before="120" w:after="120" w:line="240" w:lineRule="exact"/>
        <w:ind w:firstLine="709"/>
        <w:jc w:val="both"/>
        <w:outlineLvl w:val="1"/>
        <w:rPr>
          <w:b/>
          <w:sz w:val="28"/>
          <w:szCs w:val="28"/>
        </w:rPr>
      </w:pPr>
      <w:r>
        <w:rPr>
          <w:b/>
          <w:bCs/>
          <w:sz w:val="28"/>
          <w:szCs w:val="28"/>
        </w:rPr>
        <w:t>2.3.</w:t>
      </w:r>
      <w:r>
        <w:rPr>
          <w:b/>
          <w:bCs/>
          <w:sz w:val="28"/>
          <w:szCs w:val="28"/>
        </w:rPr>
        <w:tab/>
      </w:r>
      <w:r>
        <w:rPr>
          <w:b/>
          <w:bCs/>
          <w:sz w:val="28"/>
          <w:szCs w:val="28"/>
        </w:rPr>
        <w:t>Описание результата предоставления муниципальной услуги</w:t>
      </w:r>
    </w:p>
    <w:p>
      <w:pPr>
        <w:ind w:firstLine="709"/>
        <w:jc w:val="both"/>
        <w:rPr>
          <w:sz w:val="28"/>
          <w:szCs w:val="28"/>
        </w:rPr>
      </w:pPr>
      <w:r>
        <w:rPr>
          <w:sz w:val="28"/>
          <w:szCs w:val="28"/>
        </w:rPr>
        <w:t>2.3.1. Результатом предоставления муниципальной услуги являются:</w:t>
      </w:r>
    </w:p>
    <w:p>
      <w:pPr>
        <w:ind w:firstLine="709"/>
        <w:jc w:val="both"/>
        <w:rPr>
          <w:sz w:val="28"/>
          <w:szCs w:val="28"/>
        </w:rPr>
      </w:pPr>
      <w:r>
        <w:rPr>
          <w:sz w:val="28"/>
          <w:szCs w:val="28"/>
        </w:rPr>
        <w:t>решение Администрации поселения о предварительном согласовании предоставления земельного участка (далее – решение о предварительном согласовании);</w:t>
      </w:r>
    </w:p>
    <w:p>
      <w:pPr>
        <w:ind w:firstLine="709"/>
        <w:jc w:val="both"/>
        <w:rPr>
          <w:sz w:val="28"/>
          <w:szCs w:val="28"/>
        </w:rPr>
      </w:pPr>
      <w:r>
        <w:rPr>
          <w:sz w:val="28"/>
          <w:szCs w:val="28"/>
        </w:rPr>
        <w:t>решение Администрации поселения об отказе в предварительном согласовании предоставления земельного участка (далее – решение об отказе в предварительном согласовании).</w:t>
      </w:r>
    </w:p>
    <w:p>
      <w:pPr>
        <w:ind w:firstLine="709"/>
        <w:jc w:val="both"/>
        <w:rPr>
          <w:rFonts w:cs="Times New Roman CYR"/>
          <w:sz w:val="28"/>
          <w:szCs w:val="28"/>
        </w:rPr>
      </w:pPr>
      <w:r>
        <w:rPr>
          <w:sz w:val="28"/>
          <w:szCs w:val="28"/>
        </w:rPr>
        <w:t xml:space="preserve">2.3.2. </w:t>
      </w:r>
      <w:r>
        <w:rPr>
          <w:rFonts w:cs="Times New Roman CYR"/>
          <w:sz w:val="28"/>
          <w:szCs w:val="28"/>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поселения при принятии решения о предоставлении муниципальной услуги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ind w:firstLine="709"/>
        <w:jc w:val="both"/>
        <w:rPr>
          <w:sz w:val="28"/>
          <w:szCs w:val="28"/>
        </w:rPr>
      </w:pPr>
      <w:r>
        <w:rPr>
          <w:sz w:val="28"/>
          <w:szCs w:val="28"/>
        </w:rPr>
        <w:t>2.3.3. Результат предоставления муниципальной услуги может быть предоставлен в форме электронного документа единого портала, регионального портала.</w:t>
      </w:r>
    </w:p>
    <w:p>
      <w:pPr>
        <w:autoSpaceDE w:val="0"/>
        <w:autoSpaceDN w:val="0"/>
        <w:adjustRightInd w:val="0"/>
        <w:spacing w:before="120" w:after="120" w:line="240" w:lineRule="exact"/>
        <w:ind w:firstLine="709"/>
        <w:jc w:val="both"/>
        <w:outlineLvl w:val="1"/>
        <w:rPr>
          <w:b/>
          <w:sz w:val="28"/>
          <w:szCs w:val="28"/>
        </w:rPr>
      </w:pPr>
      <w:r>
        <w:rPr>
          <w:b/>
          <w:sz w:val="28"/>
          <w:szCs w:val="28"/>
        </w:rPr>
        <w:t>2.4. Срок предоставления муниципальной услуги</w:t>
      </w:r>
    </w:p>
    <w:p>
      <w:pPr>
        <w:ind w:firstLine="709"/>
        <w:jc w:val="both"/>
        <w:rPr>
          <w:rFonts w:ascii="Times New Roman" w:hAnsi="Times New Roman"/>
          <w:sz w:val="28"/>
          <w:szCs w:val="28"/>
        </w:rPr>
      </w:pPr>
      <w:r>
        <w:rPr>
          <w:rFonts w:ascii="Times New Roman" w:hAnsi="Times New Roman"/>
          <w:sz w:val="28"/>
          <w:szCs w:val="28"/>
        </w:rPr>
        <w:t>2.4.1. Общий срок предоставления муниципальной услуги составляет</w:t>
      </w:r>
      <w:r>
        <w:rPr>
          <w:sz w:val="28"/>
          <w:szCs w:val="28"/>
          <w:lang w:val="ru-RU"/>
        </w:rPr>
        <w:t xml:space="preserve"> </w:t>
      </w:r>
      <w:r>
        <w:rPr>
          <w:rFonts w:ascii="Times New Roman" w:hAnsi="Times New Roman"/>
          <w:sz w:val="28"/>
          <w:szCs w:val="28"/>
        </w:rPr>
        <w:t>не более 30 календарных дней со дня поступления в Администрацию поселения документов, указанных в пункте 2.6. настоящего административного регламента.</w:t>
      </w:r>
    </w:p>
    <w:p>
      <w:pPr>
        <w:ind w:firstLine="709"/>
        <w:jc w:val="both"/>
        <w:rPr>
          <w:rFonts w:ascii="Times New Roman" w:hAnsi="Times New Roman"/>
          <w:sz w:val="28"/>
          <w:szCs w:val="28"/>
        </w:rPr>
      </w:pPr>
      <w:r>
        <w:rPr>
          <w:rFonts w:ascii="Times New Roman" w:hAnsi="Times New Roman"/>
          <w:sz w:val="28"/>
          <w:szCs w:val="28"/>
        </w:rPr>
        <w:t>В срок предоставления муниципальной услуги не включаются сроки приостановления предоставления муниципальной услуги.</w:t>
      </w:r>
    </w:p>
    <w:p>
      <w:pPr>
        <w:ind w:firstLine="709"/>
        <w:jc w:val="both"/>
        <w:rPr>
          <w:rFonts w:ascii="Times New Roman" w:hAnsi="Times New Roman"/>
          <w:sz w:val="28"/>
          <w:szCs w:val="28"/>
        </w:rPr>
      </w:pPr>
      <w:r>
        <w:rPr>
          <w:rFonts w:ascii="Times New Roman" w:hAnsi="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Pr>
          <w:rFonts w:ascii="Times New Roman" w:hAnsi="Times New Roman"/>
          <w:sz w:val="28"/>
          <w:szCs w:val="28"/>
        </w:rPr>
        <w:fldChar w:fldCharType="begin"/>
      </w:r>
      <w:r>
        <w:rPr>
          <w:rFonts w:ascii="Times New Roman" w:hAnsi="Times New Roman"/>
          <w:sz w:val="28"/>
          <w:szCs w:val="28"/>
        </w:rPr>
        <w:instrText xml:space="preserve">HYPERLINK consultantplus://offline/ref=EE3CF347268ECAF22798F546892E83346FB88FD95C3F6846019BB8EBB61F4F583C6A9EF09C562E669AEEF81B1E36A13F1F4118663Dz2t1I </w:instrText>
      </w:r>
      <w:r>
        <w:rPr>
          <w:rFonts w:ascii="Times New Roman" w:hAnsi="Times New Roman"/>
          <w:sz w:val="28"/>
          <w:szCs w:val="28"/>
        </w:rPr>
        <w:fldChar w:fldCharType="separate"/>
      </w:r>
      <w:r>
        <w:rPr>
          <w:rFonts w:ascii="Times New Roman" w:hAnsi="Times New Roman"/>
          <w:sz w:val="28"/>
          <w:szCs w:val="28"/>
        </w:rPr>
        <w:t>статьей 3.5</w:t>
      </w:r>
      <w:r>
        <w:rPr>
          <w:rFonts w:ascii="Times New Roman" w:hAnsi="Times New Roman"/>
          <w:sz w:val="28"/>
          <w:szCs w:val="28"/>
        </w:rPr>
        <w:fldChar w:fldCharType="end"/>
      </w:r>
      <w:r>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срок оказания муниципальной услуги может быть продлен не более чем до 45 (сорока пяти) дней со дня поступления заявления о предварительном согласовании предоставления земельного участка.</w:t>
      </w:r>
    </w:p>
    <w:p>
      <w:pPr>
        <w:ind w:firstLine="709"/>
        <w:jc w:val="both"/>
        <w:rPr>
          <w:rFonts w:ascii="Times New Roman" w:hAnsi="Times New Roman"/>
          <w:sz w:val="28"/>
          <w:szCs w:val="28"/>
        </w:rPr>
      </w:pPr>
      <w:r>
        <w:rPr>
          <w:rFonts w:ascii="Times New Roman" w:hAnsi="Times New Roman"/>
          <w:sz w:val="28"/>
          <w:szCs w:val="28"/>
        </w:rPr>
        <w:t>О продлении срока рассмотрения заявления о предварительном согласовании предоставления земельного участка Администрация поселения уведомляет заявителя способом, указанным в заявлении о предоставлении муниципальной услуги.</w:t>
      </w:r>
    </w:p>
    <w:p>
      <w:pPr>
        <w:pStyle w:val="20"/>
        <w:ind w:firstLine="540"/>
        <w:jc w:val="both"/>
        <w:rPr>
          <w:rFonts w:ascii="Times New Roman" w:hAnsi="Times New Roman" w:cs="Times New Roman"/>
          <w:sz w:val="28"/>
          <w:szCs w:val="28"/>
        </w:rPr>
      </w:pPr>
      <w:r>
        <w:rPr>
          <w:rFonts w:ascii="Times New Roman" w:hAnsi="Times New Roman" w:cs="Times New Roman"/>
          <w:sz w:val="28"/>
          <w:szCs w:val="28"/>
        </w:rPr>
        <w:t>2.4.2. Результат предоставления муниципальной услуги выдается (направляется) заявителю  способом, указанным в заявлении в течение</w:t>
      </w:r>
      <w:r>
        <w:rPr>
          <w:rFonts w:ascii="Times New Roman" w:hAnsi="Times New Roman" w:cs="Times New Roman"/>
          <w:sz w:val="28"/>
          <w:szCs w:val="28"/>
          <w:lang w:val="ru-RU"/>
        </w:rPr>
        <w:t xml:space="preserve"> </w:t>
      </w:r>
      <w:r>
        <w:rPr>
          <w:rFonts w:ascii="Times New Roman" w:hAnsi="Times New Roman" w:cs="Times New Roman"/>
          <w:sz w:val="28"/>
          <w:szCs w:val="28"/>
        </w:rPr>
        <w:t>1 (одного) рабочего дня со дня принятия решения о предварительном согласовании  или об отказе в предварительном согласовании:</w:t>
      </w:r>
    </w:p>
    <w:p>
      <w:pPr>
        <w:autoSpaceDE w:val="0"/>
        <w:autoSpaceDN w:val="0"/>
        <w:adjustRightInd w:val="0"/>
        <w:spacing w:line="320" w:lineRule="atLeast"/>
        <w:ind w:firstLine="709"/>
        <w:contextualSpacing/>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autoSpaceDE w:val="0"/>
        <w:autoSpaceDN w:val="0"/>
        <w:adjustRightInd w:val="0"/>
        <w:spacing w:before="280" w:line="320" w:lineRule="atLeast"/>
        <w:ind w:firstLine="709"/>
        <w:contextualSpacing/>
        <w:jc w:val="both"/>
        <w:rPr>
          <w:sz w:val="28"/>
          <w:szCs w:val="28"/>
        </w:rPr>
      </w:pPr>
      <w:r>
        <w:rPr>
          <w:rFonts w:ascii="Times New Roman" w:hAnsi="Times New Roman"/>
          <w:sz w:val="28"/>
          <w:szCs w:val="28"/>
        </w:rPr>
        <w:t>в форме документа на бумажном носителе, подтверждающего содержание электронного документа, подписанного Администрацией поселения,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r>
        <w:rPr>
          <w:sz w:val="28"/>
          <w:szCs w:val="28"/>
        </w:rPr>
        <w:t>.</w:t>
      </w:r>
    </w:p>
    <w:p>
      <w:pPr>
        <w:autoSpaceDE w:val="0"/>
        <w:autoSpaceDN w:val="0"/>
        <w:adjustRightInd w:val="0"/>
        <w:spacing w:before="280" w:line="320" w:lineRule="atLeast"/>
        <w:ind w:firstLine="709"/>
        <w:contextualSpacing/>
        <w:jc w:val="both"/>
        <w:rPr>
          <w:sz w:val="28"/>
          <w:szCs w:val="28"/>
        </w:rPr>
      </w:pPr>
      <w:r>
        <w:rPr>
          <w:sz w:val="28"/>
          <w:szCs w:val="28"/>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поселения обеспечивает в срок не позднее одного рабочего дня со дня принятия Администрацией поселения  решения о предварительном согласовании или об отказе в предварительном согласовании, </w:t>
      </w:r>
      <w:r>
        <w:rPr>
          <w:rFonts w:ascii="Times New Roman" w:hAnsi="Times New Roman"/>
          <w:sz w:val="28"/>
          <w:szCs w:val="28"/>
        </w:rPr>
        <w:t>но не позднее срока, указанного в подпункте 2.4.1 настоящего административного регламента,</w:t>
      </w:r>
      <w:r>
        <w:rPr>
          <w:sz w:val="28"/>
          <w:szCs w:val="28"/>
        </w:rPr>
        <w:t xml:space="preserve"> передачу документа   в МФЦ для выдачи заявителю.</w:t>
      </w:r>
    </w:p>
    <w:p>
      <w:pPr>
        <w:autoSpaceDE w:val="0"/>
        <w:autoSpaceDN w:val="0"/>
        <w:adjustRightInd w:val="0"/>
        <w:spacing w:before="280" w:line="320" w:lineRule="atLeast"/>
        <w:ind w:firstLine="709"/>
        <w:contextualSpacing/>
        <w:jc w:val="both"/>
        <w:rPr>
          <w:sz w:val="28"/>
          <w:szCs w:val="28"/>
        </w:rPr>
      </w:pPr>
      <w:r>
        <w:rPr>
          <w:rFonts w:cs="Times New Roman CYR"/>
          <w:sz w:val="28"/>
          <w:szCs w:val="28"/>
        </w:rPr>
        <w:t>При наличии технической возможности электронного взаимодействия при выдаче результата услуги с использованием АИС МФЦ,  должностное лицо Администрации поселения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Администрацией поселения электронного документа, заверяет его подписью и печатью МФЦ и выдает заявителю.</w:t>
      </w:r>
    </w:p>
    <w:p>
      <w:pPr>
        <w:autoSpaceDE w:val="0"/>
        <w:autoSpaceDN w:val="0"/>
        <w:adjustRightInd w:val="0"/>
        <w:spacing w:before="280" w:line="320" w:lineRule="atLeast"/>
        <w:ind w:firstLine="709"/>
        <w:contextualSpacing/>
        <w:jc w:val="both"/>
        <w:rPr>
          <w:sz w:val="28"/>
          <w:szCs w:val="28"/>
        </w:rPr>
      </w:pPr>
      <w:r>
        <w:rPr>
          <w:rFonts w:ascii="Times New Roman" w:hAnsi="Times New Roman"/>
          <w:bCs/>
          <w:sz w:val="28"/>
          <w:szCs w:val="28"/>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pPr>
        <w:autoSpaceDE w:val="0"/>
        <w:autoSpaceDN w:val="0"/>
        <w:adjustRightInd w:val="0"/>
        <w:spacing w:before="120" w:after="120" w:line="240" w:lineRule="exact"/>
        <w:ind w:firstLine="709"/>
        <w:jc w:val="both"/>
        <w:outlineLvl w:val="1"/>
        <w:rPr>
          <w:b/>
          <w:sz w:val="28"/>
          <w:szCs w:val="28"/>
        </w:rPr>
      </w:pPr>
      <w:r>
        <w:rPr>
          <w:b/>
          <w:sz w:val="28"/>
          <w:szCs w:val="28"/>
        </w:rPr>
        <w:t>2.5. Нормативные правовые акты, регулирующие предоставление муниципальной услуги</w:t>
      </w:r>
    </w:p>
    <w:p>
      <w:pPr>
        <w:pStyle w:val="8"/>
        <w:spacing w:after="0"/>
        <w:ind w:firstLine="709"/>
        <w:jc w:val="both"/>
        <w:rPr>
          <w:sz w:val="28"/>
          <w:szCs w:val="28"/>
        </w:rPr>
      </w:pPr>
      <w:r>
        <w:rPr>
          <w:sz w:val="28"/>
          <w:szCs w:val="28"/>
        </w:rPr>
        <w:t>Перечень нормативных правовых актов, регулирующих предоставление муниципальной услуги, размещается на официальном сайте Администрации поселения в сети «Интернет», региональном реестре, на едином портале и региональном портале.</w:t>
      </w:r>
    </w:p>
    <w:p>
      <w:pPr>
        <w:autoSpaceDE w:val="0"/>
        <w:autoSpaceDN w:val="0"/>
        <w:adjustRightInd w:val="0"/>
        <w:spacing w:before="120" w:after="120" w:line="240" w:lineRule="exact"/>
        <w:ind w:firstLine="709"/>
        <w:jc w:val="both"/>
        <w:outlineLvl w:val="1"/>
        <w:rPr>
          <w:b/>
          <w:bCs/>
          <w:sz w:val="28"/>
          <w:szCs w:val="28"/>
        </w:rPr>
      </w:pPr>
      <w:r>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pPr>
        <w:pStyle w:val="8"/>
        <w:spacing w:after="0"/>
        <w:ind w:firstLine="720"/>
        <w:jc w:val="both"/>
        <w:rPr>
          <w:bCs/>
          <w:sz w:val="28"/>
          <w:szCs w:val="28"/>
        </w:rPr>
      </w:pPr>
      <w:r>
        <w:rPr>
          <w:bCs/>
          <w:sz w:val="28"/>
          <w:szCs w:val="28"/>
        </w:rPr>
        <w:t>2.6.1. С целью предварительного согласования предоставления земельного участка заявитель  направляет (представляет):</w:t>
      </w:r>
    </w:p>
    <w:p>
      <w:pPr>
        <w:pStyle w:val="8"/>
        <w:spacing w:after="0"/>
        <w:ind w:firstLine="720"/>
        <w:jc w:val="both"/>
        <w:rPr>
          <w:sz w:val="28"/>
          <w:szCs w:val="28"/>
        </w:rPr>
      </w:pPr>
      <w:r>
        <w:rPr>
          <w:color w:val="000000"/>
          <w:sz w:val="28"/>
          <w:szCs w:val="28"/>
        </w:rPr>
        <w:fldChar w:fldCharType="begin"/>
      </w:r>
      <w:r>
        <w:rPr>
          <w:color w:val="000000"/>
          <w:sz w:val="28"/>
          <w:szCs w:val="28"/>
        </w:rPr>
        <w:instrText xml:space="preserve">HYPERLINK consultantplus://offline/ref=8A17C20CAA7E96EFC6228537E7BE6FE5E7D48118AD87FC9D2D8A679BEB502ED04C2402645AAABAB4A0B54420C57A4974DA9F3B2EE9A1479161618EF5dAI </w:instrText>
      </w:r>
      <w:r>
        <w:rPr>
          <w:color w:val="000000"/>
          <w:sz w:val="28"/>
          <w:szCs w:val="28"/>
        </w:rPr>
        <w:fldChar w:fldCharType="separate"/>
      </w:r>
      <w:r>
        <w:rPr>
          <w:color w:val="000000"/>
          <w:sz w:val="28"/>
          <w:szCs w:val="28"/>
        </w:rPr>
        <w:t>заявление</w:t>
      </w:r>
      <w:r>
        <w:rPr>
          <w:color w:val="000000"/>
          <w:sz w:val="28"/>
          <w:szCs w:val="28"/>
        </w:rPr>
        <w:fldChar w:fldCharType="end"/>
      </w:r>
      <w:r>
        <w:rPr>
          <w:color w:val="000000"/>
          <w:sz w:val="28"/>
          <w:szCs w:val="28"/>
        </w:rPr>
        <w:t xml:space="preserve"> </w:t>
      </w:r>
      <w:r>
        <w:rPr>
          <w:sz w:val="28"/>
          <w:szCs w:val="28"/>
        </w:rPr>
        <w:t xml:space="preserve">о предварительном согласовании предоставления земельного участка (в соответствии с требованиями части 1 статьи 39.15 Земельного кодекса Российской Федерации) по примерной форме согласно приложению № 1 к настоящему административному регламенту; </w:t>
      </w:r>
    </w:p>
    <w:p>
      <w:pPr>
        <w:pStyle w:val="8"/>
        <w:spacing w:after="0"/>
        <w:ind w:firstLine="720"/>
        <w:jc w:val="both"/>
        <w:rPr>
          <w:sz w:val="28"/>
          <w:szCs w:val="28"/>
        </w:rPr>
      </w:pPr>
      <w:r>
        <w:rPr>
          <w:sz w:val="28"/>
          <w:szCs w:val="28"/>
        </w:rPr>
        <w:t xml:space="preserve">документы, подтверждающие право заявителя на приобретение земельного участка без проведения торгов и предусмотренные </w:t>
      </w:r>
      <w:r>
        <w:rPr>
          <w:sz w:val="28"/>
          <w:szCs w:val="28"/>
        </w:rPr>
        <w:fldChar w:fldCharType="begin"/>
      </w:r>
      <w:r>
        <w:rPr>
          <w:sz w:val="28"/>
          <w:szCs w:val="28"/>
        </w:rPr>
        <w:instrText xml:space="preserve">HYPERLINK consultantplus://offline/ref=23698AD763B209C116729DB1DFC12408B23552201C0DAD36AA8F9103A83D2074DC73D4B234D3D255D91BC31C6E9986B5270DFD3F6DC9BB54J4i2I </w:instrText>
      </w:r>
      <w:r>
        <w:rPr>
          <w:sz w:val="28"/>
          <w:szCs w:val="28"/>
        </w:rPr>
        <w:fldChar w:fldCharType="separate"/>
      </w:r>
      <w:r>
        <w:rPr>
          <w:sz w:val="28"/>
          <w:szCs w:val="28"/>
        </w:rPr>
        <w:t>перечнем</w:t>
      </w:r>
      <w:r>
        <w:rPr>
          <w:sz w:val="28"/>
          <w:szCs w:val="28"/>
        </w:rPr>
        <w:fldChar w:fldCharType="end"/>
      </w:r>
      <w:r>
        <w:rPr>
          <w:sz w:val="28"/>
          <w:szCs w:val="28"/>
        </w:rPr>
        <w:t xml:space="preserve">  в соответствии с приложением к приказу Минэкономразвития России</w:t>
      </w:r>
      <w:r>
        <w:rPr>
          <w:sz w:val="28"/>
          <w:szCs w:val="28"/>
        </w:rPr>
        <w:br w:type="textWrapping"/>
      </w:r>
      <w:r>
        <w:rPr>
          <w:sz w:val="28"/>
          <w:szCs w:val="28"/>
        </w:rPr>
        <w:t>от 12.01.2015 № 1, за исключением документов, которые должны быть представлены в Администрацию поселения в порядке межведомственного информационного взаимодействия;</w:t>
      </w:r>
    </w:p>
    <w:p>
      <w:pPr>
        <w:pStyle w:val="8"/>
        <w:spacing w:after="0"/>
        <w:ind w:firstLine="720"/>
        <w:jc w:val="both"/>
        <w:rPr>
          <w:sz w:val="28"/>
          <w:szCs w:val="28"/>
        </w:rPr>
      </w:pPr>
      <w:r>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8"/>
        <w:spacing w:after="0"/>
        <w:ind w:firstLine="720"/>
        <w:jc w:val="both"/>
        <w:rPr>
          <w:sz w:val="28"/>
          <w:szCs w:val="28"/>
        </w:rPr>
      </w:pPr>
      <w:r>
        <w:rPr>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8"/>
        <w:spacing w:after="0"/>
        <w:ind w:firstLine="720"/>
        <w:jc w:val="both"/>
        <w:rPr>
          <w:sz w:val="28"/>
          <w:szCs w:val="28"/>
        </w:rPr>
      </w:pPr>
      <w:r>
        <w:rPr>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pStyle w:val="8"/>
        <w:spacing w:after="0"/>
        <w:ind w:firstLine="720"/>
        <w:jc w:val="both"/>
        <w:rPr>
          <w:sz w:val="28"/>
          <w:szCs w:val="28"/>
        </w:rPr>
      </w:pPr>
      <w:r>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8"/>
        <w:spacing w:after="0"/>
        <w:ind w:firstLine="720"/>
        <w:jc w:val="both"/>
        <w:rPr>
          <w:sz w:val="28"/>
          <w:szCs w:val="28"/>
        </w:rPr>
      </w:pPr>
      <w:r>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8"/>
        <w:spacing w:after="0"/>
        <w:ind w:firstLine="720"/>
        <w:jc w:val="both"/>
        <w:rPr>
          <w:sz w:val="28"/>
          <w:szCs w:val="28"/>
        </w:rPr>
      </w:pPr>
      <w:r>
        <w:rPr>
          <w:sz w:val="28"/>
          <w:szCs w:val="28"/>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pPr>
        <w:autoSpaceDE w:val="0"/>
        <w:autoSpaceDN w:val="0"/>
        <w:adjustRightInd w:val="0"/>
        <w:spacing w:before="120" w:after="120" w:line="240" w:lineRule="exact"/>
        <w:ind w:firstLine="709"/>
        <w:jc w:val="both"/>
        <w:outlineLvl w:val="1"/>
        <w:rPr>
          <w:rFonts w:ascii="Times New Roman" w:hAnsi="Times New Roman"/>
          <w:b/>
          <w:sz w:val="28"/>
          <w:szCs w:val="28"/>
        </w:rPr>
      </w:pPr>
      <w:r>
        <w:rPr>
          <w:rFonts w:ascii="Times New Roman" w:hAnsi="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pPr>
        <w:spacing w:line="320" w:lineRule="atLeast"/>
        <w:ind w:firstLine="709"/>
        <w:contextualSpacing/>
        <w:jc w:val="both"/>
        <w:rPr>
          <w:sz w:val="28"/>
          <w:szCs w:val="28"/>
        </w:rPr>
      </w:pPr>
      <w:r>
        <w:rPr>
          <w:sz w:val="28"/>
          <w:szCs w:val="28"/>
        </w:rPr>
        <w:t xml:space="preserve">2.7.1. Документы, которые запрашиваются Администрацией поселения </w:t>
      </w:r>
      <w:r>
        <w:rPr>
          <w:rFonts w:ascii="Times New Roman" w:hAnsi="Times New Roman"/>
          <w:sz w:val="28"/>
          <w:szCs w:val="28"/>
        </w:rPr>
        <w:t>посредством информационного межведомственного взаимодействия</w:t>
      </w:r>
      <w:r>
        <w:rPr>
          <w:sz w:val="28"/>
          <w:szCs w:val="28"/>
        </w:rPr>
        <w:t xml:space="preserve">  в случае, если заявитель не представил указанные документы  по собственной инициативе, обозначены знаком «*» в </w:t>
      </w:r>
      <w:r>
        <w:rPr>
          <w:rFonts w:ascii="Times New Roman" w:hAnsi="Times New Roman"/>
          <w:sz w:val="28"/>
          <w:szCs w:val="28"/>
        </w:rPr>
        <w:fldChar w:fldCharType="begin"/>
      </w:r>
      <w:r>
        <w:rPr>
          <w:rFonts w:ascii="Times New Roman" w:hAnsi="Times New Roman"/>
          <w:sz w:val="28"/>
          <w:szCs w:val="28"/>
        </w:rPr>
        <w:instrText xml:space="preserve">HYPERLINK consultantplus://offline/ref=23698AD763B209C116729DB1DFC12408B23552201C0DAD36AA8F9103A83D2074DC73D4B234D3D255D91BC31C6E9986B5270DFD3F6DC9BB54J4i2I </w:instrText>
      </w:r>
      <w:r>
        <w:rPr>
          <w:rFonts w:ascii="Times New Roman" w:hAnsi="Times New Roman"/>
          <w:sz w:val="28"/>
          <w:szCs w:val="28"/>
        </w:rPr>
        <w:fldChar w:fldCharType="separate"/>
      </w:r>
      <w:r>
        <w:rPr>
          <w:rFonts w:ascii="Times New Roman" w:hAnsi="Times New Roman"/>
          <w:sz w:val="28"/>
          <w:szCs w:val="28"/>
        </w:rPr>
        <w:t>перечне</w:t>
      </w:r>
      <w:r>
        <w:rPr>
          <w:rFonts w:ascii="Times New Roman" w:hAnsi="Times New Roman"/>
          <w:sz w:val="28"/>
          <w:szCs w:val="28"/>
        </w:rPr>
        <w:fldChar w:fldCharType="end"/>
      </w:r>
      <w:r>
        <w:rPr>
          <w:rFonts w:ascii="Times New Roman" w:hAnsi="Times New Roman"/>
          <w:sz w:val="28"/>
          <w:szCs w:val="28"/>
        </w:rPr>
        <w:t xml:space="preserve"> </w:t>
      </w:r>
      <w:r>
        <w:rPr>
          <w:sz w:val="28"/>
          <w:szCs w:val="28"/>
        </w:rPr>
        <w:t>в соответствии</w:t>
      </w:r>
      <w:r>
        <w:rPr>
          <w:sz w:val="28"/>
          <w:szCs w:val="28"/>
        </w:rPr>
        <w:br w:type="textWrapping"/>
      </w:r>
      <w:r>
        <w:rPr>
          <w:sz w:val="28"/>
          <w:szCs w:val="28"/>
        </w:rPr>
        <w:t>с приложением к приказу Минэкономразвития России от 12.01.2015 № 1 (приведен в приложении № 2 к настоящему административному регламенту)  (перечень документов, запрашиваемых в рамках предоставления муниципальной услуги по конкретному заявлению о предварительном согласовании предоставления земельного участка определяется в зависимости от основания предоставления земельного участка без проведения торгов).</w:t>
      </w:r>
    </w:p>
    <w:p>
      <w:pPr>
        <w:spacing w:line="320" w:lineRule="atLeast"/>
        <w:ind w:firstLine="709"/>
        <w:contextualSpacing/>
        <w:jc w:val="both"/>
        <w:rPr>
          <w:sz w:val="28"/>
          <w:szCs w:val="28"/>
        </w:rPr>
      </w:pPr>
      <w:r>
        <w:rPr>
          <w:sz w:val="28"/>
          <w:szCs w:val="28"/>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pPr>
        <w:autoSpaceDE w:val="0"/>
        <w:autoSpaceDN w:val="0"/>
        <w:adjustRightInd w:val="0"/>
        <w:spacing w:before="120" w:after="120" w:line="240" w:lineRule="exact"/>
        <w:ind w:firstLine="709"/>
        <w:jc w:val="both"/>
        <w:outlineLvl w:val="1"/>
        <w:rPr>
          <w:rFonts w:eastAsia="Arial"/>
          <w:b/>
          <w:bCs/>
          <w:sz w:val="28"/>
          <w:szCs w:val="28"/>
          <w:lang w:eastAsia="zh-CN"/>
        </w:rPr>
      </w:pPr>
      <w:r>
        <w:rPr>
          <w:b/>
          <w:bCs/>
          <w:sz w:val="28"/>
          <w:szCs w:val="28"/>
          <w:lang w:eastAsia="zh-CN"/>
        </w:rPr>
        <w:t xml:space="preserve">2.8. Указание на запрет требовать от заявителя </w:t>
      </w:r>
    </w:p>
    <w:p>
      <w:pPr>
        <w:autoSpaceDE w:val="0"/>
        <w:spacing w:line="320" w:lineRule="atLeast"/>
        <w:ind w:firstLine="709"/>
        <w:contextualSpacing/>
        <w:jc w:val="both"/>
        <w:rPr>
          <w:sz w:val="28"/>
          <w:szCs w:val="28"/>
        </w:rPr>
      </w:pPr>
      <w:r>
        <w:rPr>
          <w:sz w:val="28"/>
          <w:szCs w:val="28"/>
        </w:rPr>
        <w:t>2.8.1. Запрещено требовать от заявителя:</w:t>
      </w:r>
    </w:p>
    <w:p>
      <w:pPr>
        <w:autoSpaceDE w:val="0"/>
        <w:spacing w:line="320" w:lineRule="atLeast"/>
        <w:ind w:firstLine="709"/>
        <w:contextualSpacing/>
        <w:jc w:val="both"/>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Cs/>
          <w:iCs/>
          <w:sz w:val="28"/>
          <w:szCs w:val="28"/>
        </w:rPr>
        <w:t>муниципаль</w:t>
      </w:r>
      <w:r>
        <w:rPr>
          <w:sz w:val="28"/>
          <w:szCs w:val="28"/>
        </w:rPr>
        <w:t>ной услуги;</w:t>
      </w:r>
    </w:p>
    <w:p>
      <w:pPr>
        <w:autoSpaceDE w:val="0"/>
        <w:spacing w:line="320" w:lineRule="atLeast"/>
        <w:ind w:firstLine="709"/>
        <w:contextualSpacing/>
        <w:jc w:val="both"/>
        <w:rPr>
          <w:sz w:val="28"/>
          <w:szCs w:val="28"/>
        </w:rPr>
      </w:pPr>
      <w:r>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autoSpaceDE w:val="0"/>
        <w:spacing w:line="320" w:lineRule="atLeast"/>
        <w:ind w:firstLine="709"/>
        <w:contextualSpacing/>
        <w:jc w:val="both"/>
        <w:rPr>
          <w:sz w:val="28"/>
          <w:szCs w:val="28"/>
        </w:rPr>
      </w:pPr>
      <w:r>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sz w:val="28"/>
          <w:szCs w:val="28"/>
        </w:rPr>
        <w:fldChar w:fldCharType="begin"/>
      </w:r>
      <w:r>
        <w:rPr>
          <w:sz w:val="28"/>
          <w:szCs w:val="28"/>
        </w:rPr>
        <w:instrText xml:space="preserve">HYPERLINK consultantplus://offline/ref=58FA27364236BC7319F8A2A9166E5F0AFC78567207E14BFC8806F66AE5F21D527AEA374B68E13B99FF3C18CFCA154E13ED04A9BC82EDaDF </w:instrText>
      </w:r>
      <w:r>
        <w:rPr>
          <w:sz w:val="28"/>
          <w:szCs w:val="28"/>
        </w:rPr>
        <w:fldChar w:fldCharType="separate"/>
      </w:r>
      <w:r>
        <w:rPr>
          <w:sz w:val="28"/>
          <w:szCs w:val="28"/>
        </w:rPr>
        <w:t>пунктом 4 части 1 статьи 7</w:t>
      </w:r>
      <w:r>
        <w:rPr>
          <w:sz w:val="28"/>
          <w:szCs w:val="28"/>
        </w:rPr>
        <w:fldChar w:fldCharType="end"/>
      </w:r>
      <w:r>
        <w:rPr>
          <w:sz w:val="28"/>
          <w:szCs w:val="28"/>
        </w:rPr>
        <w:t xml:space="preserve"> Федерального закона от 27.07.2010 № 210-ФЗ «Об организации предоставления государственных и муниципальных услуг»:</w:t>
      </w:r>
    </w:p>
    <w:p>
      <w:pPr>
        <w:autoSpaceDE w:val="0"/>
        <w:autoSpaceDN w:val="0"/>
        <w:adjustRightInd w:val="0"/>
        <w:spacing w:line="320" w:lineRule="atLeast"/>
        <w:ind w:firstLine="540"/>
        <w:contextualSpacing/>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before="280" w:line="320" w:lineRule="atLeast"/>
        <w:ind w:firstLine="540"/>
        <w:contextualSpacing/>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autoSpaceDE w:val="0"/>
        <w:autoSpaceDN w:val="0"/>
        <w:adjustRightInd w:val="0"/>
        <w:jc w:val="center"/>
        <w:outlineLvl w:val="2"/>
        <w:rPr>
          <w:rFonts w:cs="Times New Roman CYR"/>
          <w:bCs/>
          <w:sz w:val="24"/>
          <w:szCs w:val="24"/>
        </w:rPr>
      </w:pPr>
    </w:p>
    <w:p>
      <w:pPr>
        <w:autoSpaceDE w:val="0"/>
        <w:autoSpaceDN w:val="0"/>
        <w:adjustRightInd w:val="0"/>
        <w:spacing w:before="120" w:after="120" w:line="240" w:lineRule="exact"/>
        <w:ind w:firstLine="709"/>
        <w:jc w:val="both"/>
        <w:outlineLvl w:val="1"/>
        <w:rPr>
          <w:b/>
          <w:sz w:val="28"/>
          <w:szCs w:val="28"/>
        </w:rPr>
      </w:pPr>
      <w:r>
        <w:rPr>
          <w:b/>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22"/>
        <w:ind w:firstLine="709"/>
        <w:jc w:val="both"/>
        <w:rPr>
          <w:rFonts w:ascii="Times New Roman" w:hAnsi="Times New Roman" w:cs="Times New Roman"/>
          <w:bCs/>
          <w:sz w:val="28"/>
          <w:szCs w:val="28"/>
        </w:rPr>
      </w:pPr>
      <w:r>
        <w:rPr>
          <w:rFonts w:ascii="Times New Roman" w:hAnsi="Times New Roman" w:cs="Times New Roman"/>
          <w:bCs/>
          <w:sz w:val="28"/>
          <w:szCs w:val="28"/>
        </w:rPr>
        <w:t>2.9.1. Основания  для отказа в приеме (возвращения) документов являются:</w:t>
      </w:r>
    </w:p>
    <w:p>
      <w:pPr>
        <w:pStyle w:val="22"/>
        <w:ind w:firstLine="709"/>
        <w:jc w:val="both"/>
        <w:rPr>
          <w:rFonts w:ascii="Times New Roman" w:hAnsi="Times New Roman" w:cs="Times New Roman"/>
          <w:bCs/>
          <w:sz w:val="28"/>
          <w:szCs w:val="28"/>
        </w:rPr>
      </w:pPr>
      <w:r>
        <w:rPr>
          <w:rFonts w:ascii="Times New Roman" w:hAnsi="Times New Roman" w:cs="Times New Roman"/>
          <w:bCs/>
          <w:sz w:val="28"/>
          <w:szCs w:val="28"/>
        </w:rPr>
        <w:t>1) заявление о предоставлении муниципальной услуги не соответствует требованиям пункта 1 статьи 39.15 Земельного Кодекса Российской Федерации;</w:t>
      </w:r>
    </w:p>
    <w:p>
      <w:pPr>
        <w:pStyle w:val="22"/>
        <w:ind w:firstLine="709"/>
        <w:jc w:val="both"/>
        <w:rPr>
          <w:rFonts w:ascii="Times New Roman" w:hAnsi="Times New Roman" w:cs="Times New Roman"/>
          <w:bCs/>
          <w:sz w:val="28"/>
          <w:szCs w:val="28"/>
        </w:rPr>
      </w:pPr>
      <w:r>
        <w:rPr>
          <w:rFonts w:ascii="Times New Roman" w:hAnsi="Times New Roman" w:cs="Times New Roman"/>
          <w:bCs/>
          <w:sz w:val="28"/>
          <w:szCs w:val="28"/>
        </w:rPr>
        <w:t>2) заявление подано в орган, не наделенный полномочиями принятия решения по вопросу предварительного согласования предоставления земельного участка;</w:t>
      </w:r>
    </w:p>
    <w:p>
      <w:pPr>
        <w:pStyle w:val="22"/>
        <w:ind w:firstLine="709"/>
        <w:jc w:val="both"/>
        <w:rPr>
          <w:rFonts w:ascii="Times New Roman" w:hAnsi="Times New Roman" w:cs="Times New Roman"/>
          <w:bCs/>
          <w:sz w:val="28"/>
          <w:szCs w:val="28"/>
        </w:rPr>
      </w:pPr>
      <w:r>
        <w:rPr>
          <w:rFonts w:ascii="Times New Roman" w:hAnsi="Times New Roman" w:cs="Times New Roman"/>
          <w:bCs/>
          <w:sz w:val="28"/>
          <w:szCs w:val="28"/>
        </w:rPr>
        <w:t>3) к заявлению не приложены документы, указанные в пункте</w:t>
      </w:r>
      <w:r>
        <w:rPr>
          <w:rFonts w:cs="Times New Roman"/>
          <w:bCs/>
          <w:sz w:val="28"/>
          <w:szCs w:val="28"/>
          <w:lang w:val="ru-RU"/>
        </w:rPr>
        <w:t xml:space="preserve"> </w:t>
      </w:r>
      <w:r>
        <w:rPr>
          <w:rFonts w:ascii="Times New Roman" w:hAnsi="Times New Roman" w:cs="Times New Roman"/>
          <w:bCs/>
          <w:sz w:val="28"/>
          <w:szCs w:val="28"/>
        </w:rPr>
        <w:t>2.6 настоящего административного регламента.</w:t>
      </w:r>
    </w:p>
    <w:p>
      <w:pPr>
        <w:autoSpaceDE w:val="0"/>
        <w:autoSpaceDN w:val="0"/>
        <w:adjustRightInd w:val="0"/>
        <w:spacing w:before="120" w:after="120" w:line="240" w:lineRule="exact"/>
        <w:ind w:firstLine="709"/>
        <w:jc w:val="both"/>
        <w:outlineLvl w:val="1"/>
        <w:rPr>
          <w:b/>
          <w:sz w:val="28"/>
          <w:szCs w:val="28"/>
        </w:rPr>
      </w:pPr>
      <w:r>
        <w:rPr>
          <w:b/>
          <w:sz w:val="28"/>
          <w:szCs w:val="28"/>
        </w:rPr>
        <w:t>2.10. Исчерпывающий перечень оснований для приостановления или  отказа в предоставлении муниципальной услуги</w:t>
      </w:r>
    </w:p>
    <w:p>
      <w:pPr>
        <w:pStyle w:val="20"/>
        <w:ind w:firstLine="709"/>
        <w:jc w:val="both"/>
        <w:rPr>
          <w:rFonts w:ascii="Times New Roman" w:hAnsi="Times New Roman" w:cs="Times New Roman"/>
          <w:bCs/>
          <w:sz w:val="28"/>
          <w:szCs w:val="28"/>
        </w:rPr>
      </w:pPr>
      <w:r>
        <w:rPr>
          <w:rFonts w:ascii="Times New Roman" w:hAnsi="Times New Roman" w:cs="Times New Roman"/>
          <w:bCs/>
          <w:sz w:val="28"/>
          <w:szCs w:val="28"/>
        </w:rPr>
        <w:t>2.10.1. Основания для приостановления предоставления муниципальной услуги:</w:t>
      </w:r>
    </w:p>
    <w:p>
      <w:pPr>
        <w:pStyle w:val="20"/>
        <w:ind w:firstLine="709"/>
        <w:jc w:val="both"/>
        <w:rPr>
          <w:rFonts w:ascii="Times New Roman" w:hAnsi="Times New Roman" w:cs="Times New Roman"/>
          <w:bCs/>
          <w:sz w:val="28"/>
          <w:szCs w:val="28"/>
        </w:rPr>
      </w:pPr>
      <w:r>
        <w:rPr>
          <w:rFonts w:ascii="Times New Roman" w:hAnsi="Times New Roman" w:cs="Times New Roman"/>
          <w:bCs/>
          <w:sz w:val="28"/>
          <w:szCs w:val="28"/>
        </w:rPr>
        <w:t>1) на рассмотрении в Администрации поселения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pPr>
        <w:pStyle w:val="20"/>
        <w:ind w:firstLine="709"/>
        <w:jc w:val="both"/>
        <w:rPr>
          <w:rFonts w:ascii="Times New Roman" w:hAnsi="Times New Roman" w:cs="Times New Roman"/>
          <w:bCs/>
          <w:sz w:val="28"/>
          <w:szCs w:val="28"/>
        </w:rPr>
      </w:pPr>
      <w:r>
        <w:rPr>
          <w:rFonts w:ascii="Times New Roman" w:hAnsi="Times New Roman" w:cs="Times New Roman"/>
          <w:bCs/>
          <w:sz w:val="28"/>
          <w:szCs w:val="28"/>
        </w:rPr>
        <w:t>Рассмотрение поданного позднее заявления о предварительном согласовании предоставления земельного участка приостанавливается до принятия решения о предварительном согласовании предоставления  земельного участка либо до принятия решения об отказе в предварительном согласовании предоставления земельного участка;</w:t>
      </w:r>
    </w:p>
    <w:p>
      <w:pPr>
        <w:pStyle w:val="20"/>
        <w:ind w:firstLine="709"/>
        <w:jc w:val="both"/>
        <w:rPr>
          <w:rFonts w:ascii="Times New Roman" w:hAnsi="Times New Roman" w:cs="Times New Roman"/>
          <w:bCs/>
          <w:sz w:val="28"/>
          <w:szCs w:val="28"/>
        </w:rPr>
      </w:pPr>
      <w:r>
        <w:rPr>
          <w:rFonts w:ascii="Times New Roman" w:hAnsi="Times New Roman" w:cs="Times New Roman"/>
          <w:bCs/>
          <w:sz w:val="28"/>
          <w:szCs w:val="28"/>
        </w:rPr>
        <w:t>2) в соответствии со статьей 39.18 Земельного Кодекса Российской Федерации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его деятельности (далее - извещение)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и размещает извещение на официальном сайте Администрации поселения в информационно-телекоммуникационной сети «Интернет».</w:t>
      </w:r>
    </w:p>
    <w:p>
      <w:pPr>
        <w:pStyle w:val="20"/>
        <w:ind w:firstLine="709"/>
        <w:jc w:val="both"/>
        <w:rPr>
          <w:rFonts w:ascii="Times New Roman" w:hAnsi="Times New Roman" w:cs="Times New Roman"/>
          <w:bCs/>
          <w:sz w:val="28"/>
          <w:szCs w:val="28"/>
        </w:rPr>
      </w:pPr>
      <w:r>
        <w:rPr>
          <w:rFonts w:ascii="Times New Roman" w:hAnsi="Times New Roman" w:cs="Times New Roman"/>
          <w:bCs/>
          <w:sz w:val="28"/>
          <w:szCs w:val="28"/>
        </w:rPr>
        <w:t>Рассмотрение заявления приостанавливается на 30 дней со дня опубликования извещения.</w:t>
      </w:r>
    </w:p>
    <w:p>
      <w:pPr>
        <w:pStyle w:val="20"/>
        <w:ind w:firstLine="709"/>
        <w:jc w:val="both"/>
        <w:rPr>
          <w:rFonts w:ascii="Times New Roman" w:hAnsi="Times New Roman" w:cs="Times New Roman"/>
          <w:bCs/>
          <w:sz w:val="28"/>
          <w:szCs w:val="28"/>
        </w:rPr>
      </w:pPr>
      <w:r>
        <w:rPr>
          <w:rFonts w:ascii="Times New Roman" w:hAnsi="Times New Roman" w:cs="Times New Roman"/>
          <w:bCs/>
          <w:sz w:val="28"/>
          <w:szCs w:val="28"/>
        </w:rPr>
        <w:t>В указанных случаях Администрация поселения принимает решение о приостановлении рассмотрения заявления о предварительном согласовании предоставления земельного участка и уведомляет о таком решение заявителя способом, указанным в заявлении.</w:t>
      </w:r>
    </w:p>
    <w:p>
      <w:pPr>
        <w:pStyle w:val="20"/>
        <w:ind w:firstLine="709"/>
        <w:jc w:val="both"/>
        <w:rPr>
          <w:rFonts w:ascii="Times New Roman" w:hAnsi="Times New Roman" w:cs="Times New Roman"/>
          <w:bCs/>
          <w:sz w:val="28"/>
          <w:szCs w:val="28"/>
        </w:rPr>
      </w:pPr>
      <w:r>
        <w:rPr>
          <w:rFonts w:ascii="Times New Roman" w:hAnsi="Times New Roman" w:cs="Times New Roman"/>
          <w:bCs/>
          <w:sz w:val="28"/>
          <w:szCs w:val="28"/>
        </w:rPr>
        <w:t>2.10.2. В предоставлении муниципальной услуги может быть отказано по следующим основаниям:</w:t>
      </w:r>
    </w:p>
    <w:p>
      <w:pPr>
        <w:pStyle w:val="2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HYPERLINK consultantplus://offline/ref=751F3AB6719E859034A44CA827014648B1362CFD646AF665D4385CC21921926BF3B6CE9BB2D6574B2A3C11B87FC87BD0C64BCBD5DFg6m5H </w:instrText>
      </w:r>
      <w:r>
        <w:rPr>
          <w:rFonts w:ascii="Times New Roman" w:hAnsi="Times New Roman" w:cs="Times New Roman"/>
          <w:bCs/>
          <w:sz w:val="28"/>
          <w:szCs w:val="28"/>
        </w:rPr>
        <w:fldChar w:fldCharType="separate"/>
      </w:r>
      <w:r>
        <w:rPr>
          <w:rFonts w:ascii="Times New Roman" w:hAnsi="Times New Roman" w:cs="Times New Roman"/>
          <w:bCs/>
          <w:sz w:val="28"/>
          <w:szCs w:val="28"/>
        </w:rPr>
        <w:t>пункте 16 статьи 11.10</w:t>
      </w:r>
      <w:r>
        <w:rPr>
          <w:rFonts w:ascii="Times New Roman" w:hAnsi="Times New Roman" w:cs="Times New Roman"/>
          <w:bCs/>
          <w:sz w:val="28"/>
          <w:szCs w:val="28"/>
        </w:rPr>
        <w:fldChar w:fldCharType="end"/>
      </w:r>
      <w:r>
        <w:rPr>
          <w:rFonts w:ascii="Times New Roman" w:hAnsi="Times New Roman" w:cs="Times New Roman"/>
          <w:bCs/>
          <w:sz w:val="28"/>
          <w:szCs w:val="28"/>
        </w:rPr>
        <w:t xml:space="preserve"> Земельного Кодекса Российской Федерации;</w:t>
      </w:r>
    </w:p>
    <w:p>
      <w:pPr>
        <w:pStyle w:val="2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земельный участок, который предстоит образовать, не может быть предоставлен заявителю по основаниям, указанным в </w:t>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HYPERLINK consultantplus://offline/ref=751F3AB6719E859034A44CA827014648B1362CFD646AF665D4385CC21921926BF3B6CE90B5DD574B2A3C11B87FC87BD0C64BCBD5DFg6m5H </w:instrText>
      </w:r>
      <w:r>
        <w:rPr>
          <w:rFonts w:ascii="Times New Roman" w:hAnsi="Times New Roman" w:cs="Times New Roman"/>
          <w:bCs/>
          <w:sz w:val="28"/>
          <w:szCs w:val="28"/>
        </w:rPr>
        <w:fldChar w:fldCharType="separate"/>
      </w:r>
      <w:r>
        <w:rPr>
          <w:rFonts w:ascii="Times New Roman" w:hAnsi="Times New Roman" w:cs="Times New Roman"/>
          <w:bCs/>
          <w:sz w:val="28"/>
          <w:szCs w:val="28"/>
        </w:rPr>
        <w:t>подпунктах</w:t>
      </w:r>
      <w:r>
        <w:rPr>
          <w:rFonts w:ascii="Times New Roman" w:hAnsi="Times New Roman" w:cs="Times New Roman"/>
          <w:bCs/>
          <w:sz w:val="28"/>
          <w:szCs w:val="28"/>
        </w:rPr>
        <w:br w:type="textWrapping"/>
      </w:r>
      <w:r>
        <w:rPr>
          <w:rFonts w:ascii="Times New Roman" w:hAnsi="Times New Roman" w:cs="Times New Roman"/>
          <w:bCs/>
          <w:sz w:val="28"/>
          <w:szCs w:val="28"/>
        </w:rPr>
        <w:t>1</w:t>
      </w:r>
      <w:r>
        <w:rPr>
          <w:rFonts w:ascii="Times New Roman" w:hAnsi="Times New Roman" w:cs="Times New Roman"/>
          <w:bCs/>
          <w:sz w:val="28"/>
          <w:szCs w:val="28"/>
        </w:rPr>
        <w:fldChar w:fldCharType="end"/>
      </w:r>
      <w:r>
        <w:rPr>
          <w:rFonts w:ascii="Times New Roman" w:hAnsi="Times New Roman" w:cs="Times New Roman"/>
          <w:bCs/>
          <w:sz w:val="28"/>
          <w:szCs w:val="28"/>
        </w:rPr>
        <w:t xml:space="preserve"> - </w:t>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HYPERLINK consultantplus://offline/ref=751F3AB6719E859034A44CA827014648B1362CFD646AF665D4385CC21921926BF3B6CE90B6DB574B2A3C11B87FC87BD0C64BCBD5DFg6m5H </w:instrText>
      </w:r>
      <w:r>
        <w:rPr>
          <w:rFonts w:ascii="Times New Roman" w:hAnsi="Times New Roman" w:cs="Times New Roman"/>
          <w:bCs/>
          <w:sz w:val="28"/>
          <w:szCs w:val="28"/>
        </w:rPr>
        <w:fldChar w:fldCharType="separate"/>
      </w:r>
      <w:r>
        <w:rPr>
          <w:rFonts w:ascii="Times New Roman" w:hAnsi="Times New Roman" w:cs="Times New Roman"/>
          <w:bCs/>
          <w:sz w:val="28"/>
          <w:szCs w:val="28"/>
        </w:rPr>
        <w:t>13</w:t>
      </w:r>
      <w:r>
        <w:rPr>
          <w:rFonts w:ascii="Times New Roman" w:hAnsi="Times New Roman" w:cs="Times New Roman"/>
          <w:bCs/>
          <w:sz w:val="28"/>
          <w:szCs w:val="28"/>
        </w:rPr>
        <w:fldChar w:fldCharType="end"/>
      </w:r>
      <w:r>
        <w:rPr>
          <w:rFonts w:ascii="Times New Roman" w:hAnsi="Times New Roman" w:cs="Times New Roman"/>
          <w:bCs/>
          <w:sz w:val="28"/>
          <w:szCs w:val="28"/>
        </w:rPr>
        <w:t xml:space="preserve">, </w:t>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HYPERLINK consultantplus://offline/ref=751F3AB6719E859034A44CA827014648B1362CFD646AF665D4385CC21921926BF3B6CE99B3D95A142F2900E073C864CECF5CD7D7DE6Dg9mCH </w:instrText>
      </w:r>
      <w:r>
        <w:rPr>
          <w:rFonts w:ascii="Times New Roman" w:hAnsi="Times New Roman" w:cs="Times New Roman"/>
          <w:bCs/>
          <w:sz w:val="28"/>
          <w:szCs w:val="28"/>
        </w:rPr>
        <w:fldChar w:fldCharType="separate"/>
      </w:r>
      <w:r>
        <w:rPr>
          <w:rFonts w:ascii="Times New Roman" w:hAnsi="Times New Roman" w:cs="Times New Roman"/>
          <w:bCs/>
          <w:sz w:val="28"/>
          <w:szCs w:val="28"/>
        </w:rPr>
        <w:t>14.1</w:t>
      </w:r>
      <w:r>
        <w:rPr>
          <w:rFonts w:ascii="Times New Roman" w:hAnsi="Times New Roman" w:cs="Times New Roman"/>
          <w:bCs/>
          <w:sz w:val="28"/>
          <w:szCs w:val="28"/>
        </w:rPr>
        <w:fldChar w:fldCharType="end"/>
      </w:r>
      <w:r>
        <w:rPr>
          <w:rFonts w:ascii="Times New Roman" w:hAnsi="Times New Roman" w:cs="Times New Roman"/>
          <w:bCs/>
          <w:sz w:val="28"/>
          <w:szCs w:val="28"/>
        </w:rPr>
        <w:t xml:space="preserve"> - </w:t>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HYPERLINK consultantplus://offline/ref=751F3AB6719E859034A44CA827014648B1362CFD646AF665D4385CC21921926BF3B6CE90B7DF574B2A3C11B87FC87BD0C64BCBD5DFg6m5H </w:instrText>
      </w:r>
      <w:r>
        <w:rPr>
          <w:rFonts w:ascii="Times New Roman" w:hAnsi="Times New Roman" w:cs="Times New Roman"/>
          <w:bCs/>
          <w:sz w:val="28"/>
          <w:szCs w:val="28"/>
        </w:rPr>
        <w:fldChar w:fldCharType="separate"/>
      </w:r>
      <w:r>
        <w:rPr>
          <w:rFonts w:ascii="Times New Roman" w:hAnsi="Times New Roman" w:cs="Times New Roman"/>
          <w:bCs/>
          <w:sz w:val="28"/>
          <w:szCs w:val="28"/>
        </w:rPr>
        <w:t>19</w:t>
      </w:r>
      <w:r>
        <w:rPr>
          <w:rFonts w:ascii="Times New Roman" w:hAnsi="Times New Roman" w:cs="Times New Roman"/>
          <w:bCs/>
          <w:sz w:val="28"/>
          <w:szCs w:val="28"/>
        </w:rPr>
        <w:fldChar w:fldCharType="end"/>
      </w:r>
      <w:r>
        <w:rPr>
          <w:rFonts w:ascii="Times New Roman" w:hAnsi="Times New Roman" w:cs="Times New Roman"/>
          <w:bCs/>
          <w:sz w:val="28"/>
          <w:szCs w:val="28"/>
        </w:rPr>
        <w:t xml:space="preserve">, </w:t>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HYPERLINK consultantplus://offline/ref=751F3AB6719E859034A44CA827014648B1362CFD646AF665D4385CC21921926BF3B6CE90B7DC574B2A3C11B87FC87BD0C64BCBD5DFg6m5H </w:instrText>
      </w:r>
      <w:r>
        <w:rPr>
          <w:rFonts w:ascii="Times New Roman" w:hAnsi="Times New Roman" w:cs="Times New Roman"/>
          <w:bCs/>
          <w:sz w:val="28"/>
          <w:szCs w:val="28"/>
        </w:rPr>
        <w:fldChar w:fldCharType="separate"/>
      </w:r>
      <w:r>
        <w:rPr>
          <w:rFonts w:ascii="Times New Roman" w:hAnsi="Times New Roman" w:cs="Times New Roman"/>
          <w:bCs/>
          <w:sz w:val="28"/>
          <w:szCs w:val="28"/>
        </w:rPr>
        <w:t>22</w:t>
      </w:r>
      <w:r>
        <w:rPr>
          <w:rFonts w:ascii="Times New Roman" w:hAnsi="Times New Roman" w:cs="Times New Roman"/>
          <w:bCs/>
          <w:sz w:val="28"/>
          <w:szCs w:val="28"/>
        </w:rPr>
        <w:fldChar w:fldCharType="end"/>
      </w:r>
      <w:r>
        <w:rPr>
          <w:rFonts w:ascii="Times New Roman" w:hAnsi="Times New Roman" w:cs="Times New Roman"/>
          <w:bCs/>
          <w:sz w:val="28"/>
          <w:szCs w:val="28"/>
        </w:rPr>
        <w:t xml:space="preserve"> и </w:t>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HYPERLINK consultantplus://offline/ref=751F3AB6719E859034A44CA827014648B1362CFD646AF665D4385CC21921926BF3B6CE90B7DB574B2A3C11B87FC87BD0C64BCBD5DFg6m5H </w:instrText>
      </w:r>
      <w:r>
        <w:rPr>
          <w:rFonts w:ascii="Times New Roman" w:hAnsi="Times New Roman" w:cs="Times New Roman"/>
          <w:bCs/>
          <w:sz w:val="28"/>
          <w:szCs w:val="28"/>
        </w:rPr>
        <w:fldChar w:fldCharType="separate"/>
      </w:r>
      <w:r>
        <w:rPr>
          <w:rFonts w:ascii="Times New Roman" w:hAnsi="Times New Roman" w:cs="Times New Roman"/>
          <w:bCs/>
          <w:sz w:val="28"/>
          <w:szCs w:val="28"/>
        </w:rPr>
        <w:t>23 статьи 39.16</w:t>
      </w:r>
      <w:r>
        <w:rPr>
          <w:rFonts w:ascii="Times New Roman" w:hAnsi="Times New Roman" w:cs="Times New Roman"/>
          <w:bCs/>
          <w:sz w:val="28"/>
          <w:szCs w:val="28"/>
        </w:rPr>
        <w:fldChar w:fldCharType="end"/>
      </w:r>
      <w:r>
        <w:rPr>
          <w:rFonts w:ascii="Times New Roman" w:hAnsi="Times New Roman" w:cs="Times New Roman"/>
          <w:bCs/>
          <w:sz w:val="28"/>
          <w:szCs w:val="28"/>
        </w:rPr>
        <w:t xml:space="preserve"> Земельного Кодекса Российской Федерации;</w:t>
      </w:r>
    </w:p>
    <w:p>
      <w:pPr>
        <w:pStyle w:val="2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земельный участок, границы которого подлежат уточнению в соответствии с Федеральным </w:t>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HYPERLINK consultantplus://offline/ref=751F3AB6719E859034A44CA827014648B1362CFC676FF665D4385CC21921926BE1B69695B5DE421F726646B57FgCm0H </w:instrText>
      </w:r>
      <w:r>
        <w:rPr>
          <w:rFonts w:ascii="Times New Roman" w:hAnsi="Times New Roman" w:cs="Times New Roman"/>
          <w:bCs/>
          <w:sz w:val="28"/>
          <w:szCs w:val="28"/>
        </w:rPr>
        <w:fldChar w:fldCharType="separate"/>
      </w:r>
      <w:r>
        <w:rPr>
          <w:rFonts w:ascii="Times New Roman" w:hAnsi="Times New Roman" w:cs="Times New Roman"/>
          <w:bCs/>
          <w:sz w:val="28"/>
          <w:szCs w:val="28"/>
        </w:rPr>
        <w:t>законом</w:t>
      </w:r>
      <w:r>
        <w:rPr>
          <w:rFonts w:ascii="Times New Roman" w:hAnsi="Times New Roman" w:cs="Times New Roman"/>
          <w:bCs/>
          <w:sz w:val="28"/>
          <w:szCs w:val="28"/>
        </w:rPr>
        <w:fldChar w:fldCharType="end"/>
      </w:r>
      <w:r>
        <w:rPr>
          <w:rFonts w:ascii="Times New Roman" w:hAnsi="Times New Roman" w:cs="Times New Roman"/>
          <w:bCs/>
          <w:sz w:val="28"/>
          <w:szCs w:val="28"/>
        </w:rPr>
        <w:t xml:space="preserve"> «О государственной регистрации недвижимости», не может быть предоставлен заявителю по основаниям, указанным в </w:t>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HYPERLINK consultantplus://offline/ref=751F3AB6719E859034A44CA827014648B1362CFD646AF665D4385CC21921926BF3B6CE90B5DD574B2A3C11B87FC87BD0C64BCBD5DFg6m5H </w:instrText>
      </w:r>
      <w:r>
        <w:rPr>
          <w:rFonts w:ascii="Times New Roman" w:hAnsi="Times New Roman" w:cs="Times New Roman"/>
          <w:bCs/>
          <w:sz w:val="28"/>
          <w:szCs w:val="28"/>
        </w:rPr>
        <w:fldChar w:fldCharType="separate"/>
      </w:r>
      <w:r>
        <w:rPr>
          <w:rFonts w:ascii="Times New Roman" w:hAnsi="Times New Roman" w:cs="Times New Roman"/>
          <w:bCs/>
          <w:sz w:val="28"/>
          <w:szCs w:val="28"/>
        </w:rPr>
        <w:t>подпунктах 1</w:t>
      </w:r>
      <w:r>
        <w:rPr>
          <w:rFonts w:ascii="Times New Roman" w:hAnsi="Times New Roman" w:cs="Times New Roman"/>
          <w:bCs/>
          <w:sz w:val="28"/>
          <w:szCs w:val="28"/>
        </w:rPr>
        <w:fldChar w:fldCharType="end"/>
      </w:r>
      <w:r>
        <w:rPr>
          <w:rFonts w:ascii="Times New Roman" w:hAnsi="Times New Roman" w:cs="Times New Roman"/>
          <w:bCs/>
          <w:sz w:val="28"/>
          <w:szCs w:val="28"/>
        </w:rPr>
        <w:t xml:space="preserve"> - </w:t>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HYPERLINK consultantplus://offline/ref=751F3AB6719E859034A44CA827014648B1362CFD646AF665D4385CC21921926BF3B6CE90B7DB574B2A3C11B87FC87BD0C64BCBD5DFg6m5H </w:instrText>
      </w:r>
      <w:r>
        <w:rPr>
          <w:rFonts w:ascii="Times New Roman" w:hAnsi="Times New Roman" w:cs="Times New Roman"/>
          <w:bCs/>
          <w:sz w:val="28"/>
          <w:szCs w:val="28"/>
        </w:rPr>
        <w:fldChar w:fldCharType="separate"/>
      </w:r>
      <w:r>
        <w:rPr>
          <w:rFonts w:ascii="Times New Roman" w:hAnsi="Times New Roman" w:cs="Times New Roman"/>
          <w:bCs/>
          <w:sz w:val="28"/>
          <w:szCs w:val="28"/>
        </w:rPr>
        <w:t>23 статьи 39.16</w:t>
      </w:r>
      <w:r>
        <w:rPr>
          <w:rFonts w:ascii="Times New Roman" w:hAnsi="Times New Roman" w:cs="Times New Roman"/>
          <w:bCs/>
          <w:sz w:val="28"/>
          <w:szCs w:val="28"/>
        </w:rPr>
        <w:fldChar w:fldCharType="end"/>
      </w:r>
      <w:r>
        <w:rPr>
          <w:rFonts w:ascii="Times New Roman" w:hAnsi="Times New Roman" w:cs="Times New Roman"/>
          <w:bCs/>
          <w:sz w:val="28"/>
          <w:szCs w:val="28"/>
        </w:rPr>
        <w:t xml:space="preserve"> Земельного Кодекса Российской Федерации;</w:t>
      </w:r>
    </w:p>
    <w:p>
      <w:pPr>
        <w:pStyle w:val="20"/>
        <w:ind w:firstLine="709"/>
        <w:jc w:val="both"/>
        <w:rPr>
          <w:rFonts w:ascii="Times New Roman" w:hAnsi="Times New Roman" w:cs="Times New Roman"/>
          <w:bCs/>
          <w:sz w:val="28"/>
          <w:szCs w:val="28"/>
        </w:rPr>
      </w:pPr>
      <w:r>
        <w:rPr>
          <w:rFonts w:ascii="Times New Roman" w:hAnsi="Times New Roman"/>
          <w:sz w:val="28"/>
          <w:szCs w:val="28"/>
        </w:rPr>
        <w:t>4) поступление в течение 30 (тридцати) дней со дня опубликования извещения заявлений иных граждан, крестьянских (фермерских) хозяйств</w:t>
      </w:r>
      <w:r>
        <w:rPr>
          <w:rFonts w:ascii="Times New Roman" w:hAnsi="Times New Roman"/>
          <w:sz w:val="28"/>
          <w:szCs w:val="28"/>
        </w:rPr>
        <w:br w:type="textWrapping"/>
      </w:r>
      <w:r>
        <w:rPr>
          <w:rFonts w:ascii="Times New Roman" w:hAnsi="Times New Roman"/>
          <w:sz w:val="28"/>
          <w:szCs w:val="28"/>
        </w:rPr>
        <w:t>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2.10.3. Мотивированное решение об отказе  в предоставлении муниципальной услуги с указанием всех оснований для отказа выдается или направляется заявителю в течение 1 (одного) рабочего дня со дня принятия такого решения.</w:t>
      </w:r>
    </w:p>
    <w:p>
      <w:pPr>
        <w:widowControl w:val="0"/>
        <w:autoSpaceDE w:val="0"/>
        <w:autoSpaceDN w:val="0"/>
        <w:adjustRightInd w:val="0"/>
        <w:ind w:firstLine="709"/>
        <w:jc w:val="both"/>
        <w:rPr>
          <w:sz w:val="28"/>
          <w:szCs w:val="28"/>
        </w:rPr>
      </w:pPr>
      <w:r>
        <w:rPr>
          <w:sz w:val="28"/>
          <w:szCs w:val="28"/>
        </w:rPr>
        <w:t>2.10.4. Заявители имеют право повторно обратиться в Администрацию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pPr>
        <w:autoSpaceDE w:val="0"/>
        <w:autoSpaceDN w:val="0"/>
        <w:adjustRightInd w:val="0"/>
        <w:spacing w:before="120" w:after="120" w:line="240" w:lineRule="exact"/>
        <w:ind w:firstLine="709"/>
        <w:jc w:val="both"/>
        <w:outlineLvl w:val="1"/>
        <w:rPr>
          <w:b/>
          <w:sz w:val="28"/>
          <w:szCs w:val="28"/>
        </w:rPr>
      </w:pPr>
      <w:r>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widowControl w:val="0"/>
        <w:autoSpaceDE w:val="0"/>
        <w:autoSpaceDN w:val="0"/>
        <w:adjustRightInd w:val="0"/>
        <w:spacing w:line="320" w:lineRule="atLeast"/>
        <w:ind w:firstLine="709"/>
        <w:contextualSpacing/>
        <w:jc w:val="both"/>
        <w:rPr>
          <w:sz w:val="28"/>
          <w:szCs w:val="28"/>
        </w:rPr>
      </w:pPr>
      <w:r>
        <w:rPr>
          <w:sz w:val="28"/>
          <w:szCs w:val="28"/>
        </w:rPr>
        <w:t>Услуги, которые являются необходимыми и обязательными для предоставления муниципальной услуги, отсутствуют.</w:t>
      </w:r>
    </w:p>
    <w:p>
      <w:pPr>
        <w:autoSpaceDE w:val="0"/>
        <w:autoSpaceDN w:val="0"/>
        <w:adjustRightInd w:val="0"/>
        <w:spacing w:before="120" w:after="120" w:line="240" w:lineRule="exact"/>
        <w:ind w:firstLine="709"/>
        <w:jc w:val="both"/>
        <w:outlineLvl w:val="1"/>
        <w:rPr>
          <w:b/>
          <w:sz w:val="28"/>
          <w:szCs w:val="28"/>
        </w:rPr>
      </w:pPr>
      <w:r>
        <w:rPr>
          <w:b/>
          <w:sz w:val="28"/>
          <w:szCs w:val="28"/>
        </w:rPr>
        <w:t>2.12. Порядок, размер и основания взимания государственной пошлины и иной платы, взимаемой за предоставление муниципальной услуги</w:t>
      </w:r>
    </w:p>
    <w:p>
      <w:pPr>
        <w:pStyle w:val="22"/>
        <w:ind w:firstLine="709"/>
        <w:jc w:val="both"/>
        <w:rPr>
          <w:rFonts w:ascii="Times New Roman" w:hAnsi="Times New Roman" w:cs="Times New Roman"/>
          <w:bCs/>
          <w:sz w:val="28"/>
          <w:szCs w:val="28"/>
        </w:rPr>
      </w:pPr>
      <w:r>
        <w:rPr>
          <w:rFonts w:ascii="Times New Roman" w:hAnsi="Times New Roman" w:cs="Times New Roman"/>
          <w:bCs/>
          <w:sz w:val="28"/>
          <w:szCs w:val="28"/>
        </w:rPr>
        <w:t>Муниципальная услуга предоставляется бесплатно.</w:t>
      </w:r>
    </w:p>
    <w:p>
      <w:pPr>
        <w:autoSpaceDE w:val="0"/>
        <w:autoSpaceDN w:val="0"/>
        <w:adjustRightInd w:val="0"/>
        <w:spacing w:before="120" w:after="120" w:line="240" w:lineRule="exact"/>
        <w:ind w:firstLine="709"/>
        <w:jc w:val="both"/>
        <w:outlineLvl w:val="1"/>
        <w:rPr>
          <w:b/>
          <w:sz w:val="28"/>
          <w:szCs w:val="28"/>
        </w:rPr>
      </w:pPr>
      <w:r>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widowControl w:val="0"/>
        <w:autoSpaceDE w:val="0"/>
        <w:autoSpaceDN w:val="0"/>
        <w:adjustRightInd w:val="0"/>
        <w:spacing w:line="320" w:lineRule="atLeast"/>
        <w:ind w:firstLine="709"/>
        <w:contextualSpacing/>
        <w:jc w:val="both"/>
        <w:rPr>
          <w:sz w:val="28"/>
          <w:szCs w:val="28"/>
        </w:rPr>
      </w:pPr>
      <w:r>
        <w:rPr>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pPr>
        <w:autoSpaceDE w:val="0"/>
        <w:autoSpaceDN w:val="0"/>
        <w:adjustRightInd w:val="0"/>
        <w:spacing w:before="120" w:after="120" w:line="240" w:lineRule="exact"/>
        <w:ind w:firstLine="709"/>
        <w:jc w:val="both"/>
        <w:outlineLvl w:val="1"/>
        <w:rPr>
          <w:b/>
          <w:sz w:val="28"/>
          <w:szCs w:val="28"/>
        </w:rPr>
      </w:pPr>
      <w:r>
        <w:rPr>
          <w:rFonts w:cs="Times New Roman CYR"/>
          <w:b/>
          <w:bCs/>
          <w:sz w:val="28"/>
          <w:szCs w:val="28"/>
        </w:rPr>
        <w:t>2.14.</w:t>
      </w:r>
      <w:r>
        <w:rPr>
          <w:rFonts w:cs="Times New Roman CYR"/>
          <w:bCs/>
          <w:sz w:val="28"/>
          <w:szCs w:val="28"/>
        </w:rPr>
        <w:t xml:space="preserve"> </w:t>
      </w:r>
      <w:r>
        <w:rPr>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autoSpaceDE w:val="0"/>
        <w:autoSpaceDN w:val="0"/>
        <w:adjustRightInd w:val="0"/>
        <w:spacing w:line="320" w:lineRule="atLeast"/>
        <w:ind w:firstLine="540"/>
        <w:contextualSpacing/>
        <w:jc w:val="both"/>
        <w:rPr>
          <w:sz w:val="28"/>
          <w:szCs w:val="28"/>
        </w:rPr>
      </w:pPr>
      <w:r>
        <w:rPr>
          <w:sz w:val="28"/>
          <w:szCs w:val="28"/>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pPr>
        <w:autoSpaceDE w:val="0"/>
        <w:autoSpaceDN w:val="0"/>
        <w:adjustRightInd w:val="0"/>
        <w:spacing w:before="120" w:after="120" w:line="240" w:lineRule="exact"/>
        <w:ind w:firstLine="709"/>
        <w:jc w:val="both"/>
        <w:outlineLvl w:val="1"/>
        <w:rPr>
          <w:b/>
          <w:sz w:val="28"/>
          <w:szCs w:val="28"/>
        </w:rPr>
      </w:pPr>
      <w:r>
        <w:rPr>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autoSpaceDE w:val="0"/>
        <w:autoSpaceDN w:val="0"/>
        <w:adjustRightInd w:val="0"/>
        <w:spacing w:line="320" w:lineRule="atLeast"/>
        <w:ind w:firstLine="708"/>
        <w:contextualSpacing/>
        <w:jc w:val="both"/>
        <w:rPr>
          <w:sz w:val="28"/>
          <w:szCs w:val="28"/>
        </w:rPr>
      </w:pPr>
      <w:r>
        <w:rPr>
          <w:sz w:val="28"/>
          <w:szCs w:val="28"/>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Администрацию поселения, ответственным за ведение делопроизводства.</w:t>
      </w:r>
    </w:p>
    <w:p>
      <w:pPr>
        <w:autoSpaceDE w:val="0"/>
        <w:autoSpaceDN w:val="0"/>
        <w:adjustRightInd w:val="0"/>
        <w:spacing w:before="120" w:after="120" w:line="240" w:lineRule="exact"/>
        <w:ind w:firstLine="709"/>
        <w:jc w:val="both"/>
        <w:outlineLvl w:val="1"/>
        <w:rPr>
          <w:b/>
          <w:sz w:val="28"/>
          <w:szCs w:val="28"/>
        </w:rPr>
      </w:pPr>
      <w:r>
        <w:rPr>
          <w:b/>
          <w:iCs/>
          <w:sz w:val="28"/>
          <w:szCs w:val="28"/>
        </w:rPr>
        <w:t>2.16.</w:t>
      </w:r>
      <w:r>
        <w:rPr>
          <w:b/>
          <w:iCs/>
          <w:sz w:val="28"/>
          <w:szCs w:val="28"/>
        </w:rPr>
        <w:tab/>
      </w:r>
      <w:r>
        <w:rPr>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autoSpaceDE w:val="0"/>
        <w:autoSpaceDN w:val="0"/>
        <w:adjustRightInd w:val="0"/>
        <w:spacing w:line="320" w:lineRule="atLeast"/>
        <w:ind w:firstLine="709"/>
        <w:contextualSpacing/>
        <w:jc w:val="both"/>
        <w:rPr>
          <w:bCs/>
          <w:sz w:val="28"/>
          <w:szCs w:val="28"/>
        </w:rPr>
      </w:pPr>
      <w:r>
        <w:rPr>
          <w:bCs/>
          <w:sz w:val="28"/>
          <w:szCs w:val="2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pPr>
        <w:autoSpaceDE w:val="0"/>
        <w:autoSpaceDN w:val="0"/>
        <w:adjustRightInd w:val="0"/>
        <w:spacing w:before="280" w:line="320" w:lineRule="atLeast"/>
        <w:ind w:firstLine="709"/>
        <w:contextualSpacing/>
        <w:jc w:val="both"/>
        <w:rPr>
          <w:bCs/>
          <w:sz w:val="28"/>
          <w:szCs w:val="28"/>
        </w:rPr>
      </w:pPr>
      <w:r>
        <w:rPr>
          <w:bCs/>
          <w:sz w:val="28"/>
          <w:szCs w:val="2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pPr>
        <w:autoSpaceDE w:val="0"/>
        <w:autoSpaceDN w:val="0"/>
        <w:adjustRightInd w:val="0"/>
        <w:spacing w:before="280" w:line="320" w:lineRule="atLeast"/>
        <w:ind w:firstLine="709"/>
        <w:contextualSpacing/>
        <w:jc w:val="both"/>
        <w:rPr>
          <w:bCs/>
          <w:sz w:val="28"/>
          <w:szCs w:val="28"/>
        </w:rPr>
      </w:pPr>
      <w:r>
        <w:rPr>
          <w:bCs/>
          <w:sz w:val="28"/>
          <w:szCs w:val="2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pPr>
        <w:autoSpaceDE w:val="0"/>
        <w:autoSpaceDN w:val="0"/>
        <w:adjustRightInd w:val="0"/>
        <w:spacing w:before="280" w:line="320" w:lineRule="atLeast"/>
        <w:ind w:firstLine="709"/>
        <w:contextualSpacing/>
        <w:jc w:val="both"/>
        <w:rPr>
          <w:bCs/>
          <w:sz w:val="28"/>
          <w:szCs w:val="28"/>
        </w:rPr>
      </w:pPr>
      <w:r>
        <w:rPr>
          <w:bCs/>
          <w:sz w:val="28"/>
          <w:szCs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pPr>
        <w:autoSpaceDE w:val="0"/>
        <w:autoSpaceDN w:val="0"/>
        <w:adjustRightInd w:val="0"/>
        <w:spacing w:before="280" w:line="320" w:lineRule="atLeast"/>
        <w:ind w:firstLine="709"/>
        <w:contextualSpacing/>
        <w:jc w:val="both"/>
        <w:rPr>
          <w:bCs/>
          <w:sz w:val="28"/>
          <w:szCs w:val="28"/>
        </w:rPr>
      </w:pPr>
      <w:r>
        <w:rPr>
          <w:bCs/>
          <w:sz w:val="28"/>
          <w:szCs w:val="2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pPr>
        <w:autoSpaceDE w:val="0"/>
        <w:autoSpaceDN w:val="0"/>
        <w:adjustRightInd w:val="0"/>
        <w:spacing w:before="280" w:line="320" w:lineRule="atLeast"/>
        <w:ind w:firstLine="709"/>
        <w:contextualSpacing/>
        <w:jc w:val="both"/>
        <w:rPr>
          <w:bCs/>
          <w:sz w:val="28"/>
          <w:szCs w:val="28"/>
        </w:rPr>
      </w:pPr>
      <w:r>
        <w:rPr>
          <w:bCs/>
          <w:sz w:val="28"/>
          <w:szCs w:val="2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pPr>
        <w:autoSpaceDE w:val="0"/>
        <w:autoSpaceDN w:val="0"/>
        <w:adjustRightInd w:val="0"/>
        <w:spacing w:before="280" w:line="320" w:lineRule="atLeast"/>
        <w:ind w:firstLine="709"/>
        <w:contextualSpacing/>
        <w:jc w:val="both"/>
        <w:rPr>
          <w:bCs/>
          <w:sz w:val="28"/>
          <w:szCs w:val="28"/>
        </w:rPr>
      </w:pPr>
      <w:r>
        <w:rPr>
          <w:bCs/>
          <w:sz w:val="28"/>
          <w:szCs w:val="28"/>
        </w:rPr>
        <w:t>Вход в здание Администрации поселения должен быть оборудован информационной табличкой (вывеской), содержащей следующую информацию:</w:t>
      </w:r>
    </w:p>
    <w:p>
      <w:pPr>
        <w:autoSpaceDE w:val="0"/>
        <w:autoSpaceDN w:val="0"/>
        <w:adjustRightInd w:val="0"/>
        <w:spacing w:before="280" w:line="320" w:lineRule="atLeast"/>
        <w:ind w:firstLine="709"/>
        <w:contextualSpacing/>
        <w:jc w:val="both"/>
        <w:rPr>
          <w:bCs/>
          <w:sz w:val="28"/>
          <w:szCs w:val="28"/>
        </w:rPr>
      </w:pPr>
      <w:r>
        <w:rPr>
          <w:bCs/>
          <w:sz w:val="28"/>
          <w:szCs w:val="28"/>
        </w:rPr>
        <w:t>наименование;</w:t>
      </w:r>
    </w:p>
    <w:p>
      <w:pPr>
        <w:autoSpaceDE w:val="0"/>
        <w:autoSpaceDN w:val="0"/>
        <w:adjustRightInd w:val="0"/>
        <w:spacing w:before="280" w:line="320" w:lineRule="atLeast"/>
        <w:ind w:firstLine="709"/>
        <w:contextualSpacing/>
        <w:jc w:val="both"/>
        <w:rPr>
          <w:bCs/>
          <w:sz w:val="28"/>
          <w:szCs w:val="28"/>
        </w:rPr>
      </w:pPr>
      <w:r>
        <w:rPr>
          <w:bCs/>
          <w:sz w:val="28"/>
          <w:szCs w:val="28"/>
        </w:rPr>
        <w:t>место нахождения;</w:t>
      </w:r>
    </w:p>
    <w:p>
      <w:pPr>
        <w:autoSpaceDE w:val="0"/>
        <w:autoSpaceDN w:val="0"/>
        <w:adjustRightInd w:val="0"/>
        <w:spacing w:before="280" w:line="320" w:lineRule="atLeast"/>
        <w:ind w:firstLine="709"/>
        <w:contextualSpacing/>
        <w:jc w:val="both"/>
        <w:rPr>
          <w:bCs/>
          <w:sz w:val="28"/>
          <w:szCs w:val="28"/>
        </w:rPr>
      </w:pPr>
      <w:r>
        <w:rPr>
          <w:bCs/>
          <w:sz w:val="28"/>
          <w:szCs w:val="28"/>
        </w:rPr>
        <w:t>режим работы;</w:t>
      </w:r>
    </w:p>
    <w:p>
      <w:pPr>
        <w:autoSpaceDE w:val="0"/>
        <w:autoSpaceDN w:val="0"/>
        <w:adjustRightInd w:val="0"/>
        <w:spacing w:before="280" w:line="320" w:lineRule="atLeast"/>
        <w:ind w:firstLine="709"/>
        <w:contextualSpacing/>
        <w:jc w:val="both"/>
        <w:rPr>
          <w:bCs/>
          <w:sz w:val="28"/>
          <w:szCs w:val="28"/>
        </w:rPr>
      </w:pPr>
      <w:r>
        <w:rPr>
          <w:bCs/>
          <w:sz w:val="28"/>
          <w:szCs w:val="28"/>
        </w:rPr>
        <w:t>адрес официального сайта;</w:t>
      </w:r>
    </w:p>
    <w:p>
      <w:pPr>
        <w:autoSpaceDE w:val="0"/>
        <w:autoSpaceDN w:val="0"/>
        <w:adjustRightInd w:val="0"/>
        <w:spacing w:before="280" w:line="320" w:lineRule="atLeast"/>
        <w:ind w:firstLine="709"/>
        <w:contextualSpacing/>
        <w:jc w:val="both"/>
        <w:rPr>
          <w:bCs/>
          <w:sz w:val="28"/>
          <w:szCs w:val="28"/>
        </w:rPr>
      </w:pPr>
      <w:r>
        <w:rPr>
          <w:bCs/>
          <w:sz w:val="28"/>
          <w:szCs w:val="28"/>
        </w:rPr>
        <w:t>телефонный номер и адрес электронной почты.</w:t>
      </w:r>
    </w:p>
    <w:p>
      <w:pPr>
        <w:autoSpaceDE w:val="0"/>
        <w:autoSpaceDN w:val="0"/>
        <w:adjustRightInd w:val="0"/>
        <w:spacing w:before="280" w:line="320" w:lineRule="atLeast"/>
        <w:ind w:firstLine="709"/>
        <w:contextualSpacing/>
        <w:jc w:val="both"/>
        <w:rPr>
          <w:bCs/>
          <w:sz w:val="28"/>
          <w:szCs w:val="28"/>
        </w:rPr>
      </w:pPr>
      <w:r>
        <w:rPr>
          <w:bCs/>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pPr>
        <w:autoSpaceDE w:val="0"/>
        <w:autoSpaceDN w:val="0"/>
        <w:adjustRightInd w:val="0"/>
        <w:spacing w:before="280" w:line="320" w:lineRule="atLeast"/>
        <w:ind w:firstLine="709"/>
        <w:contextualSpacing/>
        <w:jc w:val="both"/>
        <w:rPr>
          <w:bCs/>
          <w:sz w:val="28"/>
          <w:szCs w:val="28"/>
        </w:rPr>
      </w:pPr>
      <w:r>
        <w:rPr>
          <w:bCs/>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pPr>
        <w:autoSpaceDE w:val="0"/>
        <w:autoSpaceDN w:val="0"/>
        <w:adjustRightInd w:val="0"/>
        <w:spacing w:before="280" w:line="320" w:lineRule="atLeast"/>
        <w:ind w:firstLine="709"/>
        <w:contextualSpacing/>
        <w:jc w:val="both"/>
        <w:rPr>
          <w:bCs/>
          <w:sz w:val="28"/>
          <w:szCs w:val="28"/>
        </w:rPr>
      </w:pPr>
      <w:r>
        <w:rPr>
          <w:bCs/>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pPr>
        <w:autoSpaceDE w:val="0"/>
        <w:autoSpaceDN w:val="0"/>
        <w:adjustRightInd w:val="0"/>
        <w:spacing w:before="280" w:line="320" w:lineRule="atLeast"/>
        <w:ind w:firstLine="709"/>
        <w:contextualSpacing/>
        <w:jc w:val="both"/>
        <w:rPr>
          <w:bCs/>
          <w:sz w:val="28"/>
          <w:szCs w:val="28"/>
        </w:rPr>
      </w:pPr>
      <w:r>
        <w:rPr>
          <w:bCs/>
          <w:sz w:val="28"/>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pPr>
        <w:autoSpaceDE w:val="0"/>
        <w:autoSpaceDN w:val="0"/>
        <w:adjustRightInd w:val="0"/>
        <w:spacing w:before="280" w:line="320" w:lineRule="atLeast"/>
        <w:ind w:firstLine="709"/>
        <w:contextualSpacing/>
        <w:jc w:val="both"/>
        <w:rPr>
          <w:bCs/>
          <w:sz w:val="28"/>
          <w:szCs w:val="28"/>
        </w:rPr>
      </w:pPr>
      <w:r>
        <w:rPr>
          <w:bCs/>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autoSpaceDE w:val="0"/>
        <w:autoSpaceDN w:val="0"/>
        <w:adjustRightInd w:val="0"/>
        <w:spacing w:before="280" w:line="320" w:lineRule="atLeast"/>
        <w:ind w:firstLine="709"/>
        <w:contextualSpacing/>
        <w:jc w:val="both"/>
        <w:rPr>
          <w:bCs/>
          <w:sz w:val="28"/>
          <w:szCs w:val="28"/>
        </w:rPr>
      </w:pPr>
      <w:r>
        <w:rPr>
          <w:bCs/>
          <w:sz w:val="28"/>
          <w:szCs w:val="28"/>
        </w:rPr>
        <w:t>сопровождение инвалидов, имеющих стойкие расстройства функции зрения и самостоятельного передвижения;</w:t>
      </w:r>
    </w:p>
    <w:p>
      <w:pPr>
        <w:autoSpaceDE w:val="0"/>
        <w:autoSpaceDN w:val="0"/>
        <w:adjustRightInd w:val="0"/>
        <w:spacing w:before="280" w:line="320" w:lineRule="atLeast"/>
        <w:ind w:firstLine="709"/>
        <w:contextualSpacing/>
        <w:jc w:val="both"/>
        <w:rPr>
          <w:bCs/>
          <w:sz w:val="28"/>
          <w:szCs w:val="28"/>
        </w:rPr>
      </w:pPr>
      <w:r>
        <w:rPr>
          <w:bCs/>
          <w:sz w:val="28"/>
          <w:szCs w:val="28"/>
        </w:rPr>
        <w:t>допуск сурдопереводчика и тифлосурдопереводчика;</w:t>
      </w:r>
    </w:p>
    <w:p>
      <w:pPr>
        <w:autoSpaceDE w:val="0"/>
        <w:autoSpaceDN w:val="0"/>
        <w:adjustRightInd w:val="0"/>
        <w:spacing w:before="280" w:line="320" w:lineRule="atLeast"/>
        <w:ind w:firstLine="709"/>
        <w:contextualSpacing/>
        <w:jc w:val="both"/>
        <w:rPr>
          <w:bCs/>
          <w:sz w:val="28"/>
          <w:szCs w:val="28"/>
        </w:rPr>
      </w:pPr>
      <w:r>
        <w:rPr>
          <w:bCs/>
          <w:sz w:val="28"/>
          <w:szCs w:val="28"/>
        </w:rPr>
        <w:t>допуск собаки-проводника на объекты (здания, помещения), в которых предоставляется муниципальная услуга;</w:t>
      </w:r>
    </w:p>
    <w:p>
      <w:pPr>
        <w:autoSpaceDE w:val="0"/>
        <w:autoSpaceDN w:val="0"/>
        <w:adjustRightInd w:val="0"/>
        <w:spacing w:before="280" w:line="320" w:lineRule="atLeast"/>
        <w:ind w:firstLine="709"/>
        <w:contextualSpacing/>
        <w:jc w:val="both"/>
        <w:rPr>
          <w:bCs/>
          <w:sz w:val="28"/>
          <w:szCs w:val="28"/>
        </w:rPr>
      </w:pPr>
      <w:r>
        <w:rPr>
          <w:bCs/>
          <w:sz w:val="28"/>
          <w:szCs w:val="28"/>
        </w:rPr>
        <w:t>оказание помощи в преодолении барьеров, мешающих получению муниципальной услуги наравне с другими лицами.</w:t>
      </w:r>
    </w:p>
    <w:p>
      <w:pPr>
        <w:autoSpaceDE w:val="0"/>
        <w:autoSpaceDN w:val="0"/>
        <w:adjustRightInd w:val="0"/>
        <w:spacing w:before="280" w:line="320" w:lineRule="atLeast"/>
        <w:ind w:firstLine="709"/>
        <w:contextualSpacing/>
        <w:jc w:val="both"/>
        <w:rPr>
          <w:bCs/>
          <w:sz w:val="28"/>
          <w:szCs w:val="28"/>
        </w:rPr>
      </w:pPr>
      <w:r>
        <w:rPr>
          <w:bCs/>
          <w:sz w:val="28"/>
          <w:szCs w:val="28"/>
        </w:rPr>
        <w:t>В случае невозможности полностью приспособить помещение Администрации поселения с учетом потребности инвалида ему обеспечивается доступ к месту предоставления муниципальной услуги.</w:t>
      </w:r>
    </w:p>
    <w:p>
      <w:pPr>
        <w:pStyle w:val="20"/>
        <w:spacing w:line="320" w:lineRule="atLeast"/>
        <w:ind w:firstLine="709"/>
        <w:contextualSpacing/>
        <w:jc w:val="both"/>
        <w:rPr>
          <w:rFonts w:ascii="Times New Roman" w:hAnsi="Times New Roman" w:cs="Times New Roman"/>
          <w:sz w:val="28"/>
          <w:szCs w:val="28"/>
        </w:rPr>
      </w:pPr>
    </w:p>
    <w:p>
      <w:pPr>
        <w:spacing w:line="240" w:lineRule="exact"/>
        <w:ind w:firstLine="709"/>
        <w:contextualSpacing/>
        <w:jc w:val="both"/>
        <w:rPr>
          <w:b/>
          <w:sz w:val="28"/>
          <w:szCs w:val="28"/>
        </w:rPr>
      </w:pPr>
      <w:r>
        <w:rPr>
          <w:b/>
          <w:sz w:val="28"/>
          <w:szCs w:val="2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pPr>
        <w:spacing w:line="320" w:lineRule="atLeast"/>
        <w:ind w:firstLine="709"/>
        <w:contextualSpacing/>
        <w:jc w:val="both"/>
        <w:rPr>
          <w:sz w:val="28"/>
          <w:szCs w:val="28"/>
        </w:rPr>
      </w:pPr>
    </w:p>
    <w:p>
      <w:pPr>
        <w:pStyle w:val="6"/>
        <w:spacing w:after="0" w:line="320" w:lineRule="atLeast"/>
        <w:ind w:firstLine="709"/>
        <w:contextualSpacing/>
        <w:jc w:val="both"/>
        <w:rPr>
          <w:sz w:val="28"/>
          <w:szCs w:val="28"/>
        </w:rPr>
      </w:pPr>
      <w:r>
        <w:rPr>
          <w:bCs/>
          <w:sz w:val="28"/>
          <w:szCs w:val="28"/>
        </w:rPr>
        <w:t xml:space="preserve">2.17.1. Показателями качества и доступности муниципальной услуги </w:t>
      </w:r>
      <w:r>
        <w:rPr>
          <w:b/>
          <w:bCs/>
          <w:sz w:val="28"/>
          <w:szCs w:val="28"/>
        </w:rPr>
        <w:t xml:space="preserve"> </w:t>
      </w:r>
      <w:r>
        <w:rPr>
          <w:bCs/>
          <w:sz w:val="28"/>
          <w:szCs w:val="28"/>
        </w:rPr>
        <w:t xml:space="preserve">является </w:t>
      </w:r>
      <w:r>
        <w:rPr>
          <w:sz w:val="28"/>
          <w:szCs w:val="28"/>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pPr>
        <w:pStyle w:val="20"/>
        <w:widowControl/>
        <w:spacing w:line="320" w:lineRule="atLeast"/>
        <w:ind w:firstLine="709"/>
        <w:contextualSpacing/>
        <w:jc w:val="both"/>
        <w:rPr>
          <w:rFonts w:ascii="Times New Roman" w:hAnsi="Times New Roman" w:cs="Times New Roman"/>
          <w:sz w:val="28"/>
          <w:szCs w:val="28"/>
        </w:rPr>
      </w:pPr>
      <w:r>
        <w:rPr>
          <w:rFonts w:ascii="Times New Roman" w:hAnsi="Times New Roman" w:cs="Times New Roman"/>
          <w:bCs/>
          <w:sz w:val="28"/>
          <w:szCs w:val="28"/>
        </w:rPr>
        <w:t>2.17.2. Показателями</w:t>
      </w:r>
      <w:r>
        <w:rPr>
          <w:rFonts w:ascii="Times New Roman" w:hAnsi="Times New Roman" w:cs="Times New Roman"/>
          <w:sz w:val="28"/>
          <w:szCs w:val="28"/>
        </w:rPr>
        <w:t xml:space="preserve"> </w:t>
      </w:r>
      <w:r>
        <w:rPr>
          <w:rFonts w:ascii="Times New Roman" w:hAnsi="Times New Roman" w:cs="Times New Roman"/>
          <w:bCs/>
          <w:sz w:val="28"/>
          <w:szCs w:val="28"/>
        </w:rPr>
        <w:t>доступности</w:t>
      </w:r>
      <w:r>
        <w:rPr>
          <w:rFonts w:ascii="Times New Roman" w:hAnsi="Times New Roman" w:cs="Times New Roman"/>
          <w:sz w:val="28"/>
          <w:szCs w:val="28"/>
        </w:rPr>
        <w:t xml:space="preserve"> предоставления муниципальной услуги являются: </w:t>
      </w:r>
    </w:p>
    <w:p>
      <w:pPr>
        <w:autoSpaceDE w:val="0"/>
        <w:autoSpaceDN w:val="0"/>
        <w:adjustRightInd w:val="0"/>
        <w:spacing w:line="320" w:lineRule="atLeast"/>
        <w:ind w:firstLine="540"/>
        <w:contextualSpacing/>
        <w:jc w:val="both"/>
        <w:rPr>
          <w:sz w:val="28"/>
          <w:szCs w:val="28"/>
        </w:rPr>
      </w:pPr>
      <w:r>
        <w:rPr>
          <w:sz w:val="28"/>
          <w:szCs w:val="28"/>
        </w:rPr>
        <w:t>транспортная доступность к местам предоставления муниципальной услуги, в том числе для лиц с ограниченными физическими возможностями;</w:t>
      </w:r>
    </w:p>
    <w:p>
      <w:pPr>
        <w:spacing w:line="320" w:lineRule="atLeast"/>
        <w:ind w:firstLine="709"/>
        <w:contextualSpacing/>
        <w:jc w:val="both"/>
        <w:rPr>
          <w:sz w:val="28"/>
          <w:szCs w:val="28"/>
        </w:rPr>
      </w:pPr>
      <w:r>
        <w:rPr>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pPr>
        <w:spacing w:line="320" w:lineRule="atLeast"/>
        <w:ind w:firstLine="709"/>
        <w:contextualSpacing/>
        <w:jc w:val="both"/>
        <w:rPr>
          <w:sz w:val="28"/>
          <w:szCs w:val="28"/>
        </w:rPr>
      </w:pPr>
      <w:r>
        <w:rPr>
          <w:sz w:val="28"/>
          <w:szCs w:val="2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pPr>
        <w:spacing w:line="320" w:lineRule="atLeast"/>
        <w:ind w:firstLine="709"/>
        <w:contextualSpacing/>
        <w:jc w:val="both"/>
        <w:rPr>
          <w:sz w:val="28"/>
          <w:szCs w:val="28"/>
        </w:rPr>
      </w:pPr>
      <w:r>
        <w:rPr>
          <w:sz w:val="28"/>
          <w:szCs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pPr>
        <w:autoSpaceDE w:val="0"/>
        <w:autoSpaceDN w:val="0"/>
        <w:adjustRightInd w:val="0"/>
        <w:spacing w:line="320" w:lineRule="atLeast"/>
        <w:ind w:firstLine="709"/>
        <w:contextualSpacing/>
        <w:jc w:val="both"/>
        <w:outlineLvl w:val="2"/>
        <w:rPr>
          <w:sz w:val="28"/>
          <w:szCs w:val="28"/>
        </w:rPr>
      </w:pPr>
      <w:r>
        <w:rPr>
          <w:sz w:val="28"/>
          <w:szCs w:val="28"/>
        </w:rPr>
        <w:t xml:space="preserve">2.17.3. Показателями качества предоставления муниципальной услуги являются:  </w:t>
      </w:r>
    </w:p>
    <w:p>
      <w:pPr>
        <w:autoSpaceDE w:val="0"/>
        <w:autoSpaceDN w:val="0"/>
        <w:adjustRightInd w:val="0"/>
        <w:spacing w:line="320" w:lineRule="atLeast"/>
        <w:ind w:firstLine="709"/>
        <w:contextualSpacing/>
        <w:jc w:val="both"/>
        <w:outlineLvl w:val="2"/>
        <w:rPr>
          <w:sz w:val="28"/>
          <w:szCs w:val="28"/>
        </w:rPr>
      </w:pPr>
      <w:r>
        <w:rPr>
          <w:sz w:val="28"/>
          <w:szCs w:val="28"/>
        </w:rPr>
        <w:t>степень удовлетворенности заявителей качеством и доступностью муниципальной услуги;</w:t>
      </w:r>
    </w:p>
    <w:p>
      <w:pPr>
        <w:pStyle w:val="20"/>
        <w:widowControl/>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соответствие предоставляемой муниципальной услуги требованиям настоящего административного регламента;</w:t>
      </w:r>
    </w:p>
    <w:p>
      <w:pPr>
        <w:pStyle w:val="20"/>
        <w:widowControl/>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w:t>
      </w:r>
    </w:p>
    <w:p>
      <w:pPr>
        <w:pStyle w:val="6"/>
        <w:spacing w:after="0" w:line="320" w:lineRule="atLeast"/>
        <w:ind w:firstLine="709"/>
        <w:contextualSpacing/>
        <w:jc w:val="both"/>
        <w:rPr>
          <w:sz w:val="28"/>
          <w:szCs w:val="28"/>
        </w:rPr>
      </w:pPr>
      <w:r>
        <w:rPr>
          <w:sz w:val="28"/>
          <w:szCs w:val="28"/>
        </w:rPr>
        <w:t>количество обоснованных жалоб.</w:t>
      </w:r>
    </w:p>
    <w:p>
      <w:pPr>
        <w:autoSpaceDE w:val="0"/>
        <w:autoSpaceDN w:val="0"/>
        <w:adjustRightInd w:val="0"/>
        <w:spacing w:line="320" w:lineRule="atLeast"/>
        <w:ind w:firstLine="540"/>
        <w:contextualSpacing/>
        <w:jc w:val="both"/>
        <w:rPr>
          <w:sz w:val="28"/>
          <w:szCs w:val="28"/>
        </w:rPr>
      </w:pPr>
      <w:r>
        <w:rPr>
          <w:sz w:val="28"/>
          <w:szCs w:val="28"/>
        </w:rPr>
        <w:t>2.17.4. При получении муниципальной услуги заявитель осуществляет не более двух взаимодействий с должностными лицами Администрации поселения.</w:t>
      </w:r>
    </w:p>
    <w:p>
      <w:pPr>
        <w:autoSpaceDE w:val="0"/>
        <w:autoSpaceDN w:val="0"/>
        <w:adjustRightInd w:val="0"/>
        <w:spacing w:line="320" w:lineRule="atLeast"/>
        <w:ind w:firstLine="540"/>
        <w:contextualSpacing/>
        <w:jc w:val="both"/>
        <w:rPr>
          <w:sz w:val="28"/>
          <w:szCs w:val="28"/>
        </w:rPr>
      </w:pPr>
      <w:r>
        <w:rPr>
          <w:sz w:val="28"/>
          <w:szCs w:val="28"/>
        </w:rPr>
        <w:t>Продолжительность каждого взаимодействия не должна превышать</w:t>
      </w:r>
      <w:r>
        <w:rPr>
          <w:sz w:val="28"/>
          <w:szCs w:val="28"/>
          <w:lang w:val="ru-RU"/>
        </w:rPr>
        <w:t xml:space="preserve"> </w:t>
      </w:r>
      <w:r>
        <w:rPr>
          <w:sz w:val="28"/>
          <w:szCs w:val="28"/>
        </w:rPr>
        <w:t>15 минут.</w:t>
      </w:r>
    </w:p>
    <w:p>
      <w:pPr>
        <w:spacing w:before="120" w:after="120" w:line="240" w:lineRule="exact"/>
        <w:ind w:firstLine="709"/>
        <w:jc w:val="both"/>
        <w:rPr>
          <w:b/>
          <w:sz w:val="28"/>
          <w:szCs w:val="28"/>
        </w:rPr>
      </w:pPr>
      <w:r>
        <w:rPr>
          <w:b/>
          <w:sz w:val="28"/>
          <w:szCs w:val="2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pPr>
        <w:autoSpaceDE w:val="0"/>
        <w:autoSpaceDN w:val="0"/>
        <w:adjustRightInd w:val="0"/>
        <w:ind w:firstLine="709"/>
        <w:jc w:val="both"/>
        <w:outlineLvl w:val="2"/>
        <w:rPr>
          <w:sz w:val="28"/>
          <w:szCs w:val="28"/>
        </w:rPr>
      </w:pPr>
      <w:r>
        <w:rPr>
          <w:sz w:val="28"/>
          <w:szCs w:val="28"/>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pPr>
        <w:spacing w:line="320" w:lineRule="atLeast"/>
        <w:ind w:firstLine="709"/>
        <w:contextualSpacing/>
        <w:jc w:val="both"/>
        <w:rPr>
          <w:sz w:val="28"/>
          <w:szCs w:val="28"/>
        </w:rPr>
      </w:pPr>
      <w:r>
        <w:rPr>
          <w:sz w:val="28"/>
          <w:szCs w:val="28"/>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Администрацией поселения и ГОАУ «МФЦ».</w:t>
      </w:r>
    </w:p>
    <w:p>
      <w:pPr>
        <w:spacing w:line="320" w:lineRule="atLeast"/>
        <w:ind w:firstLine="709"/>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iCs/>
          <w:sz w:val="28"/>
          <w:szCs w:val="28"/>
        </w:rPr>
        <w:t xml:space="preserve">.18.3. </w:t>
      </w:r>
      <w:r>
        <w:rPr>
          <w:rFonts w:ascii="Times New Roman" w:hAnsi="Times New Roman"/>
          <w:sz w:val="28"/>
          <w:szCs w:val="28"/>
        </w:rPr>
        <w:t xml:space="preserve">При направлении заявления о предоставлении муниципальной услуги в электронной форме заявитель формирует </w:t>
      </w:r>
      <w:r>
        <w:rPr>
          <w:rFonts w:ascii="Times New Roman" w:hAnsi="Times New Roman"/>
          <w:sz w:val="28"/>
          <w:szCs w:val="28"/>
        </w:rPr>
        <w:fldChar w:fldCharType="begin"/>
      </w:r>
      <w:r>
        <w:rPr>
          <w:rFonts w:ascii="Times New Roman" w:hAnsi="Times New Roman"/>
          <w:sz w:val="28"/>
          <w:szCs w:val="28"/>
        </w:rPr>
        <w:instrText xml:space="preserve">HYPERLINK consultantplus://offline/ref=248BBD60C87C3D5BD49072CB94E42F8A816BDFE8FBC93790B3038DB6491BA112F39A251109C2A0FABA4B443483F96C17294F07C7361D667376IDM </w:instrText>
      </w:r>
      <w:r>
        <w:rPr>
          <w:rFonts w:ascii="Times New Roman" w:hAnsi="Times New Roman"/>
          <w:sz w:val="28"/>
          <w:szCs w:val="28"/>
        </w:rPr>
        <w:fldChar w:fldCharType="separate"/>
      </w:r>
      <w:r>
        <w:rPr>
          <w:rFonts w:ascii="Times New Roman" w:hAnsi="Times New Roman"/>
          <w:sz w:val="28"/>
          <w:szCs w:val="28"/>
        </w:rPr>
        <w:t>заявление</w:t>
      </w:r>
      <w:r>
        <w:rPr>
          <w:rFonts w:ascii="Times New Roman" w:hAnsi="Times New Roman"/>
          <w:sz w:val="28"/>
          <w:szCs w:val="28"/>
        </w:rPr>
        <w:fldChar w:fldCharType="end"/>
      </w:r>
      <w:r>
        <w:rPr>
          <w:rFonts w:ascii="Times New Roman" w:hAnsi="Times New Roman"/>
          <w:sz w:val="28"/>
          <w:szCs w:val="28"/>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r>
        <w:rPr>
          <w:rFonts w:ascii="Times New Roman" w:hAnsi="Times New Roman"/>
          <w:sz w:val="28"/>
          <w:szCs w:val="28"/>
        </w:rPr>
        <w:fldChar w:fldCharType="begin"/>
      </w:r>
      <w:r>
        <w:rPr>
          <w:rFonts w:ascii="Times New Roman" w:hAnsi="Times New Roman"/>
          <w:sz w:val="28"/>
          <w:szCs w:val="28"/>
        </w:rPr>
        <w:instrText xml:space="preserve">HYPERLINK consultantplus://offline/ref=248BBD60C87C3D5BD49073C581E42F8A816CDCE3F3C93790B3038DB6491BA112E19A7D1D0BC7BDFDBB5E1265C67AI5M </w:instrText>
      </w:r>
      <w:r>
        <w:rPr>
          <w:rFonts w:ascii="Times New Roman" w:hAnsi="Times New Roman"/>
          <w:sz w:val="28"/>
          <w:szCs w:val="28"/>
        </w:rPr>
        <w:fldChar w:fldCharType="separate"/>
      </w:r>
      <w:r>
        <w:rPr>
          <w:rFonts w:ascii="Times New Roman" w:hAnsi="Times New Roman"/>
          <w:sz w:val="28"/>
          <w:szCs w:val="28"/>
        </w:rPr>
        <w:t>закона</w:t>
      </w:r>
      <w:r>
        <w:rPr>
          <w:rFonts w:ascii="Times New Roman" w:hAnsi="Times New Roman"/>
          <w:sz w:val="28"/>
          <w:szCs w:val="28"/>
        </w:rPr>
        <w:fldChar w:fldCharType="end"/>
      </w:r>
      <w:r>
        <w:rPr>
          <w:rFonts w:ascii="Times New Roman" w:hAnsi="Times New Roman"/>
          <w:sz w:val="28"/>
          <w:szCs w:val="28"/>
        </w:rPr>
        <w:t xml:space="preserve"> от 06.04.2011 № 63-ФЗ, Федерального </w:t>
      </w:r>
      <w:r>
        <w:rPr>
          <w:rFonts w:ascii="Times New Roman" w:hAnsi="Times New Roman"/>
          <w:sz w:val="28"/>
          <w:szCs w:val="28"/>
        </w:rPr>
        <w:fldChar w:fldCharType="begin"/>
      </w:r>
      <w:r>
        <w:rPr>
          <w:rFonts w:ascii="Times New Roman" w:hAnsi="Times New Roman"/>
          <w:sz w:val="28"/>
          <w:szCs w:val="28"/>
        </w:rPr>
        <w:instrText xml:space="preserve">HYPERLINK consultantplus://offline/ref=248BBD60C87C3D5BD49073C581E42F8A806EDFEDF6C73790B3038DB6491BA112E19A7D1D0BC7BDFDBB5E1265C67AI5M </w:instrText>
      </w:r>
      <w:r>
        <w:rPr>
          <w:rFonts w:ascii="Times New Roman" w:hAnsi="Times New Roman"/>
          <w:sz w:val="28"/>
          <w:szCs w:val="28"/>
        </w:rPr>
        <w:fldChar w:fldCharType="separate"/>
      </w:r>
      <w:r>
        <w:rPr>
          <w:rFonts w:ascii="Times New Roman" w:hAnsi="Times New Roman"/>
          <w:sz w:val="28"/>
          <w:szCs w:val="28"/>
        </w:rPr>
        <w:t>закона</w:t>
      </w:r>
      <w:r>
        <w:rPr>
          <w:rFonts w:ascii="Times New Roman" w:hAnsi="Times New Roman"/>
          <w:sz w:val="28"/>
          <w:szCs w:val="28"/>
        </w:rPr>
        <w:fldChar w:fldCharType="end"/>
      </w:r>
      <w:r>
        <w:rPr>
          <w:rFonts w:ascii="Times New Roman" w:hAnsi="Times New Roman"/>
          <w:sz w:val="28"/>
          <w:szCs w:val="28"/>
        </w:rPr>
        <w:br w:type="textWrapping"/>
      </w:r>
      <w:r>
        <w:rPr>
          <w:rFonts w:ascii="Times New Roman" w:hAnsi="Times New Roman"/>
          <w:sz w:val="28"/>
          <w:szCs w:val="28"/>
        </w:rP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pPr>
        <w:spacing w:line="320" w:lineRule="atLeast"/>
        <w:ind w:firstLine="709"/>
        <w:contextualSpacing/>
        <w:jc w:val="both"/>
        <w:rPr>
          <w:rFonts w:ascii="Times New Roman" w:hAnsi="Times New Roman"/>
          <w:sz w:val="28"/>
          <w:szCs w:val="28"/>
        </w:rPr>
      </w:pPr>
    </w:p>
    <w:p>
      <w:pPr>
        <w:spacing w:line="240" w:lineRule="exact"/>
        <w:ind w:firstLine="709"/>
        <w:contextualSpacing/>
        <w:jc w:val="both"/>
        <w:rPr>
          <w:rFonts w:ascii="Times New Roman" w:hAnsi="Times New Roman"/>
          <w:b/>
          <w:bCs/>
          <w:sz w:val="28"/>
          <w:szCs w:val="28"/>
        </w:rPr>
      </w:pPr>
      <w:r>
        <w:rPr>
          <w:rFonts w:ascii="Times New Roman" w:hAnsi="Times New Roman"/>
          <w:b/>
          <w:bCs/>
          <w:sz w:val="28"/>
          <w:szCs w:val="28"/>
          <w:lang w:val="en-US"/>
        </w:rPr>
        <w:t>III</w:t>
      </w:r>
      <w:r>
        <w:rPr>
          <w:rFonts w:ascii="Times New Roman" w:hAnsi="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pPr>
        <w:autoSpaceDE w:val="0"/>
        <w:autoSpaceDN w:val="0"/>
        <w:adjustRightInd w:val="0"/>
        <w:ind w:firstLine="709"/>
        <w:jc w:val="both"/>
        <w:rPr>
          <w:rFonts w:ascii="Times New Roman" w:hAnsi="Times New Roman"/>
          <w:color w:val="FF0000"/>
          <w:sz w:val="28"/>
          <w:szCs w:val="28"/>
        </w:rPr>
      </w:pPr>
    </w:p>
    <w:p>
      <w:pPr>
        <w:spacing w:before="120" w:after="120" w:line="240" w:lineRule="exact"/>
        <w:ind w:firstLine="709"/>
        <w:jc w:val="both"/>
        <w:rPr>
          <w:rFonts w:ascii="Times New Roman" w:hAnsi="Times New Roman"/>
          <w:b/>
          <w:sz w:val="28"/>
          <w:szCs w:val="28"/>
        </w:rPr>
      </w:pPr>
      <w:r>
        <w:rPr>
          <w:rFonts w:ascii="Times New Roman" w:hAnsi="Times New Roman"/>
          <w:b/>
          <w:sz w:val="28"/>
          <w:szCs w:val="28"/>
        </w:rPr>
        <w:t>3.1. Исчерпывающий перечень административных процедур (действий)</w:t>
      </w:r>
    </w:p>
    <w:p>
      <w:pPr>
        <w:widowControl w:val="0"/>
        <w:autoSpaceDE w:val="0"/>
        <w:autoSpaceDN w:val="0"/>
        <w:adjustRightInd w:val="0"/>
        <w:ind w:firstLine="709"/>
        <w:jc w:val="both"/>
        <w:rPr>
          <w:sz w:val="28"/>
          <w:szCs w:val="28"/>
        </w:rPr>
      </w:pPr>
      <w:r>
        <w:rPr>
          <w:sz w:val="28"/>
          <w:szCs w:val="28"/>
        </w:rPr>
        <w:t>1) прием и регистрация заявления о предоставлении муниципальной услуги и иных документов;</w:t>
      </w:r>
    </w:p>
    <w:p>
      <w:pPr>
        <w:widowControl w:val="0"/>
        <w:autoSpaceDE w:val="0"/>
        <w:autoSpaceDN w:val="0"/>
        <w:adjustRightInd w:val="0"/>
        <w:ind w:firstLine="709"/>
        <w:jc w:val="both"/>
        <w:rPr>
          <w:sz w:val="28"/>
          <w:szCs w:val="28"/>
        </w:rPr>
      </w:pPr>
      <w:r>
        <w:rPr>
          <w:sz w:val="28"/>
          <w:szCs w:val="28"/>
        </w:rPr>
        <w:t>2) направление межведомственных запросов (при необходимости);</w:t>
      </w:r>
    </w:p>
    <w:p>
      <w:pPr>
        <w:widowControl w:val="0"/>
        <w:autoSpaceDE w:val="0"/>
        <w:autoSpaceDN w:val="0"/>
        <w:adjustRightInd w:val="0"/>
        <w:ind w:firstLine="709"/>
        <w:jc w:val="both"/>
        <w:rPr>
          <w:sz w:val="28"/>
          <w:szCs w:val="28"/>
        </w:rPr>
      </w:pPr>
      <w:r>
        <w:rPr>
          <w:rFonts w:cs="Times New Roman CYR"/>
          <w:bCs/>
          <w:sz w:val="28"/>
          <w:szCs w:val="28"/>
        </w:rPr>
        <w:t>3) опубликование извещения о предоставлении земельного участка;</w:t>
      </w:r>
    </w:p>
    <w:p>
      <w:pPr>
        <w:widowControl w:val="0"/>
        <w:autoSpaceDE w:val="0"/>
        <w:autoSpaceDN w:val="0"/>
        <w:adjustRightInd w:val="0"/>
        <w:ind w:firstLine="709"/>
        <w:jc w:val="both"/>
        <w:rPr>
          <w:sz w:val="28"/>
          <w:szCs w:val="28"/>
        </w:rPr>
      </w:pPr>
      <w:r>
        <w:rPr>
          <w:sz w:val="28"/>
          <w:szCs w:val="28"/>
        </w:rPr>
        <w:t>4) рассмотрение документов и принятие решения о предоставлении либо отказе в предоставлении муниципальной услуги;</w:t>
      </w:r>
    </w:p>
    <w:p>
      <w:pPr>
        <w:autoSpaceDE w:val="0"/>
        <w:autoSpaceDN w:val="0"/>
        <w:adjustRightInd w:val="0"/>
        <w:ind w:firstLine="708"/>
        <w:jc w:val="both"/>
        <w:rPr>
          <w:rFonts w:ascii="Times New Roman" w:hAnsi="Times New Roman"/>
          <w:sz w:val="28"/>
          <w:szCs w:val="28"/>
        </w:rPr>
      </w:pPr>
      <w:r>
        <w:rPr>
          <w:sz w:val="28"/>
          <w:szCs w:val="28"/>
        </w:rPr>
        <w:t>5) оформление и выдача (направление) заявителю документов, являющихся результатом предоставления муниципальной услуги.</w:t>
      </w:r>
    </w:p>
    <w:p>
      <w:pPr>
        <w:spacing w:before="120" w:after="120" w:line="240" w:lineRule="exact"/>
        <w:ind w:firstLine="709"/>
        <w:jc w:val="both"/>
        <w:rPr>
          <w:b/>
          <w:sz w:val="28"/>
          <w:szCs w:val="28"/>
        </w:rPr>
      </w:pPr>
      <w:r>
        <w:rPr>
          <w:rFonts w:ascii="Times New Roman" w:hAnsi="Times New Roman"/>
          <w:b/>
          <w:sz w:val="28"/>
          <w:szCs w:val="28"/>
        </w:rPr>
        <w:t xml:space="preserve">3.2. </w:t>
      </w:r>
      <w:r>
        <w:rPr>
          <w:b/>
          <w:sz w:val="28"/>
          <w:szCs w:val="28"/>
        </w:rPr>
        <w:t xml:space="preserve">Прием и регистрация заявления о предоставлении муниципальной услуги и иных документов </w:t>
      </w:r>
    </w:p>
    <w:p>
      <w:pPr>
        <w:autoSpaceDE w:val="0"/>
        <w:autoSpaceDN w:val="0"/>
        <w:adjustRightInd w:val="0"/>
        <w:spacing w:before="280" w:line="320" w:lineRule="atLeast"/>
        <w:ind w:firstLine="540"/>
        <w:contextualSpacing/>
        <w:jc w:val="both"/>
        <w:rPr>
          <w:sz w:val="28"/>
          <w:szCs w:val="28"/>
        </w:rPr>
      </w:pPr>
      <w:r>
        <w:rPr>
          <w:sz w:val="28"/>
          <w:szCs w:val="28"/>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pPr>
        <w:autoSpaceDE w:val="0"/>
        <w:autoSpaceDN w:val="0"/>
        <w:adjustRightInd w:val="0"/>
        <w:spacing w:before="280" w:line="320" w:lineRule="atLeast"/>
        <w:ind w:firstLine="540"/>
        <w:contextualSpacing/>
        <w:jc w:val="both"/>
        <w:rPr>
          <w:sz w:val="28"/>
          <w:szCs w:val="28"/>
        </w:rPr>
      </w:pPr>
      <w:r>
        <w:rPr>
          <w:sz w:val="28"/>
          <w:szCs w:val="28"/>
        </w:rPr>
        <w:t>на бумажном носителе непосредственно в Администрацию поселения, МФЦ;</w:t>
      </w:r>
    </w:p>
    <w:p>
      <w:pPr>
        <w:autoSpaceDE w:val="0"/>
        <w:autoSpaceDN w:val="0"/>
        <w:adjustRightInd w:val="0"/>
        <w:spacing w:before="280" w:line="320" w:lineRule="atLeast"/>
        <w:ind w:firstLine="540"/>
        <w:contextualSpacing/>
        <w:jc w:val="both"/>
        <w:rPr>
          <w:sz w:val="28"/>
          <w:szCs w:val="28"/>
        </w:rPr>
      </w:pPr>
      <w:r>
        <w:rPr>
          <w:sz w:val="28"/>
          <w:szCs w:val="28"/>
        </w:rPr>
        <w:t>на бумажном носителе в Администрацию поселения посредством  почтового отправления;</w:t>
      </w:r>
    </w:p>
    <w:p>
      <w:pPr>
        <w:autoSpaceDE w:val="0"/>
        <w:autoSpaceDN w:val="0"/>
        <w:adjustRightInd w:val="0"/>
        <w:spacing w:before="280" w:line="320" w:lineRule="atLeast"/>
        <w:ind w:firstLine="540"/>
        <w:contextualSpacing/>
        <w:jc w:val="both"/>
        <w:rPr>
          <w:sz w:val="28"/>
          <w:szCs w:val="28"/>
        </w:rPr>
      </w:pPr>
      <w:r>
        <w:rPr>
          <w:sz w:val="28"/>
          <w:szCs w:val="28"/>
        </w:rPr>
        <w:t>в форме электронного документа с использованием единого портала, регионального портала, электронной почты.</w:t>
      </w:r>
    </w:p>
    <w:p>
      <w:pPr>
        <w:autoSpaceDE w:val="0"/>
        <w:autoSpaceDN w:val="0"/>
        <w:adjustRightInd w:val="0"/>
        <w:spacing w:before="280" w:line="320" w:lineRule="atLeast"/>
        <w:ind w:firstLine="540"/>
        <w:contextualSpacing/>
        <w:jc w:val="both"/>
        <w:rPr>
          <w:sz w:val="28"/>
          <w:szCs w:val="28"/>
        </w:rPr>
      </w:pPr>
      <w:r>
        <w:rPr>
          <w:sz w:val="28"/>
          <w:szCs w:val="28"/>
        </w:rPr>
        <w:t xml:space="preserve">При личной форме подачи документов в Администрацию поселения,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r>
        <w:rPr>
          <w:sz w:val="28"/>
          <w:szCs w:val="28"/>
        </w:rPr>
        <w:fldChar w:fldCharType="begin"/>
      </w:r>
      <w:r>
        <w:rPr>
          <w:sz w:val="28"/>
          <w:szCs w:val="28"/>
        </w:rPr>
        <w:instrText xml:space="preserve">HYPERLINK consultantplus://offline/ref=6289369182ADB4E902B10CEE158A6D171B6714AF8959DC99B161E0D6C5C138F79FFF97FF4368D12AB165DBE2CD3FB5D94DBC0BE18B13EB4D7AD68842oCp6G </w:instrText>
      </w:r>
      <w:r>
        <w:rPr>
          <w:sz w:val="28"/>
          <w:szCs w:val="28"/>
        </w:rPr>
        <w:fldChar w:fldCharType="separate"/>
      </w:r>
      <w:r>
        <w:rPr>
          <w:sz w:val="28"/>
          <w:szCs w:val="28"/>
        </w:rPr>
        <w:t>пунктах 2.6</w:t>
      </w:r>
      <w:r>
        <w:rPr>
          <w:sz w:val="28"/>
          <w:szCs w:val="28"/>
        </w:rPr>
        <w:fldChar w:fldCharType="end"/>
      </w:r>
      <w:r>
        <w:rPr>
          <w:sz w:val="28"/>
          <w:szCs w:val="28"/>
        </w:rPr>
        <w:t>, 2.7 настоящего административного регламента</w:t>
      </w:r>
      <w:r>
        <w:rPr>
          <w:sz w:val="28"/>
          <w:szCs w:val="28"/>
          <w:lang w:val="ru-RU"/>
        </w:rPr>
        <w:t xml:space="preserve"> </w:t>
      </w:r>
      <w:r>
        <w:rPr>
          <w:sz w:val="28"/>
          <w:szCs w:val="28"/>
        </w:rPr>
        <w:t xml:space="preserve">(в случае если заявитель представляет документы, указанные в </w:t>
      </w:r>
      <w:r>
        <w:rPr>
          <w:sz w:val="28"/>
          <w:szCs w:val="28"/>
        </w:rPr>
        <w:fldChar w:fldCharType="begin"/>
      </w:r>
      <w:r>
        <w:rPr>
          <w:sz w:val="28"/>
          <w:szCs w:val="28"/>
        </w:rPr>
        <w:instrText xml:space="preserve">HYPERLINK consultantplus://offline/ref=6289369182ADB4E902B10CEE158A6D171B6714AF8959DC99B161E0D6C5C138F79FFF97FF4368D12AB165DBE1CF3FB5D94DBC0BE18B13EB4D7AD68842oCp6G </w:instrText>
      </w:r>
      <w:r>
        <w:rPr>
          <w:sz w:val="28"/>
          <w:szCs w:val="28"/>
        </w:rPr>
        <w:fldChar w:fldCharType="separate"/>
      </w:r>
      <w:r>
        <w:rPr>
          <w:sz w:val="28"/>
          <w:szCs w:val="28"/>
        </w:rPr>
        <w:t>пункте</w:t>
      </w:r>
      <w:r>
        <w:rPr>
          <w:sz w:val="28"/>
          <w:szCs w:val="28"/>
          <w:lang w:val="ru-RU"/>
        </w:rPr>
        <w:t xml:space="preserve"> </w:t>
      </w:r>
      <w:r>
        <w:rPr>
          <w:sz w:val="28"/>
          <w:szCs w:val="28"/>
        </w:rPr>
        <w:t>2.</w:t>
      </w:r>
      <w:r>
        <w:rPr>
          <w:sz w:val="28"/>
          <w:szCs w:val="28"/>
        </w:rPr>
        <w:fldChar w:fldCharType="end"/>
      </w:r>
      <w:r>
        <w:rPr>
          <w:sz w:val="28"/>
          <w:szCs w:val="28"/>
        </w:rPr>
        <w:t>7 настоящего административного регламента, по собственной инициативе) на бумажном носителе.</w:t>
      </w:r>
    </w:p>
    <w:p>
      <w:pPr>
        <w:autoSpaceDE w:val="0"/>
        <w:autoSpaceDN w:val="0"/>
        <w:adjustRightInd w:val="0"/>
        <w:spacing w:before="280" w:line="320" w:lineRule="atLeast"/>
        <w:ind w:firstLine="540"/>
        <w:contextualSpacing/>
        <w:jc w:val="both"/>
        <w:rPr>
          <w:sz w:val="28"/>
          <w:szCs w:val="28"/>
        </w:rPr>
      </w:pPr>
      <w:r>
        <w:rPr>
          <w:sz w:val="28"/>
          <w:szCs w:val="28"/>
        </w:rPr>
        <w:t>При личной форме подачи документов заявление о предоставлении муниципальной услуги может быть оформлено заявителем в ходе приема в Администрации поселения, МФЦ либо оформлено заранее.</w:t>
      </w:r>
    </w:p>
    <w:p>
      <w:pPr>
        <w:autoSpaceDE w:val="0"/>
        <w:autoSpaceDN w:val="0"/>
        <w:adjustRightInd w:val="0"/>
        <w:spacing w:before="280" w:line="320" w:lineRule="atLeast"/>
        <w:ind w:firstLine="540"/>
        <w:contextualSpacing/>
        <w:jc w:val="both"/>
        <w:rPr>
          <w:sz w:val="28"/>
          <w:szCs w:val="28"/>
        </w:rPr>
      </w:pPr>
      <w:r>
        <w:rPr>
          <w:sz w:val="28"/>
          <w:szCs w:val="28"/>
        </w:rPr>
        <w:t>По просьбе обратившегося лица заявление может быть оформлено должностным лицом Администрации поселения, специалистом МФЦ, ответственными за прием документов, с использованием программных средств. В этом случае заявитель собственноручно вписывает</w:t>
      </w:r>
      <w:r>
        <w:rPr>
          <w:color w:val="00B050"/>
          <w:sz w:val="28"/>
          <w:szCs w:val="28"/>
        </w:rPr>
        <w:t xml:space="preserve"> </w:t>
      </w:r>
      <w:r>
        <w:rPr>
          <w:sz w:val="28"/>
          <w:szCs w:val="28"/>
        </w:rPr>
        <w:t>в заявление свою фамилию, имя и отчество, ставит дату и подпись.</w:t>
      </w:r>
    </w:p>
    <w:p>
      <w:pPr>
        <w:autoSpaceDE w:val="0"/>
        <w:autoSpaceDN w:val="0"/>
        <w:adjustRightInd w:val="0"/>
        <w:spacing w:before="280" w:line="320" w:lineRule="atLeast"/>
        <w:ind w:firstLine="539"/>
        <w:contextualSpacing/>
        <w:jc w:val="both"/>
        <w:rPr>
          <w:b/>
          <w:sz w:val="28"/>
          <w:szCs w:val="28"/>
        </w:rPr>
      </w:pPr>
      <w:r>
        <w:rPr>
          <w:b/>
          <w:sz w:val="28"/>
          <w:szCs w:val="28"/>
        </w:rPr>
        <w:t>Должностное лицо Администрации поселени</w:t>
      </w:r>
      <w:r>
        <w:rPr>
          <w:b/>
          <w:sz w:val="28"/>
          <w:szCs w:val="28"/>
          <w:lang w:val="ru-RU"/>
        </w:rPr>
        <w:t>я</w:t>
      </w:r>
      <w:r>
        <w:rPr>
          <w:b/>
          <w:sz w:val="28"/>
          <w:szCs w:val="28"/>
        </w:rPr>
        <w:t>, ответственное за прием документов, осуществляет следующие действия в ходе приема заявителя:</w:t>
      </w:r>
    </w:p>
    <w:p>
      <w:pPr>
        <w:autoSpaceDE w:val="0"/>
        <w:autoSpaceDN w:val="0"/>
        <w:adjustRightInd w:val="0"/>
        <w:spacing w:before="280" w:line="320" w:lineRule="atLeast"/>
        <w:ind w:firstLine="540"/>
        <w:contextualSpacing/>
        <w:jc w:val="both"/>
        <w:rPr>
          <w:sz w:val="28"/>
          <w:szCs w:val="28"/>
        </w:rPr>
      </w:pPr>
      <w:r>
        <w:rPr>
          <w:sz w:val="28"/>
          <w:szCs w:val="28"/>
        </w:rPr>
        <w:t xml:space="preserve">устанавливает предмет обращения; </w:t>
      </w:r>
    </w:p>
    <w:p>
      <w:pPr>
        <w:autoSpaceDE w:val="0"/>
        <w:autoSpaceDN w:val="0"/>
        <w:adjustRightInd w:val="0"/>
        <w:spacing w:before="280" w:line="320" w:lineRule="atLeast"/>
        <w:ind w:firstLine="540"/>
        <w:contextualSpacing/>
        <w:jc w:val="both"/>
        <w:rPr>
          <w:sz w:val="28"/>
          <w:szCs w:val="28"/>
        </w:rPr>
      </w:pPr>
      <w:r>
        <w:rPr>
          <w:sz w:val="28"/>
          <w:szCs w:val="28"/>
        </w:rPr>
        <w:t>устанавливает личность заявителя, в том числе проверяет наличие документа, удостоверяющего личность;</w:t>
      </w:r>
    </w:p>
    <w:p>
      <w:pPr>
        <w:autoSpaceDE w:val="0"/>
        <w:autoSpaceDN w:val="0"/>
        <w:adjustRightInd w:val="0"/>
        <w:spacing w:before="280" w:line="320" w:lineRule="atLeast"/>
        <w:ind w:firstLine="540"/>
        <w:contextualSpacing/>
        <w:jc w:val="both"/>
        <w:rPr>
          <w:sz w:val="28"/>
          <w:szCs w:val="28"/>
        </w:rPr>
      </w:pPr>
      <w:r>
        <w:rPr>
          <w:sz w:val="28"/>
          <w:szCs w:val="28"/>
        </w:rPr>
        <w:t>проверяет полномочия заявителя;</w:t>
      </w:r>
    </w:p>
    <w:p>
      <w:pPr>
        <w:autoSpaceDE w:val="0"/>
        <w:autoSpaceDN w:val="0"/>
        <w:adjustRightInd w:val="0"/>
        <w:spacing w:before="280" w:line="320" w:lineRule="atLeast"/>
        <w:ind w:firstLine="540"/>
        <w:contextualSpacing/>
        <w:jc w:val="both"/>
        <w:rPr>
          <w:sz w:val="28"/>
          <w:szCs w:val="28"/>
        </w:rPr>
      </w:pPr>
      <w:r>
        <w:rPr>
          <w:sz w:val="28"/>
          <w:szCs w:val="28"/>
        </w:rPr>
        <w:t xml:space="preserve">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r>
        <w:fldChar w:fldCharType="begin"/>
      </w:r>
      <w:r>
        <w:instrText xml:space="preserve"> HYPERLINK "consultantplus://offline/ref=6289369182ADB4E902B10CEE158A6D171B6714AF8959DC99B161E0D6C5C138F79FFF97FF4368D12AB165DBE2CD3FB5D94DBC0BE18B13EB4D7AD68842oCp6G" </w:instrText>
      </w:r>
      <w:r>
        <w:fldChar w:fldCharType="separate"/>
      </w:r>
      <w:r>
        <w:rPr>
          <w:sz w:val="28"/>
          <w:szCs w:val="28"/>
        </w:rPr>
        <w:t>пунктом 2.6</w:t>
      </w:r>
      <w:r>
        <w:rPr>
          <w:sz w:val="28"/>
          <w:szCs w:val="28"/>
        </w:rPr>
        <w:fldChar w:fldCharType="end"/>
      </w:r>
      <w:r>
        <w:rPr>
          <w:sz w:val="28"/>
          <w:szCs w:val="28"/>
        </w:rPr>
        <w:t xml:space="preserve"> настоящего административного регламента;</w:t>
      </w:r>
    </w:p>
    <w:p>
      <w:pPr>
        <w:autoSpaceDE w:val="0"/>
        <w:autoSpaceDN w:val="0"/>
        <w:adjustRightInd w:val="0"/>
        <w:spacing w:line="320" w:lineRule="atLeast"/>
        <w:ind w:firstLine="540"/>
        <w:contextualSpacing/>
        <w:jc w:val="both"/>
        <w:rPr>
          <w:sz w:val="28"/>
          <w:szCs w:val="28"/>
        </w:rPr>
      </w:pPr>
      <w:r>
        <w:rPr>
          <w:sz w:val="28"/>
          <w:szCs w:val="28"/>
        </w:rPr>
        <w:t>в случае установления наличия оснований для отказа в приеме (возвращения) документов, указанных в пункте 2.9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pPr>
        <w:autoSpaceDE w:val="0"/>
        <w:autoSpaceDN w:val="0"/>
        <w:adjustRightInd w:val="0"/>
        <w:spacing w:before="280" w:line="320" w:lineRule="atLeast"/>
        <w:ind w:firstLine="540"/>
        <w:contextualSpacing/>
        <w:jc w:val="both"/>
        <w:rPr>
          <w:sz w:val="28"/>
          <w:szCs w:val="28"/>
        </w:rPr>
      </w:pPr>
      <w:r>
        <w:rPr>
          <w:sz w:val="28"/>
          <w:szCs w:val="28"/>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pPr>
        <w:autoSpaceDE w:val="0"/>
        <w:autoSpaceDN w:val="0"/>
        <w:adjustRightInd w:val="0"/>
        <w:spacing w:before="280" w:line="320" w:lineRule="atLeast"/>
        <w:ind w:firstLine="540"/>
        <w:contextualSpacing/>
        <w:jc w:val="both"/>
        <w:rPr>
          <w:sz w:val="28"/>
          <w:szCs w:val="28"/>
        </w:rPr>
      </w:pPr>
      <w:r>
        <w:rPr>
          <w:sz w:val="28"/>
          <w:szCs w:val="28"/>
        </w:rPr>
        <w:t>выдает заявителю расписку с описью представленных документов и указанием даты их принятия, подтверждающую принятие документов.</w:t>
      </w:r>
    </w:p>
    <w:p>
      <w:pPr>
        <w:autoSpaceDE w:val="0"/>
        <w:autoSpaceDN w:val="0"/>
        <w:adjustRightInd w:val="0"/>
        <w:spacing w:before="280" w:line="320" w:lineRule="atLeast"/>
        <w:ind w:firstLine="539"/>
        <w:contextualSpacing/>
        <w:jc w:val="both"/>
        <w:rPr>
          <w:b/>
          <w:sz w:val="28"/>
          <w:szCs w:val="28"/>
        </w:rPr>
      </w:pPr>
      <w:r>
        <w:rPr>
          <w:b/>
          <w:sz w:val="28"/>
          <w:szCs w:val="28"/>
        </w:rPr>
        <w:t>Специалист МФЦ, ответственный за прием документов, осуществляет следующие действия в ходе приема заявителя:</w:t>
      </w:r>
    </w:p>
    <w:p>
      <w:pPr>
        <w:autoSpaceDE w:val="0"/>
        <w:autoSpaceDN w:val="0"/>
        <w:adjustRightInd w:val="0"/>
        <w:spacing w:before="280" w:line="320" w:lineRule="atLeast"/>
        <w:ind w:firstLine="539"/>
        <w:contextualSpacing/>
        <w:jc w:val="both"/>
        <w:rPr>
          <w:sz w:val="28"/>
          <w:szCs w:val="28"/>
        </w:rPr>
      </w:pPr>
      <w:r>
        <w:rPr>
          <w:sz w:val="28"/>
          <w:szCs w:val="28"/>
        </w:rPr>
        <w:t xml:space="preserve">устанавливает предмет обращения; </w:t>
      </w:r>
    </w:p>
    <w:p>
      <w:pPr>
        <w:autoSpaceDE w:val="0"/>
        <w:autoSpaceDN w:val="0"/>
        <w:adjustRightInd w:val="0"/>
        <w:spacing w:before="280" w:line="320" w:lineRule="atLeast"/>
        <w:ind w:firstLine="539"/>
        <w:contextualSpacing/>
        <w:jc w:val="both"/>
        <w:rPr>
          <w:sz w:val="28"/>
          <w:szCs w:val="28"/>
        </w:rPr>
      </w:pPr>
      <w:r>
        <w:rPr>
          <w:sz w:val="28"/>
          <w:szCs w:val="28"/>
        </w:rPr>
        <w:t>устанавливает личность заявителя, в том числе проверяет наличие документа, удостоверяющего личность;</w:t>
      </w:r>
    </w:p>
    <w:p>
      <w:pPr>
        <w:autoSpaceDE w:val="0"/>
        <w:autoSpaceDN w:val="0"/>
        <w:adjustRightInd w:val="0"/>
        <w:spacing w:before="280" w:line="320" w:lineRule="atLeast"/>
        <w:ind w:firstLine="539"/>
        <w:contextualSpacing/>
        <w:jc w:val="both"/>
        <w:rPr>
          <w:sz w:val="28"/>
          <w:szCs w:val="28"/>
        </w:rPr>
      </w:pPr>
      <w:r>
        <w:rPr>
          <w:sz w:val="28"/>
          <w:szCs w:val="28"/>
        </w:rPr>
        <w:t>проверяет полномочия заявителя;</w:t>
      </w:r>
    </w:p>
    <w:p>
      <w:pPr>
        <w:autoSpaceDE w:val="0"/>
        <w:autoSpaceDN w:val="0"/>
        <w:adjustRightInd w:val="0"/>
        <w:spacing w:before="280" w:line="320" w:lineRule="atLeast"/>
        <w:ind w:firstLine="539"/>
        <w:contextualSpacing/>
        <w:jc w:val="both"/>
        <w:rPr>
          <w:sz w:val="28"/>
          <w:szCs w:val="28"/>
        </w:rPr>
      </w:pPr>
      <w:r>
        <w:rPr>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sz w:val="28"/>
          <w:szCs w:val="28"/>
        </w:rPr>
        <w:fldChar w:fldCharType="begin"/>
      </w:r>
      <w:r>
        <w:rPr>
          <w:sz w:val="28"/>
          <w:szCs w:val="28"/>
        </w:rPr>
        <w:instrText xml:space="preserve">HYPERLINK consultantplus://offline/ref=6289369182ADB4E902B10CEE158A6D171B6714AF8959DC99B161E0D6C5C138F79FFF97FF4368D12AB165DBE2CD3FB5D94DBC0BE18B13EB4D7AD68842oCp6G </w:instrText>
      </w:r>
      <w:r>
        <w:rPr>
          <w:sz w:val="28"/>
          <w:szCs w:val="28"/>
        </w:rPr>
        <w:fldChar w:fldCharType="separate"/>
      </w:r>
      <w:r>
        <w:rPr>
          <w:sz w:val="28"/>
          <w:szCs w:val="28"/>
        </w:rPr>
        <w:t>пунктом 2.6</w:t>
      </w:r>
      <w:r>
        <w:rPr>
          <w:sz w:val="28"/>
          <w:szCs w:val="28"/>
        </w:rPr>
        <w:fldChar w:fldCharType="end"/>
      </w:r>
      <w:r>
        <w:rPr>
          <w:sz w:val="28"/>
          <w:szCs w:val="28"/>
        </w:rPr>
        <w:t xml:space="preserve"> настоящего административного регламента;</w:t>
      </w:r>
    </w:p>
    <w:p>
      <w:pPr>
        <w:autoSpaceDE w:val="0"/>
        <w:autoSpaceDN w:val="0"/>
        <w:adjustRightInd w:val="0"/>
        <w:spacing w:line="320" w:lineRule="atLeast"/>
        <w:ind w:firstLine="539"/>
        <w:contextualSpacing/>
        <w:jc w:val="both"/>
        <w:rPr>
          <w:sz w:val="28"/>
          <w:szCs w:val="28"/>
        </w:rPr>
      </w:pPr>
      <w:r>
        <w:rPr>
          <w:sz w:val="28"/>
          <w:szCs w:val="28"/>
        </w:rPr>
        <w:t>в случае установления наличия оснований для отказа в приеме (возвращения) документов, указанных в пункте 2.9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pPr>
        <w:autoSpaceDE w:val="0"/>
        <w:autoSpaceDN w:val="0"/>
        <w:adjustRightInd w:val="0"/>
        <w:spacing w:line="320" w:lineRule="atLeast"/>
        <w:ind w:firstLine="539"/>
        <w:contextualSpacing/>
        <w:jc w:val="both"/>
        <w:rPr>
          <w:sz w:val="28"/>
          <w:szCs w:val="28"/>
        </w:rPr>
      </w:pPr>
      <w:r>
        <w:rPr>
          <w:sz w:val="28"/>
          <w:szCs w:val="28"/>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pPr>
        <w:autoSpaceDE w:val="0"/>
        <w:autoSpaceDN w:val="0"/>
        <w:adjustRightInd w:val="0"/>
        <w:spacing w:line="320" w:lineRule="atLeast"/>
        <w:ind w:firstLine="539"/>
        <w:contextualSpacing/>
        <w:jc w:val="both"/>
        <w:rPr>
          <w:sz w:val="28"/>
          <w:szCs w:val="28"/>
        </w:rPr>
      </w:pPr>
      <w:r>
        <w:rPr>
          <w:sz w:val="28"/>
          <w:szCs w:val="28"/>
        </w:rPr>
        <w:t>Передача в Администрацию поселения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pPr>
        <w:autoSpaceDE w:val="0"/>
        <w:autoSpaceDN w:val="0"/>
        <w:adjustRightInd w:val="0"/>
        <w:spacing w:line="320" w:lineRule="atLeast"/>
        <w:ind w:firstLine="539"/>
        <w:contextualSpacing/>
        <w:jc w:val="both"/>
        <w:rPr>
          <w:sz w:val="28"/>
          <w:szCs w:val="28"/>
        </w:rPr>
      </w:pPr>
      <w:r>
        <w:rPr>
          <w:rFonts w:cs="Times New Roman CYR"/>
          <w:sz w:val="28"/>
          <w:szCs w:val="28"/>
        </w:rPr>
        <w:t>Соответствие сведений, содержащихся в электронном образе документа, сведениям, содержащимся в документе на умажном носителе, заверяется усиленной квалифицированной электронной подписью должностного</w:t>
      </w:r>
      <w:r>
        <w:rPr>
          <w:rFonts w:cs="Times New Roman CYR"/>
          <w:sz w:val="28"/>
          <w:szCs w:val="28"/>
          <w:lang w:val="ru-RU"/>
        </w:rPr>
        <w:t xml:space="preserve"> </w:t>
      </w:r>
      <w:r>
        <w:rPr>
          <w:rFonts w:cs="Times New Roman CYR"/>
          <w:sz w:val="28"/>
          <w:szCs w:val="28"/>
        </w:rPr>
        <w:t>лица МФЦ.</w:t>
      </w:r>
    </w:p>
    <w:p>
      <w:pPr>
        <w:autoSpaceDE w:val="0"/>
        <w:autoSpaceDN w:val="0"/>
        <w:adjustRightInd w:val="0"/>
        <w:spacing w:line="320" w:lineRule="atLeast"/>
        <w:ind w:firstLine="539"/>
        <w:contextualSpacing/>
        <w:jc w:val="both"/>
        <w:rPr>
          <w:sz w:val="28"/>
          <w:szCs w:val="28"/>
        </w:rPr>
      </w:pPr>
      <w:r>
        <w:rPr>
          <w:sz w:val="28"/>
          <w:szCs w:val="28"/>
        </w:rPr>
        <w:t>При необходимости должностное лицо Администрации поселения,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pPr>
        <w:autoSpaceDE w:val="0"/>
        <w:autoSpaceDN w:val="0"/>
        <w:adjustRightInd w:val="0"/>
        <w:spacing w:before="280" w:line="320" w:lineRule="atLeast"/>
        <w:ind w:firstLine="540"/>
        <w:contextualSpacing/>
        <w:jc w:val="both"/>
        <w:rPr>
          <w:sz w:val="28"/>
          <w:szCs w:val="28"/>
        </w:rPr>
      </w:pPr>
      <w:r>
        <w:rPr>
          <w:sz w:val="28"/>
          <w:szCs w:val="28"/>
        </w:rPr>
        <w:t>Длительность осуществления всех необходимых действий не может превышать 30 минут.</w:t>
      </w:r>
    </w:p>
    <w:p>
      <w:pPr>
        <w:autoSpaceDE w:val="0"/>
        <w:autoSpaceDN w:val="0"/>
        <w:adjustRightInd w:val="0"/>
        <w:spacing w:before="280" w:line="320" w:lineRule="atLeast"/>
        <w:ind w:firstLine="540"/>
        <w:contextualSpacing/>
        <w:jc w:val="both"/>
        <w:rPr>
          <w:sz w:val="28"/>
          <w:szCs w:val="28"/>
        </w:rPr>
      </w:pPr>
      <w:r>
        <w:rPr>
          <w:sz w:val="28"/>
          <w:szCs w:val="28"/>
        </w:rPr>
        <w:t>Документы для предоставления муниципальной услуги могут быть представлены в Администрацию поселения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электронную почту (заочная форма подачи документов):</w:t>
      </w:r>
    </w:p>
    <w:p>
      <w:pPr>
        <w:autoSpaceDE w:val="0"/>
        <w:autoSpaceDN w:val="0"/>
        <w:adjustRightInd w:val="0"/>
        <w:spacing w:before="280" w:line="320" w:lineRule="atLeast"/>
        <w:ind w:firstLine="540"/>
        <w:contextualSpacing/>
        <w:jc w:val="both"/>
        <w:rPr>
          <w:sz w:val="28"/>
          <w:szCs w:val="28"/>
        </w:rPr>
      </w:pPr>
      <w:r>
        <w:rPr>
          <w:sz w:val="28"/>
          <w:szCs w:val="28"/>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pPr>
        <w:autoSpaceDE w:val="0"/>
        <w:autoSpaceDN w:val="0"/>
        <w:adjustRightInd w:val="0"/>
        <w:spacing w:before="280" w:line="320" w:lineRule="atLeast"/>
        <w:ind w:firstLine="540"/>
        <w:contextualSpacing/>
        <w:jc w:val="both"/>
        <w:rPr>
          <w:sz w:val="28"/>
          <w:szCs w:val="28"/>
        </w:rPr>
      </w:pPr>
      <w:r>
        <w:rPr>
          <w:sz w:val="28"/>
          <w:szCs w:val="28"/>
        </w:rPr>
        <w:t>Днем регистрации заявления является день его поступления в Администрацию поселения;</w:t>
      </w:r>
    </w:p>
    <w:p>
      <w:pPr>
        <w:autoSpaceDE w:val="0"/>
        <w:autoSpaceDN w:val="0"/>
        <w:adjustRightInd w:val="0"/>
        <w:spacing w:before="280" w:line="320" w:lineRule="atLeast"/>
        <w:ind w:firstLine="540"/>
        <w:contextualSpacing/>
        <w:jc w:val="both"/>
        <w:rPr>
          <w:sz w:val="28"/>
          <w:szCs w:val="28"/>
        </w:rPr>
      </w:pPr>
      <w:r>
        <w:rPr>
          <w:sz w:val="28"/>
          <w:szCs w:val="28"/>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pPr>
        <w:autoSpaceDE w:val="0"/>
        <w:autoSpaceDN w:val="0"/>
        <w:adjustRightInd w:val="0"/>
        <w:spacing w:before="280" w:line="320" w:lineRule="atLeast"/>
        <w:ind w:firstLine="540"/>
        <w:contextualSpacing/>
        <w:jc w:val="both"/>
        <w:rPr>
          <w:sz w:val="28"/>
          <w:szCs w:val="28"/>
        </w:rPr>
      </w:pPr>
      <w:r>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autoSpaceDE w:val="0"/>
        <w:autoSpaceDN w:val="0"/>
        <w:adjustRightInd w:val="0"/>
        <w:spacing w:before="280" w:line="320" w:lineRule="atLeast"/>
        <w:ind w:firstLine="540"/>
        <w:contextualSpacing/>
        <w:jc w:val="both"/>
        <w:rPr>
          <w:sz w:val="28"/>
          <w:szCs w:val="28"/>
        </w:rPr>
      </w:pPr>
      <w:r>
        <w:rPr>
          <w:sz w:val="28"/>
          <w:szCs w:val="28"/>
        </w:rPr>
        <w:t>При формировании заявления обеспечивается:</w:t>
      </w:r>
    </w:p>
    <w:p>
      <w:pPr>
        <w:autoSpaceDE w:val="0"/>
        <w:autoSpaceDN w:val="0"/>
        <w:adjustRightInd w:val="0"/>
        <w:spacing w:before="280" w:line="320" w:lineRule="atLeast"/>
        <w:ind w:firstLine="540"/>
        <w:contextualSpacing/>
        <w:jc w:val="both"/>
        <w:rPr>
          <w:sz w:val="28"/>
          <w:szCs w:val="28"/>
        </w:rPr>
      </w:pPr>
      <w:r>
        <w:rPr>
          <w:sz w:val="28"/>
          <w:szCs w:val="28"/>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возможность печати на бумажном носителе копии электронной формы заявления;</w:t>
      </w:r>
    </w:p>
    <w:p>
      <w:pPr>
        <w:autoSpaceDE w:val="0"/>
        <w:autoSpaceDN w:val="0"/>
        <w:adjustRightInd w:val="0"/>
        <w:spacing w:before="280" w:line="320" w:lineRule="atLeast"/>
        <w:ind w:firstLine="540"/>
        <w:contextualSpacing/>
        <w:jc w:val="both"/>
        <w:rPr>
          <w:sz w:val="28"/>
          <w:szCs w:val="28"/>
        </w:rPr>
      </w:pPr>
      <w:r>
        <w:rPr>
          <w:sz w:val="28"/>
          <w:szCs w:val="2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pPr>
        <w:autoSpaceDE w:val="0"/>
        <w:autoSpaceDN w:val="0"/>
        <w:adjustRightInd w:val="0"/>
        <w:spacing w:before="280" w:line="320" w:lineRule="atLeast"/>
        <w:ind w:firstLine="540"/>
        <w:contextualSpacing/>
        <w:jc w:val="both"/>
        <w:rPr>
          <w:sz w:val="28"/>
          <w:szCs w:val="28"/>
        </w:rPr>
      </w:pPr>
      <w:r>
        <w:rPr>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pPr>
        <w:autoSpaceDE w:val="0"/>
        <w:autoSpaceDN w:val="0"/>
        <w:adjustRightInd w:val="0"/>
        <w:spacing w:before="280" w:line="320" w:lineRule="atLeast"/>
        <w:ind w:firstLine="540"/>
        <w:contextualSpacing/>
        <w:jc w:val="both"/>
        <w:rPr>
          <w:sz w:val="28"/>
          <w:szCs w:val="28"/>
        </w:rPr>
      </w:pPr>
      <w:r>
        <w:rPr>
          <w:sz w:val="28"/>
          <w:szCs w:val="28"/>
        </w:rPr>
        <w:t>возможность вернуться на любой из этапов заполнения электронной формы заявления без потери ранее введенной информации;</w:t>
      </w:r>
    </w:p>
    <w:p>
      <w:pPr>
        <w:autoSpaceDE w:val="0"/>
        <w:autoSpaceDN w:val="0"/>
        <w:adjustRightInd w:val="0"/>
        <w:spacing w:before="280" w:line="320" w:lineRule="atLeast"/>
        <w:ind w:firstLine="540"/>
        <w:contextualSpacing/>
        <w:jc w:val="both"/>
        <w:rPr>
          <w:sz w:val="28"/>
          <w:szCs w:val="28"/>
        </w:rPr>
      </w:pPr>
      <w:r>
        <w:rPr>
          <w:sz w:val="28"/>
          <w:szCs w:val="2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pPr>
        <w:autoSpaceDE w:val="0"/>
        <w:autoSpaceDN w:val="0"/>
        <w:adjustRightInd w:val="0"/>
        <w:spacing w:before="280" w:line="320" w:lineRule="atLeast"/>
        <w:ind w:firstLine="540"/>
        <w:contextualSpacing/>
        <w:jc w:val="both"/>
        <w:rPr>
          <w:sz w:val="28"/>
          <w:szCs w:val="28"/>
        </w:rPr>
      </w:pPr>
      <w:r>
        <w:rPr>
          <w:sz w:val="28"/>
          <w:szCs w:val="28"/>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Администрацию поселения посредством единого портала, регионального портала;</w:t>
      </w:r>
    </w:p>
    <w:p>
      <w:pPr>
        <w:autoSpaceDE w:val="0"/>
        <w:autoSpaceDN w:val="0"/>
        <w:adjustRightInd w:val="0"/>
        <w:spacing w:before="280" w:line="320" w:lineRule="atLeast"/>
        <w:ind w:firstLine="540"/>
        <w:contextualSpacing/>
        <w:jc w:val="both"/>
        <w:rPr>
          <w:sz w:val="28"/>
          <w:szCs w:val="28"/>
        </w:rPr>
      </w:pPr>
      <w:r>
        <w:rPr>
          <w:sz w:val="28"/>
          <w:szCs w:val="28"/>
        </w:rPr>
        <w:t>- в электронном виде посредством электронной почты.</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Предварительная запись может осуществляться следующими способами по выбору заявителя:</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при личном обращении заявителя в Администрацию поселения;</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по телефону Администрации поселения;</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через официальный сайт Администрации поселения;</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 xml:space="preserve">посредством единого портала, регионального портала </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При осуществлении записи заявитель сообщает следующие данные:</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фамилию, имя, отчество (последнее - при наличии);</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номер контактного телефона;</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адрес электронной почты (по желанию);</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желаемые дату и время представления заявления и необходимых документов.</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highlight w:val="none"/>
        </w:rPr>
        <w:t>В случае несоответствия сведений, которые сообщил заявитель при записи, документам, представленным заявителем</w:t>
      </w:r>
      <w:r>
        <w:rPr>
          <w:rFonts w:cs="Times New Roman CYR"/>
          <w:sz w:val="28"/>
          <w:szCs w:val="28"/>
        </w:rPr>
        <w:t xml:space="preserve"> при личном приеме, предварительная запись аннулируется.</w:t>
      </w:r>
    </w:p>
    <w:p>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pPr>
        <w:autoSpaceDE w:val="0"/>
        <w:autoSpaceDN w:val="0"/>
        <w:adjustRightInd w:val="0"/>
        <w:spacing w:line="320" w:lineRule="atLeast"/>
        <w:ind w:firstLine="539"/>
        <w:contextualSpacing/>
        <w:jc w:val="both"/>
        <w:rPr>
          <w:i/>
          <w:color w:val="FF0000"/>
          <w:sz w:val="28"/>
          <w:szCs w:val="28"/>
        </w:rPr>
      </w:pPr>
      <w:r>
        <w:rPr>
          <w:sz w:val="28"/>
          <w:szCs w:val="28"/>
        </w:rPr>
        <w:t xml:space="preserve">Запись на прием в Администрацию поселения для подачи заявления с использованием единого портала, регионального портала, официальных сайтов в сети «Интернет», не осуществляется. </w:t>
      </w:r>
    </w:p>
    <w:p>
      <w:pPr>
        <w:autoSpaceDE w:val="0"/>
        <w:autoSpaceDN w:val="0"/>
        <w:adjustRightInd w:val="0"/>
        <w:spacing w:line="320" w:lineRule="atLeast"/>
        <w:ind w:firstLine="539"/>
        <w:contextualSpacing/>
        <w:jc w:val="both"/>
        <w:rPr>
          <w:sz w:val="28"/>
          <w:szCs w:val="28"/>
        </w:rPr>
      </w:pPr>
      <w:r>
        <w:rPr>
          <w:sz w:val="28"/>
          <w:szCs w:val="28"/>
          <w:lang w:val="ru-RU"/>
        </w:rPr>
        <w:t>Администрация</w:t>
      </w:r>
      <w:r>
        <w:rPr>
          <w:rFonts w:hint="default"/>
          <w:sz w:val="28"/>
          <w:szCs w:val="28"/>
          <w:lang w:val="ru-RU"/>
        </w:rPr>
        <w:t xml:space="preserve"> поселения</w:t>
      </w:r>
      <w:r>
        <w:rPr>
          <w:sz w:val="28"/>
          <w:szCs w:val="28"/>
        </w:rPr>
        <w:t xml:space="preserve">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pPr>
        <w:autoSpaceDE w:val="0"/>
        <w:autoSpaceDN w:val="0"/>
        <w:adjustRightInd w:val="0"/>
        <w:spacing w:before="280" w:line="320" w:lineRule="atLeast"/>
        <w:ind w:firstLine="540"/>
        <w:contextualSpacing/>
        <w:jc w:val="both"/>
        <w:rPr>
          <w:sz w:val="28"/>
          <w:szCs w:val="28"/>
        </w:rPr>
      </w:pPr>
      <w:r>
        <w:rPr>
          <w:sz w:val="28"/>
          <w:szCs w:val="28"/>
        </w:rPr>
        <w:t>При поступлении документов в форме электронных документов</w:t>
      </w:r>
      <w:r>
        <w:rPr>
          <w:sz w:val="28"/>
          <w:szCs w:val="28"/>
          <w:lang w:val="ru-RU"/>
        </w:rPr>
        <w:t xml:space="preserve"> </w:t>
      </w:r>
      <w:r>
        <w:rPr>
          <w:sz w:val="28"/>
          <w:szCs w:val="28"/>
        </w:rP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pPr>
        <w:autoSpaceDE w:val="0"/>
        <w:autoSpaceDN w:val="0"/>
        <w:adjustRightInd w:val="0"/>
        <w:spacing w:before="280" w:line="320" w:lineRule="atLeast"/>
        <w:ind w:firstLine="540"/>
        <w:contextualSpacing/>
        <w:jc w:val="both"/>
        <w:rPr>
          <w:sz w:val="28"/>
          <w:szCs w:val="28"/>
        </w:rPr>
      </w:pPr>
      <w:r>
        <w:rPr>
          <w:sz w:val="28"/>
          <w:szCs w:val="28"/>
        </w:rPr>
        <w:t xml:space="preserve">При поступлении заявления о предоставлении муниципальной услуги в электронной форме через единый портал, региональный портал в </w:t>
      </w:r>
      <w:r>
        <w:rPr>
          <w:sz w:val="28"/>
          <w:szCs w:val="28"/>
          <w:lang w:val="ru-RU"/>
        </w:rPr>
        <w:t>Администрацию</w:t>
      </w:r>
      <w:r>
        <w:rPr>
          <w:rFonts w:hint="default"/>
          <w:sz w:val="28"/>
          <w:szCs w:val="28"/>
          <w:lang w:val="ru-RU"/>
        </w:rPr>
        <w:t xml:space="preserve"> поселения</w:t>
      </w:r>
      <w:r>
        <w:rPr>
          <w:sz w:val="28"/>
          <w:szCs w:val="28"/>
        </w:rPr>
        <w:t>, заявлению присваивается статус «отправлено в ведомство». Информирование заявителя осуществляется через личный кабинет указанных порталов.</w:t>
      </w:r>
    </w:p>
    <w:p>
      <w:pPr>
        <w:autoSpaceDE w:val="0"/>
        <w:autoSpaceDN w:val="0"/>
        <w:adjustRightInd w:val="0"/>
        <w:spacing w:before="280" w:line="320" w:lineRule="atLeast"/>
        <w:ind w:firstLine="540"/>
        <w:contextualSpacing/>
        <w:jc w:val="both"/>
        <w:rPr>
          <w:sz w:val="28"/>
          <w:szCs w:val="28"/>
        </w:rPr>
      </w:pPr>
      <w:r>
        <w:rPr>
          <w:sz w:val="28"/>
          <w:szCs w:val="28"/>
        </w:rPr>
        <w:t>Идентификация заявителя обеспечивается электронным идентификационным приложением с использованием соответствующего сервиса ЕСИА.</w:t>
      </w:r>
    </w:p>
    <w:p>
      <w:pPr>
        <w:autoSpaceDE w:val="0"/>
        <w:autoSpaceDN w:val="0"/>
        <w:adjustRightInd w:val="0"/>
        <w:spacing w:before="280" w:line="320" w:lineRule="atLeast"/>
        <w:ind w:firstLine="540"/>
        <w:contextualSpacing/>
        <w:jc w:val="both"/>
        <w:rPr>
          <w:sz w:val="28"/>
          <w:szCs w:val="28"/>
        </w:rPr>
      </w:pPr>
      <w:r>
        <w:rPr>
          <w:sz w:val="28"/>
          <w:szCs w:val="28"/>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pPr>
        <w:autoSpaceDE w:val="0"/>
        <w:autoSpaceDN w:val="0"/>
        <w:adjustRightInd w:val="0"/>
        <w:spacing w:before="280" w:line="320" w:lineRule="atLeast"/>
        <w:ind w:firstLine="540"/>
        <w:contextualSpacing/>
        <w:jc w:val="both"/>
        <w:rPr>
          <w:sz w:val="28"/>
          <w:szCs w:val="28"/>
        </w:rPr>
      </w:pPr>
      <w:r>
        <w:rPr>
          <w:sz w:val="28"/>
          <w:szCs w:val="28"/>
        </w:rPr>
        <w:t xml:space="preserve">Если заявитель обратился заочно, должностное лицо </w:t>
      </w:r>
      <w:r>
        <w:rPr>
          <w:sz w:val="28"/>
          <w:szCs w:val="28"/>
          <w:lang w:val="ru-RU"/>
        </w:rPr>
        <w:t>Администрации</w:t>
      </w:r>
      <w:r>
        <w:rPr>
          <w:rFonts w:hint="default"/>
          <w:sz w:val="28"/>
          <w:szCs w:val="28"/>
          <w:lang w:val="ru-RU"/>
        </w:rPr>
        <w:t xml:space="preserve"> поселения</w:t>
      </w:r>
      <w:r>
        <w:rPr>
          <w:sz w:val="28"/>
          <w:szCs w:val="28"/>
        </w:rPr>
        <w:t>,  ответственное за прием документов:</w:t>
      </w:r>
    </w:p>
    <w:p>
      <w:pPr>
        <w:autoSpaceDE w:val="0"/>
        <w:autoSpaceDN w:val="0"/>
        <w:adjustRightInd w:val="0"/>
        <w:spacing w:before="280" w:line="320" w:lineRule="atLeast"/>
        <w:ind w:firstLine="540"/>
        <w:contextualSpacing/>
        <w:jc w:val="both"/>
        <w:rPr>
          <w:sz w:val="28"/>
          <w:szCs w:val="28"/>
        </w:rPr>
      </w:pPr>
      <w:r>
        <w:rPr>
          <w:sz w:val="28"/>
          <w:szCs w:val="28"/>
        </w:rPr>
        <w:t>- регистрирует заявление под индивидуальным порядковым номером в день поступления документов;</w:t>
      </w:r>
    </w:p>
    <w:p>
      <w:pPr>
        <w:autoSpaceDE w:val="0"/>
        <w:autoSpaceDN w:val="0"/>
        <w:adjustRightInd w:val="0"/>
        <w:spacing w:before="280" w:line="320" w:lineRule="atLeast"/>
        <w:ind w:firstLine="540"/>
        <w:contextualSpacing/>
        <w:jc w:val="both"/>
        <w:rPr>
          <w:sz w:val="28"/>
          <w:szCs w:val="28"/>
        </w:rPr>
      </w:pPr>
      <w:r>
        <w:rPr>
          <w:sz w:val="28"/>
          <w:szCs w:val="28"/>
        </w:rPr>
        <w:t>- проверяет правильность оформления заявления и правильность оформления иных документов, поступивших от заявителя;</w:t>
      </w:r>
    </w:p>
    <w:p>
      <w:pPr>
        <w:autoSpaceDE w:val="0"/>
        <w:autoSpaceDN w:val="0"/>
        <w:adjustRightInd w:val="0"/>
        <w:spacing w:before="280" w:line="320" w:lineRule="atLeast"/>
        <w:ind w:firstLine="540"/>
        <w:contextualSpacing/>
        <w:jc w:val="both"/>
        <w:rPr>
          <w:sz w:val="28"/>
          <w:szCs w:val="28"/>
        </w:rPr>
      </w:pPr>
      <w:r>
        <w:rPr>
          <w:sz w:val="28"/>
          <w:szCs w:val="28"/>
        </w:rPr>
        <w:t>- проверяет представленные документы на предмет комплектности;</w:t>
      </w:r>
    </w:p>
    <w:p>
      <w:pPr>
        <w:autoSpaceDE w:val="0"/>
        <w:autoSpaceDN w:val="0"/>
        <w:adjustRightInd w:val="0"/>
        <w:spacing w:before="280" w:line="320" w:lineRule="atLeast"/>
        <w:ind w:firstLine="540"/>
        <w:contextualSpacing/>
        <w:jc w:val="both"/>
        <w:rPr>
          <w:sz w:val="28"/>
          <w:szCs w:val="28"/>
        </w:rPr>
      </w:pPr>
      <w:r>
        <w:rPr>
          <w:sz w:val="28"/>
          <w:szCs w:val="28"/>
        </w:rPr>
        <w:t>- отправляет заявителю уведомление с описью принятых документов и указанием даты их принятия, подтверждающее принятие документов.</w:t>
      </w:r>
    </w:p>
    <w:p>
      <w:pPr>
        <w:autoSpaceDE w:val="0"/>
        <w:autoSpaceDN w:val="0"/>
        <w:adjustRightInd w:val="0"/>
        <w:spacing w:before="280" w:line="320" w:lineRule="atLeast"/>
        <w:ind w:firstLine="540"/>
        <w:contextualSpacing/>
        <w:jc w:val="both"/>
        <w:rPr>
          <w:sz w:val="28"/>
          <w:szCs w:val="28"/>
        </w:rPr>
      </w:pPr>
      <w:r>
        <w:rPr>
          <w:sz w:val="28"/>
          <w:szCs w:val="2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pPr>
        <w:autoSpaceDE w:val="0"/>
        <w:autoSpaceDN w:val="0"/>
        <w:adjustRightInd w:val="0"/>
        <w:spacing w:before="280" w:line="320" w:lineRule="atLeast"/>
        <w:ind w:firstLine="540"/>
        <w:contextualSpacing/>
        <w:jc w:val="both"/>
        <w:rPr>
          <w:sz w:val="28"/>
          <w:szCs w:val="28"/>
        </w:rPr>
      </w:pPr>
      <w:r>
        <w:rPr>
          <w:sz w:val="28"/>
          <w:szCs w:val="28"/>
        </w:rPr>
        <w:t xml:space="preserve">По итогам исполнения административной процедуры по приему документов в </w:t>
      </w:r>
      <w:r>
        <w:rPr>
          <w:sz w:val="28"/>
          <w:szCs w:val="28"/>
          <w:lang w:val="ru-RU"/>
        </w:rPr>
        <w:t>Администрации</w:t>
      </w:r>
      <w:r>
        <w:rPr>
          <w:rFonts w:hint="default"/>
          <w:sz w:val="28"/>
          <w:szCs w:val="28"/>
          <w:lang w:val="ru-RU"/>
        </w:rPr>
        <w:t xml:space="preserve"> поселения</w:t>
      </w:r>
      <w:r>
        <w:rPr>
          <w:sz w:val="28"/>
          <w:szCs w:val="28"/>
        </w:rPr>
        <w:t xml:space="preserve">, должностное лицо </w:t>
      </w:r>
      <w:r>
        <w:rPr>
          <w:sz w:val="28"/>
          <w:szCs w:val="28"/>
          <w:lang w:val="ru-RU"/>
        </w:rPr>
        <w:t>Администрации</w:t>
      </w:r>
      <w:r>
        <w:rPr>
          <w:rFonts w:hint="default"/>
          <w:sz w:val="28"/>
          <w:szCs w:val="28"/>
          <w:lang w:val="ru-RU"/>
        </w:rPr>
        <w:t xml:space="preserve"> поселения</w:t>
      </w:r>
      <w:r>
        <w:rPr>
          <w:sz w:val="28"/>
          <w:szCs w:val="28"/>
        </w:rPr>
        <w:t xml:space="preserve">, ответственное за прием документов, формирует документы (дело) и передает их должностному лицу </w:t>
      </w:r>
      <w:r>
        <w:rPr>
          <w:sz w:val="28"/>
          <w:szCs w:val="28"/>
          <w:lang w:val="ru-RU"/>
        </w:rPr>
        <w:t>Администрации</w:t>
      </w:r>
      <w:r>
        <w:rPr>
          <w:rFonts w:hint="default"/>
          <w:sz w:val="28"/>
          <w:szCs w:val="28"/>
          <w:lang w:val="ru-RU"/>
        </w:rPr>
        <w:t xml:space="preserve"> поселения</w:t>
      </w:r>
      <w:r>
        <w:rPr>
          <w:sz w:val="28"/>
          <w:szCs w:val="28"/>
        </w:rPr>
        <w:t>, ответственному за принятие решения по результатам предоставления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w:t>
      </w:r>
      <w:r>
        <w:rPr>
          <w:sz w:val="28"/>
          <w:szCs w:val="28"/>
          <w:lang w:val="ru-RU"/>
        </w:rPr>
        <w:t>Администрацию</w:t>
      </w:r>
      <w:r>
        <w:rPr>
          <w:rFonts w:hint="default"/>
          <w:sz w:val="28"/>
          <w:szCs w:val="28"/>
          <w:lang w:val="ru-RU"/>
        </w:rPr>
        <w:t xml:space="preserve"> поселения</w:t>
      </w:r>
      <w:r>
        <w:rPr>
          <w:sz w:val="28"/>
          <w:szCs w:val="28"/>
        </w:rPr>
        <w:t>.</w:t>
      </w:r>
    </w:p>
    <w:p>
      <w:pPr>
        <w:autoSpaceDE w:val="0"/>
        <w:autoSpaceDN w:val="0"/>
        <w:adjustRightInd w:val="0"/>
        <w:spacing w:before="280" w:line="320" w:lineRule="atLeast"/>
        <w:ind w:firstLine="540"/>
        <w:contextualSpacing/>
        <w:jc w:val="both"/>
        <w:rPr>
          <w:sz w:val="28"/>
          <w:szCs w:val="28"/>
        </w:rPr>
      </w:pPr>
      <w:r>
        <w:rPr>
          <w:sz w:val="28"/>
          <w:szCs w:val="28"/>
        </w:rPr>
        <w:t>3.2.2. Критерием принятия решения о приеме документов является наличие заявления и прилагаемых документов.</w:t>
      </w:r>
    </w:p>
    <w:p>
      <w:pPr>
        <w:autoSpaceDE w:val="0"/>
        <w:autoSpaceDN w:val="0"/>
        <w:adjustRightInd w:val="0"/>
        <w:spacing w:before="280" w:line="320" w:lineRule="atLeast"/>
        <w:ind w:firstLine="540"/>
        <w:contextualSpacing/>
        <w:jc w:val="both"/>
        <w:rPr>
          <w:sz w:val="28"/>
          <w:szCs w:val="28"/>
        </w:rPr>
      </w:pPr>
      <w:r>
        <w:rPr>
          <w:sz w:val="28"/>
          <w:szCs w:val="28"/>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 xml:space="preserve">3.2.4. Результатом административной процедуры является регистрация в </w:t>
      </w:r>
      <w:r>
        <w:rPr>
          <w:sz w:val="28"/>
          <w:szCs w:val="28"/>
          <w:lang w:val="ru-RU"/>
        </w:rPr>
        <w:t>Администрации</w:t>
      </w:r>
      <w:r>
        <w:rPr>
          <w:rFonts w:hint="default"/>
          <w:sz w:val="28"/>
          <w:szCs w:val="28"/>
          <w:lang w:val="ru-RU"/>
        </w:rPr>
        <w:t xml:space="preserve"> поселения</w:t>
      </w:r>
      <w:r>
        <w:rPr>
          <w:sz w:val="28"/>
          <w:szCs w:val="28"/>
        </w:rPr>
        <w:t xml:space="preserve"> заявления и документов, представленных заявителем, их передача должностному лицу </w:t>
      </w:r>
      <w:r>
        <w:rPr>
          <w:sz w:val="28"/>
          <w:szCs w:val="28"/>
          <w:lang w:val="ru-RU"/>
        </w:rPr>
        <w:t>Администрации</w:t>
      </w:r>
      <w:r>
        <w:rPr>
          <w:rFonts w:hint="default"/>
          <w:sz w:val="28"/>
          <w:szCs w:val="28"/>
          <w:lang w:val="ru-RU"/>
        </w:rPr>
        <w:t xml:space="preserve"> поселения</w:t>
      </w:r>
      <w:r>
        <w:rPr>
          <w:sz w:val="28"/>
          <w:szCs w:val="28"/>
        </w:rPr>
        <w:t>, ответственному за принятие решений о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 xml:space="preserve">Результат административной процедуры фиксируется в системе электронного документооборота </w:t>
      </w:r>
      <w:r>
        <w:rPr>
          <w:sz w:val="28"/>
          <w:szCs w:val="28"/>
          <w:lang w:val="ru-RU"/>
        </w:rPr>
        <w:t>Администрации</w:t>
      </w:r>
      <w:r>
        <w:rPr>
          <w:rFonts w:hint="default"/>
          <w:sz w:val="28"/>
          <w:szCs w:val="28"/>
          <w:lang w:val="ru-RU"/>
        </w:rPr>
        <w:t xml:space="preserve"> поселения</w:t>
      </w:r>
      <w:r>
        <w:rPr>
          <w:sz w:val="28"/>
          <w:szCs w:val="28"/>
        </w:rPr>
        <w:t>.</w:t>
      </w:r>
    </w:p>
    <w:p>
      <w:pPr>
        <w:autoSpaceDE w:val="0"/>
        <w:autoSpaceDN w:val="0"/>
        <w:adjustRightInd w:val="0"/>
        <w:spacing w:line="320" w:lineRule="atLeast"/>
        <w:ind w:firstLine="567"/>
        <w:contextualSpacing/>
        <w:jc w:val="both"/>
        <w:rPr>
          <w:sz w:val="28"/>
          <w:szCs w:val="28"/>
        </w:rPr>
      </w:pPr>
      <w:r>
        <w:rPr>
          <w:sz w:val="28"/>
          <w:szCs w:val="28"/>
        </w:rPr>
        <w:t xml:space="preserve">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w:t>
      </w:r>
      <w:r>
        <w:rPr>
          <w:sz w:val="28"/>
          <w:szCs w:val="28"/>
          <w:lang w:val="ru-RU"/>
        </w:rPr>
        <w:t>Администрации</w:t>
      </w:r>
      <w:r>
        <w:rPr>
          <w:rFonts w:hint="default"/>
          <w:sz w:val="28"/>
          <w:szCs w:val="28"/>
          <w:lang w:val="ru-RU"/>
        </w:rPr>
        <w:t xml:space="preserve"> поселения</w:t>
      </w:r>
      <w:r>
        <w:rPr>
          <w:sz w:val="28"/>
          <w:szCs w:val="28"/>
        </w:rPr>
        <w:t>, ответственное за принятие решений о предоставлении муниципальной услуги.</w:t>
      </w:r>
    </w:p>
    <w:p>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3.2.5. Результат административной процедуры – прием и регистрация заявления и документов от заявителя.</w:t>
      </w:r>
    </w:p>
    <w:p>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3.2.6. Время выполнения административной процедуры не должно превышать 30 минут.</w:t>
      </w:r>
    </w:p>
    <w:p>
      <w:pPr>
        <w:autoSpaceDE w:val="0"/>
        <w:autoSpaceDN w:val="0"/>
        <w:adjustRightInd w:val="0"/>
        <w:ind w:firstLine="709"/>
        <w:jc w:val="both"/>
        <w:rPr>
          <w:rFonts w:ascii="Times New Roman" w:hAnsi="Times New Roman"/>
          <w:color w:val="FF0000"/>
          <w:sz w:val="28"/>
          <w:szCs w:val="28"/>
        </w:rPr>
      </w:pPr>
    </w:p>
    <w:p>
      <w:pPr>
        <w:autoSpaceDE w:val="0"/>
        <w:autoSpaceDN w:val="0"/>
        <w:adjustRightInd w:val="0"/>
        <w:spacing w:before="120" w:after="120" w:line="240" w:lineRule="exact"/>
        <w:ind w:firstLine="709"/>
        <w:jc w:val="both"/>
        <w:rPr>
          <w:rFonts w:ascii="Times New Roman" w:hAnsi="Times New Roman"/>
          <w:b/>
          <w:sz w:val="28"/>
          <w:szCs w:val="28"/>
        </w:rPr>
      </w:pPr>
      <w:r>
        <w:rPr>
          <w:rFonts w:ascii="Times New Roman" w:hAnsi="Times New Roman"/>
          <w:b/>
          <w:sz w:val="28"/>
          <w:szCs w:val="28"/>
        </w:rPr>
        <w:t xml:space="preserve">3.3. Направление межведомственных запросов </w:t>
      </w:r>
    </w:p>
    <w:p>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pPr>
        <w:autoSpaceDE w:val="0"/>
        <w:autoSpaceDN w:val="0"/>
        <w:adjustRightInd w:val="0"/>
        <w:spacing w:before="280" w:line="320" w:lineRule="atLeast"/>
        <w:ind w:firstLine="540"/>
        <w:contextualSpacing/>
        <w:jc w:val="both"/>
        <w:rPr>
          <w:sz w:val="28"/>
          <w:szCs w:val="28"/>
        </w:rPr>
      </w:pPr>
      <w:r>
        <w:rPr>
          <w:rFonts w:ascii="Times New Roman" w:hAnsi="Times New Roman"/>
          <w:sz w:val="28"/>
          <w:szCs w:val="28"/>
        </w:rPr>
        <w:t xml:space="preserve">3.3.2. </w:t>
      </w:r>
      <w:r>
        <w:rPr>
          <w:sz w:val="28"/>
          <w:szCs w:val="28"/>
        </w:rPr>
        <w:t xml:space="preserve">Должностное лицо </w:t>
      </w:r>
      <w:r>
        <w:rPr>
          <w:sz w:val="28"/>
          <w:szCs w:val="28"/>
          <w:lang w:val="ru-RU"/>
        </w:rPr>
        <w:t>Администрации</w:t>
      </w:r>
      <w:r>
        <w:rPr>
          <w:rFonts w:hint="default"/>
          <w:sz w:val="28"/>
          <w:szCs w:val="28"/>
          <w:lang w:val="ru-RU"/>
        </w:rPr>
        <w:t xml:space="preserve"> поселения</w:t>
      </w:r>
      <w:r>
        <w:rPr>
          <w:sz w:val="28"/>
          <w:szCs w:val="28"/>
        </w:rPr>
        <w:t>,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pPr>
        <w:autoSpaceDE w:val="0"/>
        <w:autoSpaceDN w:val="0"/>
        <w:adjustRightInd w:val="0"/>
        <w:spacing w:before="280" w:line="320" w:lineRule="atLeast"/>
        <w:ind w:firstLine="540"/>
        <w:contextualSpacing/>
        <w:jc w:val="both"/>
        <w:rPr>
          <w:sz w:val="28"/>
          <w:szCs w:val="28"/>
        </w:rPr>
      </w:pPr>
      <w:r>
        <w:rPr>
          <w:sz w:val="28"/>
          <w:szCs w:val="28"/>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pPr>
        <w:autoSpaceDE w:val="0"/>
        <w:autoSpaceDN w:val="0"/>
        <w:adjustRightInd w:val="0"/>
        <w:spacing w:before="280" w:line="320" w:lineRule="atLeast"/>
        <w:ind w:firstLine="540"/>
        <w:contextualSpacing/>
        <w:jc w:val="both"/>
        <w:rPr>
          <w:sz w:val="28"/>
          <w:szCs w:val="28"/>
        </w:rPr>
      </w:pPr>
      <w:r>
        <w:rPr>
          <w:sz w:val="28"/>
          <w:szCs w:val="28"/>
        </w:rPr>
        <w:t xml:space="preserve">3.3.4. Максимальный срок исполнения административной процедуры составляет 1 рабочий день со дня поступления в </w:t>
      </w:r>
      <w:r>
        <w:rPr>
          <w:sz w:val="28"/>
          <w:szCs w:val="28"/>
          <w:lang w:val="ru-RU"/>
        </w:rPr>
        <w:t>Администрацию</w:t>
      </w:r>
      <w:r>
        <w:rPr>
          <w:rFonts w:hint="default"/>
          <w:sz w:val="28"/>
          <w:szCs w:val="28"/>
          <w:lang w:val="ru-RU"/>
        </w:rPr>
        <w:t xml:space="preserve"> поселения</w:t>
      </w:r>
      <w:r>
        <w:rPr>
          <w:sz w:val="28"/>
          <w:szCs w:val="28"/>
        </w:rPr>
        <w:t xml:space="preserve"> заявления о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 xml:space="preserve">Способом фиксации результата административной процедуры является регистрация полученных ответов на межведомственные запросы. </w:t>
      </w:r>
    </w:p>
    <w:p>
      <w:pPr>
        <w:autoSpaceDE w:val="0"/>
        <w:autoSpaceDN w:val="0"/>
        <w:adjustRightInd w:val="0"/>
        <w:ind w:firstLine="709"/>
        <w:jc w:val="both"/>
        <w:rPr>
          <w:rFonts w:ascii="Times New Roman" w:hAnsi="Times New Roman"/>
          <w:color w:val="FF0000"/>
          <w:sz w:val="28"/>
          <w:szCs w:val="28"/>
        </w:rPr>
      </w:pPr>
      <w:r>
        <w:rPr>
          <w:rFonts w:ascii="Times New Roman" w:hAnsi="Times New Roman"/>
          <w:color w:val="FF0000"/>
          <w:sz w:val="28"/>
          <w:szCs w:val="28"/>
        </w:rPr>
        <w:t xml:space="preserve"> </w:t>
      </w:r>
    </w:p>
    <w:p>
      <w:pPr>
        <w:autoSpaceDE w:val="0"/>
        <w:autoSpaceDN w:val="0"/>
        <w:adjustRightInd w:val="0"/>
        <w:jc w:val="center"/>
        <w:outlineLvl w:val="0"/>
        <w:rPr>
          <w:rFonts w:cs="Times New Roman CYR"/>
          <w:b/>
          <w:bCs/>
          <w:sz w:val="28"/>
          <w:szCs w:val="28"/>
        </w:rPr>
      </w:pPr>
      <w:r>
        <w:rPr>
          <w:rFonts w:cs="Times New Roman CYR"/>
          <w:b/>
          <w:bCs/>
          <w:sz w:val="28"/>
          <w:szCs w:val="28"/>
        </w:rPr>
        <w:t xml:space="preserve">3.4 Опубликование извещения о предоставлении земельного участка </w:t>
      </w:r>
    </w:p>
    <w:p>
      <w:pPr>
        <w:autoSpaceDE w:val="0"/>
        <w:autoSpaceDN w:val="0"/>
        <w:adjustRightInd w:val="0"/>
        <w:ind w:firstLine="540"/>
        <w:jc w:val="both"/>
        <w:rPr>
          <w:rFonts w:cs="Times New Roman CYR"/>
          <w:sz w:val="28"/>
          <w:szCs w:val="28"/>
        </w:rPr>
      </w:pPr>
    </w:p>
    <w:p>
      <w:pPr>
        <w:autoSpaceDE w:val="0"/>
        <w:autoSpaceDN w:val="0"/>
        <w:adjustRightInd w:val="0"/>
        <w:spacing w:before="280" w:line="320" w:lineRule="atLeast"/>
        <w:ind w:firstLine="540"/>
        <w:contextualSpacing/>
        <w:jc w:val="both"/>
        <w:rPr>
          <w:sz w:val="28"/>
          <w:szCs w:val="28"/>
        </w:rPr>
      </w:pPr>
      <w:r>
        <w:rPr>
          <w:sz w:val="28"/>
          <w:szCs w:val="28"/>
        </w:rPr>
        <w:t xml:space="preserve">3.4.1. Основанием для начала административной процедуры по является поступление в </w:t>
      </w:r>
      <w:r>
        <w:rPr>
          <w:sz w:val="28"/>
          <w:szCs w:val="28"/>
          <w:lang w:val="ru-RU"/>
        </w:rPr>
        <w:t>Администрацию</w:t>
      </w:r>
      <w:r>
        <w:rPr>
          <w:rFonts w:hint="default"/>
          <w:sz w:val="28"/>
          <w:szCs w:val="28"/>
          <w:lang w:val="ru-RU"/>
        </w:rPr>
        <w:t xml:space="preserve"> поселения</w:t>
      </w:r>
      <w:r>
        <w:rPr>
          <w:sz w:val="28"/>
          <w:szCs w:val="28"/>
        </w:rPr>
        <w:t xml:space="preserve">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его деятельности и отсутствие оснований для отказа в приеме документов и предоставлении муниципальной услуги, указанных в пунктах 2.9, 2.10 настоящего административного регламента.</w:t>
      </w:r>
    </w:p>
    <w:p>
      <w:pPr>
        <w:autoSpaceDE w:val="0"/>
        <w:autoSpaceDN w:val="0"/>
        <w:adjustRightInd w:val="0"/>
        <w:spacing w:before="280" w:line="320" w:lineRule="atLeast"/>
        <w:ind w:firstLine="540"/>
        <w:contextualSpacing/>
        <w:jc w:val="both"/>
        <w:rPr>
          <w:sz w:val="28"/>
          <w:szCs w:val="28"/>
        </w:rPr>
      </w:pPr>
      <w:r>
        <w:rPr>
          <w:sz w:val="28"/>
          <w:szCs w:val="28"/>
        </w:rPr>
        <w:t xml:space="preserve">3.4.1.1. В случае наличия оснований для возврата заявления, указанных в пункте 2.9 настоящего регламента, </w:t>
      </w:r>
      <w:r>
        <w:rPr>
          <w:sz w:val="28"/>
          <w:szCs w:val="28"/>
          <w:lang w:val="ru-RU"/>
        </w:rPr>
        <w:t>Администрация</w:t>
      </w:r>
      <w:r>
        <w:rPr>
          <w:rFonts w:hint="default"/>
          <w:sz w:val="28"/>
          <w:szCs w:val="28"/>
          <w:lang w:val="ru-RU"/>
        </w:rPr>
        <w:t xml:space="preserve"> поселения</w:t>
      </w:r>
      <w:r>
        <w:rPr>
          <w:sz w:val="28"/>
          <w:szCs w:val="28"/>
        </w:rPr>
        <w:t xml:space="preserve"> в течение 10 календарных дней со дня регистрации документов, указанных в пункте 2.6 настоящего административного регламента, направляет заявителю способом, указанным в заявлении о предоставлении муниципальной услуги, уведомление о возврате заявления с указанием причин такого возврата.</w:t>
      </w:r>
    </w:p>
    <w:p>
      <w:pPr>
        <w:autoSpaceDE w:val="0"/>
        <w:autoSpaceDN w:val="0"/>
        <w:adjustRightInd w:val="0"/>
        <w:spacing w:before="280" w:line="320" w:lineRule="atLeast"/>
        <w:ind w:firstLine="540"/>
        <w:contextualSpacing/>
        <w:jc w:val="both"/>
        <w:rPr>
          <w:sz w:val="28"/>
          <w:szCs w:val="28"/>
        </w:rPr>
      </w:pPr>
      <w:r>
        <w:rPr>
          <w:sz w:val="28"/>
          <w:szCs w:val="28"/>
        </w:rPr>
        <w:t xml:space="preserve">3.4.2. Ответственное лицо </w:t>
      </w:r>
      <w:r>
        <w:rPr>
          <w:sz w:val="28"/>
          <w:szCs w:val="28"/>
          <w:lang w:val="ru-RU"/>
        </w:rPr>
        <w:t>Администрации</w:t>
      </w:r>
      <w:r>
        <w:rPr>
          <w:rFonts w:hint="default"/>
          <w:sz w:val="28"/>
          <w:szCs w:val="28"/>
          <w:lang w:val="ru-RU"/>
        </w:rPr>
        <w:t xml:space="preserve"> поселения</w:t>
      </w:r>
      <w:r>
        <w:rPr>
          <w:sz w:val="28"/>
          <w:szCs w:val="28"/>
        </w:rPr>
        <w:t xml:space="preserve"> готовит извещение, в котором указываются:</w:t>
      </w:r>
    </w:p>
    <w:p>
      <w:pPr>
        <w:autoSpaceDE w:val="0"/>
        <w:autoSpaceDN w:val="0"/>
        <w:adjustRightInd w:val="0"/>
        <w:spacing w:before="280" w:line="320" w:lineRule="atLeast"/>
        <w:ind w:firstLine="540"/>
        <w:contextualSpacing/>
        <w:jc w:val="both"/>
        <w:rPr>
          <w:sz w:val="28"/>
          <w:szCs w:val="28"/>
        </w:rPr>
      </w:pPr>
      <w:r>
        <w:rPr>
          <w:sz w:val="28"/>
          <w:szCs w:val="28"/>
        </w:rPr>
        <w:t>1) информация о возможности предоставления земельного участка с указанием целей этого предоставления;</w:t>
      </w:r>
    </w:p>
    <w:p>
      <w:pPr>
        <w:autoSpaceDE w:val="0"/>
        <w:autoSpaceDN w:val="0"/>
        <w:adjustRightInd w:val="0"/>
        <w:spacing w:before="280" w:line="320" w:lineRule="atLeast"/>
        <w:ind w:firstLine="540"/>
        <w:contextualSpacing/>
        <w:jc w:val="both"/>
        <w:rPr>
          <w:sz w:val="28"/>
          <w:szCs w:val="28"/>
        </w:rPr>
      </w:pPr>
      <w:r>
        <w:rPr>
          <w:sz w:val="28"/>
          <w:szCs w:val="28"/>
        </w:rPr>
        <w:t>2) информация о праве граждан или крестьянских (фермерских) хозяйств, заинтересованных в предоставлении земельного участка для указанных целей, в течение 30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pPr>
        <w:autoSpaceDE w:val="0"/>
        <w:autoSpaceDN w:val="0"/>
        <w:adjustRightInd w:val="0"/>
        <w:spacing w:before="280" w:line="320" w:lineRule="atLeast"/>
        <w:ind w:firstLine="540"/>
        <w:contextualSpacing/>
        <w:jc w:val="both"/>
        <w:rPr>
          <w:sz w:val="28"/>
          <w:szCs w:val="28"/>
        </w:rPr>
      </w:pPr>
      <w:r>
        <w:rPr>
          <w:sz w:val="28"/>
          <w:szCs w:val="28"/>
        </w:rPr>
        <w:t>3) адрес и способ подачи заявлений;</w:t>
      </w:r>
    </w:p>
    <w:p>
      <w:pPr>
        <w:autoSpaceDE w:val="0"/>
        <w:autoSpaceDN w:val="0"/>
        <w:adjustRightInd w:val="0"/>
        <w:spacing w:before="280" w:line="320" w:lineRule="atLeast"/>
        <w:ind w:firstLine="540"/>
        <w:contextualSpacing/>
        <w:jc w:val="both"/>
        <w:rPr>
          <w:sz w:val="28"/>
          <w:szCs w:val="28"/>
        </w:rPr>
      </w:pPr>
      <w:r>
        <w:rPr>
          <w:sz w:val="28"/>
          <w:szCs w:val="28"/>
        </w:rPr>
        <w:t>4) дата окончания приема заявлений;</w:t>
      </w:r>
    </w:p>
    <w:p>
      <w:pPr>
        <w:autoSpaceDE w:val="0"/>
        <w:autoSpaceDN w:val="0"/>
        <w:adjustRightInd w:val="0"/>
        <w:spacing w:before="280" w:line="320" w:lineRule="atLeast"/>
        <w:ind w:firstLine="540"/>
        <w:contextualSpacing/>
        <w:jc w:val="both"/>
        <w:rPr>
          <w:sz w:val="28"/>
          <w:szCs w:val="28"/>
        </w:rPr>
      </w:pPr>
      <w:r>
        <w:rPr>
          <w:sz w:val="28"/>
          <w:szCs w:val="28"/>
        </w:rPr>
        <w:t>5) адрес или иное описание местоположения земельного участка;</w:t>
      </w:r>
    </w:p>
    <w:p>
      <w:pPr>
        <w:autoSpaceDE w:val="0"/>
        <w:autoSpaceDN w:val="0"/>
        <w:adjustRightInd w:val="0"/>
        <w:spacing w:before="280" w:line="320" w:lineRule="atLeast"/>
        <w:ind w:firstLine="540"/>
        <w:contextualSpacing/>
        <w:jc w:val="both"/>
        <w:rPr>
          <w:sz w:val="28"/>
          <w:szCs w:val="28"/>
        </w:rPr>
      </w:pPr>
      <w:r>
        <w:rPr>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pPr>
        <w:autoSpaceDE w:val="0"/>
        <w:autoSpaceDN w:val="0"/>
        <w:adjustRightInd w:val="0"/>
        <w:spacing w:before="280" w:line="320" w:lineRule="atLeast"/>
        <w:ind w:firstLine="540"/>
        <w:contextualSpacing/>
        <w:jc w:val="both"/>
        <w:rPr>
          <w:sz w:val="28"/>
          <w:szCs w:val="28"/>
        </w:rPr>
      </w:pPr>
      <w:r>
        <w:rPr>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pPr>
        <w:autoSpaceDE w:val="0"/>
        <w:autoSpaceDN w:val="0"/>
        <w:adjustRightInd w:val="0"/>
        <w:spacing w:before="280" w:line="320" w:lineRule="atLeast"/>
        <w:ind w:firstLine="540"/>
        <w:contextualSpacing/>
        <w:jc w:val="both"/>
        <w:rPr>
          <w:sz w:val="28"/>
          <w:szCs w:val="28"/>
        </w:rPr>
      </w:pPr>
      <w:r>
        <w:rPr>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pPr>
        <w:autoSpaceDE w:val="0"/>
        <w:autoSpaceDN w:val="0"/>
        <w:adjustRightInd w:val="0"/>
        <w:spacing w:before="280" w:line="320" w:lineRule="atLeast"/>
        <w:ind w:firstLine="540"/>
        <w:contextualSpacing/>
        <w:jc w:val="both"/>
        <w:rPr>
          <w:sz w:val="28"/>
          <w:szCs w:val="28"/>
        </w:rPr>
      </w:pPr>
      <w:r>
        <w:rPr>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pPr>
        <w:autoSpaceDE w:val="0"/>
        <w:autoSpaceDN w:val="0"/>
        <w:adjustRightInd w:val="0"/>
        <w:spacing w:before="280" w:line="320" w:lineRule="atLeast"/>
        <w:ind w:firstLine="540"/>
        <w:contextualSpacing/>
        <w:jc w:val="both"/>
        <w:rPr>
          <w:sz w:val="28"/>
          <w:szCs w:val="28"/>
        </w:rPr>
      </w:pPr>
      <w:r>
        <w:rPr>
          <w:sz w:val="28"/>
          <w:szCs w:val="28"/>
        </w:rPr>
        <w:t xml:space="preserve">3.4.3. Ответственное лицо </w:t>
      </w:r>
      <w:r>
        <w:rPr>
          <w:sz w:val="28"/>
          <w:szCs w:val="28"/>
          <w:lang w:val="ru-RU"/>
        </w:rPr>
        <w:t>Администрации</w:t>
      </w:r>
      <w:r>
        <w:rPr>
          <w:rFonts w:hint="default"/>
          <w:sz w:val="28"/>
          <w:szCs w:val="28"/>
          <w:lang w:val="ru-RU"/>
        </w:rPr>
        <w:t xml:space="preserve"> поселения</w:t>
      </w:r>
      <w:r>
        <w:rPr>
          <w:sz w:val="28"/>
          <w:szCs w:val="28"/>
        </w:rPr>
        <w:t xml:space="preserve"> обеспечивает опубликование извещения в установленных для официального опубликования (обнародования) изданиях муниципальных правовых актов уставом муниципального образования, по месту нахождения земельного участка и размещение извещения на официальном сайте Российской Федерации для размещения информации о проведении торгов (https://torgi.gov.ru), а также  на официальном сайте </w:t>
      </w:r>
      <w:r>
        <w:rPr>
          <w:sz w:val="28"/>
          <w:szCs w:val="28"/>
          <w:lang w:val="ru-RU"/>
        </w:rPr>
        <w:t>Администрации</w:t>
      </w:r>
      <w:r>
        <w:rPr>
          <w:rFonts w:hint="default"/>
          <w:sz w:val="28"/>
          <w:szCs w:val="28"/>
          <w:lang w:val="ru-RU"/>
        </w:rPr>
        <w:t xml:space="preserve"> поселения</w:t>
      </w:r>
      <w:r>
        <w:rPr>
          <w:sz w:val="28"/>
          <w:szCs w:val="28"/>
        </w:rPr>
        <w:t xml:space="preserve"> в информационно-телекоммуникационной сети «Интернет».</w:t>
      </w:r>
    </w:p>
    <w:p>
      <w:pPr>
        <w:autoSpaceDE w:val="0"/>
        <w:autoSpaceDN w:val="0"/>
        <w:adjustRightInd w:val="0"/>
        <w:spacing w:before="280" w:line="320" w:lineRule="atLeast"/>
        <w:ind w:firstLine="540"/>
        <w:contextualSpacing/>
        <w:jc w:val="both"/>
        <w:rPr>
          <w:rFonts w:ascii="Times New Roman" w:hAnsi="Times New Roman"/>
          <w:bCs/>
          <w:sz w:val="28"/>
          <w:szCs w:val="28"/>
        </w:rPr>
      </w:pPr>
      <w:r>
        <w:rPr>
          <w:rFonts w:ascii="Times New Roman" w:hAnsi="Times New Roman"/>
          <w:sz w:val="28"/>
          <w:szCs w:val="28"/>
        </w:rPr>
        <w:t xml:space="preserve">3.4.4. Ответственное лицо </w:t>
      </w:r>
      <w:r>
        <w:rPr>
          <w:rFonts w:ascii="Times New Roman" w:hAnsi="Times New Roman"/>
          <w:sz w:val="28"/>
          <w:szCs w:val="28"/>
          <w:lang w:val="ru-RU"/>
        </w:rPr>
        <w:t>Администрации</w:t>
      </w:r>
      <w:r>
        <w:rPr>
          <w:rFonts w:hint="default" w:ascii="Times New Roman" w:hAnsi="Times New Roman"/>
          <w:sz w:val="28"/>
          <w:szCs w:val="28"/>
          <w:lang w:val="ru-RU"/>
        </w:rPr>
        <w:t xml:space="preserve"> поселения</w:t>
      </w:r>
      <w:r>
        <w:rPr>
          <w:rFonts w:ascii="Times New Roman" w:hAnsi="Times New Roman"/>
          <w:sz w:val="28"/>
          <w:szCs w:val="28"/>
        </w:rPr>
        <w:t xml:space="preserve"> приостанавливает предоставление муниципальной услуги до истечения срока, указанного в части 2) подпункта 3.4.2 настоящего административного регламента </w:t>
      </w:r>
      <w:r>
        <w:rPr>
          <w:rFonts w:ascii="Times New Roman" w:hAnsi="Times New Roman"/>
          <w:bCs/>
          <w:sz w:val="28"/>
          <w:szCs w:val="28"/>
        </w:rPr>
        <w:t>и в течение 1 (одного) рабочего дня  уведомляет о таком решение заявителя способом, указанным в заявлении.</w:t>
      </w:r>
    </w:p>
    <w:p>
      <w:pPr>
        <w:autoSpaceDE w:val="0"/>
        <w:autoSpaceDN w:val="0"/>
        <w:adjustRightInd w:val="0"/>
        <w:spacing w:before="280" w:line="320" w:lineRule="atLeast"/>
        <w:ind w:firstLine="540"/>
        <w:contextualSpacing/>
        <w:jc w:val="both"/>
        <w:rPr>
          <w:rFonts w:ascii="Times New Roman" w:hAnsi="Times New Roman"/>
          <w:bCs/>
          <w:sz w:val="28"/>
          <w:szCs w:val="28"/>
        </w:rPr>
      </w:pPr>
      <w:r>
        <w:rPr>
          <w:rFonts w:ascii="Times New Roman" w:hAnsi="Times New Roman"/>
          <w:bCs/>
          <w:sz w:val="28"/>
          <w:szCs w:val="28"/>
        </w:rPr>
        <w:t>Уведомление о приостановлении предоставления муниципальной услуги  по заявлению, поступившему через единый или региональный порталы, направляется заявителю через личный кабинет указанных порталов.</w:t>
      </w:r>
    </w:p>
    <w:p>
      <w:pPr>
        <w:autoSpaceDE w:val="0"/>
        <w:autoSpaceDN w:val="0"/>
        <w:adjustRightInd w:val="0"/>
        <w:spacing w:before="280" w:line="320" w:lineRule="atLeast"/>
        <w:ind w:firstLine="540"/>
        <w:contextualSpacing/>
        <w:jc w:val="both"/>
        <w:rPr>
          <w:sz w:val="28"/>
          <w:szCs w:val="28"/>
        </w:rPr>
      </w:pPr>
      <w:r>
        <w:rPr>
          <w:sz w:val="28"/>
          <w:szCs w:val="28"/>
        </w:rPr>
        <w:t>3.4.5. Критерием принятия решения об опубликовании извещения является поступление заявления о предоставлении муниципальной услуги, указанное в подпункте 3.4.1 настоящего административного регламента</w:t>
      </w:r>
      <w:r>
        <w:rPr>
          <w:sz w:val="28"/>
          <w:szCs w:val="28"/>
        </w:rPr>
        <w:br w:type="textWrapping"/>
      </w:r>
      <w:r>
        <w:rPr>
          <w:sz w:val="28"/>
          <w:szCs w:val="28"/>
        </w:rPr>
        <w:t xml:space="preserve">и отсутствие оснований для отказа в приеме документов и в предоставлении муниципальной услуги. </w:t>
      </w:r>
    </w:p>
    <w:p>
      <w:pPr>
        <w:autoSpaceDE w:val="0"/>
        <w:autoSpaceDN w:val="0"/>
        <w:adjustRightInd w:val="0"/>
        <w:spacing w:before="280" w:line="320" w:lineRule="atLeast"/>
        <w:ind w:firstLine="540"/>
        <w:contextualSpacing/>
        <w:jc w:val="both"/>
        <w:rPr>
          <w:sz w:val="28"/>
          <w:szCs w:val="28"/>
        </w:rPr>
      </w:pPr>
      <w:r>
        <w:rPr>
          <w:sz w:val="28"/>
          <w:szCs w:val="28"/>
        </w:rPr>
        <w:t xml:space="preserve">3.4.6. Максимальный срок исполнения административной процедуры составляет </w:t>
      </w:r>
      <w:r>
        <w:rPr>
          <w:i w:val="0"/>
          <w:iCs w:val="0"/>
          <w:color w:val="auto"/>
          <w:sz w:val="28"/>
          <w:szCs w:val="28"/>
        </w:rPr>
        <w:t xml:space="preserve"> 6 рабочих</w:t>
      </w:r>
      <w:r>
        <w:rPr>
          <w:sz w:val="28"/>
          <w:szCs w:val="28"/>
        </w:rPr>
        <w:t xml:space="preserve">  дней со дня поступления в </w:t>
      </w:r>
      <w:r>
        <w:rPr>
          <w:sz w:val="28"/>
          <w:szCs w:val="28"/>
          <w:lang w:val="ru-RU"/>
        </w:rPr>
        <w:t>Администрацию</w:t>
      </w:r>
      <w:r>
        <w:rPr>
          <w:rFonts w:hint="default"/>
          <w:sz w:val="28"/>
          <w:szCs w:val="28"/>
          <w:lang w:val="ru-RU"/>
        </w:rPr>
        <w:t xml:space="preserve"> поселения </w:t>
      </w:r>
      <w:r>
        <w:rPr>
          <w:sz w:val="28"/>
          <w:szCs w:val="28"/>
        </w:rPr>
        <w:t>заявления о предоставлении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 xml:space="preserve">3.4.7. Результатом административной процедуры является  опубликование извещения в установленных для официального опубликования (обнародования) изданиях муниципальных правовых актов уставом муниципального образования, по месту нахождения земельного участка и размещение извещения на официальном сайте </w:t>
      </w:r>
      <w:r>
        <w:rPr>
          <w:sz w:val="28"/>
          <w:szCs w:val="28"/>
          <w:lang w:val="ru-RU"/>
        </w:rPr>
        <w:t>Администрации</w:t>
      </w:r>
      <w:r>
        <w:rPr>
          <w:rFonts w:hint="default"/>
          <w:sz w:val="28"/>
          <w:szCs w:val="28"/>
          <w:lang w:val="ru-RU"/>
        </w:rPr>
        <w:t xml:space="preserve"> поселения</w:t>
      </w:r>
      <w:r>
        <w:rPr>
          <w:sz w:val="28"/>
          <w:szCs w:val="28"/>
        </w:rPr>
        <w:t xml:space="preserve"> в информационно-телекоммуникационной сети «Интернет».</w:t>
      </w:r>
    </w:p>
    <w:p>
      <w:pPr>
        <w:autoSpaceDE w:val="0"/>
        <w:autoSpaceDN w:val="0"/>
        <w:adjustRightInd w:val="0"/>
        <w:ind w:firstLine="709"/>
        <w:jc w:val="both"/>
        <w:rPr>
          <w:rFonts w:ascii="Times New Roman" w:hAnsi="Times New Roman"/>
          <w:color w:val="FF0000"/>
          <w:sz w:val="28"/>
          <w:szCs w:val="28"/>
        </w:rPr>
      </w:pPr>
    </w:p>
    <w:p>
      <w:pPr>
        <w:autoSpaceDE w:val="0"/>
        <w:autoSpaceDN w:val="0"/>
        <w:adjustRightInd w:val="0"/>
        <w:spacing w:before="120" w:after="120" w:line="240" w:lineRule="exact"/>
        <w:ind w:firstLine="709"/>
        <w:jc w:val="both"/>
        <w:rPr>
          <w:rFonts w:ascii="Times New Roman" w:hAnsi="Times New Roman"/>
          <w:b/>
          <w:sz w:val="28"/>
          <w:szCs w:val="28"/>
        </w:rPr>
      </w:pPr>
      <w:r>
        <w:rPr>
          <w:rFonts w:ascii="Times New Roman" w:hAnsi="Times New Roman"/>
          <w:b/>
          <w:sz w:val="28"/>
          <w:szCs w:val="28"/>
        </w:rPr>
        <w:t>3.5. Рассмотрение документов и принятие решения о предоставлении либо отказе в предоставлении муниципальной услуги</w:t>
      </w:r>
    </w:p>
    <w:p>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 а также истечение 30-дневного срока со дня опубликования извещения (при опубликовании извещения).</w:t>
      </w:r>
    </w:p>
    <w:p>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3.5.1.1. </w:t>
      </w:r>
      <w:r>
        <w:rPr>
          <w:rFonts w:ascii="Times New Roman" w:hAnsi="Times New Roman"/>
          <w:sz w:val="28"/>
          <w:szCs w:val="28"/>
          <w:lang w:val="ru-RU"/>
        </w:rPr>
        <w:t>Администрация</w:t>
      </w:r>
      <w:r>
        <w:rPr>
          <w:rFonts w:hint="default" w:ascii="Times New Roman" w:hAnsi="Times New Roman"/>
          <w:sz w:val="28"/>
          <w:szCs w:val="28"/>
          <w:lang w:val="ru-RU"/>
        </w:rPr>
        <w:t xml:space="preserve"> поселения</w:t>
      </w:r>
      <w:r>
        <w:rPr>
          <w:rFonts w:ascii="Times New Roman" w:hAnsi="Times New Roman"/>
          <w:sz w:val="28"/>
          <w:szCs w:val="28"/>
        </w:rPr>
        <w:t xml:space="preserve"> не позднее 1 рабочего дня со дня истечение 30-дневного срока со дня опубликования извещения уведомляет заявителя способом, указанным в заявлении о предоставлении муниципальной услуги, об отсутствии заявлений иных граждан, крестьянских (фермерских) хозяйств, поступивших в установленный срок.</w:t>
      </w:r>
    </w:p>
    <w:p>
      <w:pPr>
        <w:widowControl w:val="0"/>
        <w:ind w:firstLine="709"/>
        <w:jc w:val="both"/>
        <w:rPr>
          <w:sz w:val="28"/>
          <w:szCs w:val="28"/>
        </w:rPr>
      </w:pPr>
      <w:r>
        <w:rPr>
          <w:rFonts w:ascii="Times New Roman" w:hAnsi="Times New Roman"/>
          <w:sz w:val="28"/>
          <w:szCs w:val="28"/>
        </w:rPr>
        <w:t xml:space="preserve">3.5.2. </w:t>
      </w:r>
      <w:r>
        <w:rPr>
          <w:sz w:val="28"/>
          <w:szCs w:val="28"/>
        </w:rPr>
        <w:t xml:space="preserve">В случае отсутствия оснований для отказа в приеме документов, указанных в пункте 2.9  настоящего административного регламента, оснований для отказа в предоставлении муниципальной услуги, указанных в пункте 2.10.2  настоящего административного регламента, а также оснований для приостановления предоставления муниципальной услуги, указанных в пункте 2.10.1 настоящего административного регламента, после проверки заявления и прилагаемых к нему документов должностное лицо </w:t>
      </w:r>
      <w:r>
        <w:rPr>
          <w:sz w:val="28"/>
          <w:szCs w:val="28"/>
          <w:lang w:val="ru-RU"/>
        </w:rPr>
        <w:t>Администрации</w:t>
      </w:r>
      <w:r>
        <w:rPr>
          <w:rFonts w:hint="default"/>
          <w:sz w:val="28"/>
          <w:szCs w:val="28"/>
          <w:lang w:val="ru-RU"/>
        </w:rPr>
        <w:t xml:space="preserve"> поселения </w:t>
      </w:r>
      <w:r>
        <w:rPr>
          <w:sz w:val="28"/>
          <w:szCs w:val="28"/>
        </w:rPr>
        <w:t>готовит проект решения о предварительном согласовании предоставления земельного участка и согласовывает его в установленном порядке.</w:t>
      </w:r>
    </w:p>
    <w:p>
      <w:pPr>
        <w:widowControl w:val="0"/>
        <w:ind w:firstLine="709"/>
        <w:jc w:val="both"/>
        <w:rPr>
          <w:rFonts w:cs="Times New Roman CYR"/>
          <w:sz w:val="28"/>
          <w:szCs w:val="28"/>
        </w:rPr>
      </w:pPr>
      <w:r>
        <w:rPr>
          <w:rFonts w:cs="Times New Roman CYR"/>
          <w:sz w:val="28"/>
          <w:szCs w:val="28"/>
        </w:rPr>
        <w:t xml:space="preserve">3.5.2.1. В случае если к заявлению о предварительном согласовании предоставления земельного участка, поданному заявителем, приложена схема расположения земельного участка, подготовленная в форме документа на бумажном носителе, </w:t>
      </w:r>
      <w:r>
        <w:rPr>
          <w:rFonts w:cs="Times New Roman CYR"/>
          <w:sz w:val="28"/>
          <w:szCs w:val="28"/>
          <w:lang w:val="ru-RU"/>
        </w:rPr>
        <w:t>Администрация</w:t>
      </w:r>
      <w:r>
        <w:rPr>
          <w:rFonts w:hint="default" w:cs="Times New Roman CYR"/>
          <w:sz w:val="28"/>
          <w:szCs w:val="28"/>
          <w:lang w:val="ru-RU"/>
        </w:rPr>
        <w:t xml:space="preserve"> поселения</w:t>
      </w:r>
      <w:r>
        <w:rPr>
          <w:rFonts w:cs="Times New Roman CYR"/>
          <w:sz w:val="28"/>
          <w:szCs w:val="28"/>
        </w:rPr>
        <w:t xml:space="preserve">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widowControl w:val="0"/>
        <w:ind w:firstLine="709"/>
        <w:jc w:val="both"/>
        <w:rPr>
          <w:rFonts w:cs="Times New Roman CYR"/>
          <w:sz w:val="28"/>
          <w:szCs w:val="28"/>
        </w:rPr>
      </w:pPr>
      <w:r>
        <w:rPr>
          <w:rFonts w:cs="Times New Roman CYR"/>
          <w:sz w:val="28"/>
          <w:szCs w:val="28"/>
        </w:rPr>
        <w:t xml:space="preserve">3.5.2.2. Если заявителем не представлена схема расположения земельного участка на кадастровом плане территории, </w:t>
      </w:r>
      <w:r>
        <w:rPr>
          <w:rFonts w:cs="Times New Roman CYR"/>
          <w:i w:val="0"/>
          <w:iCs/>
          <w:color w:val="auto"/>
          <w:sz w:val="28"/>
          <w:szCs w:val="28"/>
          <w:lang w:val="ru-RU"/>
        </w:rPr>
        <w:t>Администрация</w:t>
      </w:r>
      <w:r>
        <w:rPr>
          <w:rFonts w:hint="default" w:cs="Times New Roman CYR"/>
          <w:i w:val="0"/>
          <w:iCs/>
          <w:color w:val="auto"/>
          <w:sz w:val="28"/>
          <w:szCs w:val="28"/>
          <w:lang w:val="ru-RU"/>
        </w:rPr>
        <w:t xml:space="preserve"> поселения </w:t>
      </w:r>
      <w:r>
        <w:rPr>
          <w:rFonts w:cs="Times New Roman CYR"/>
          <w:i w:val="0"/>
          <w:iCs/>
          <w:color w:val="auto"/>
          <w:sz w:val="28"/>
          <w:szCs w:val="28"/>
        </w:rPr>
        <w:t>обеспечивает</w:t>
      </w:r>
      <w:r>
        <w:rPr>
          <w:rFonts w:cs="Times New Roman CYR"/>
          <w:sz w:val="28"/>
          <w:szCs w:val="28"/>
        </w:rPr>
        <w:t xml:space="preserve">  изготовление схемы расположения земельного участка на кадастровом плане территории.</w:t>
      </w:r>
    </w:p>
    <w:p>
      <w:pPr>
        <w:widowControl w:val="0"/>
        <w:ind w:firstLine="709"/>
        <w:jc w:val="both"/>
        <w:rPr>
          <w:sz w:val="28"/>
          <w:szCs w:val="28"/>
        </w:rPr>
      </w:pPr>
      <w:r>
        <w:rPr>
          <w:sz w:val="28"/>
          <w:szCs w:val="28"/>
        </w:rPr>
        <w:t xml:space="preserve">3.5.3. В случае наличия оснований для приостановления предоставления муниципальной услуги, указанных в пункте 2.10.1 настоящего административного регламента, должностное лицо </w:t>
      </w:r>
      <w:r>
        <w:rPr>
          <w:sz w:val="28"/>
          <w:szCs w:val="28"/>
          <w:lang w:val="ru-RU"/>
        </w:rPr>
        <w:t>Администрации</w:t>
      </w:r>
      <w:r>
        <w:rPr>
          <w:rFonts w:hint="default"/>
          <w:sz w:val="28"/>
          <w:szCs w:val="28"/>
          <w:lang w:val="ru-RU"/>
        </w:rPr>
        <w:t xml:space="preserve"> поселения</w:t>
      </w:r>
      <w:r>
        <w:rPr>
          <w:sz w:val="28"/>
          <w:szCs w:val="28"/>
        </w:rPr>
        <w:t xml:space="preserve"> извещает заявителя в течение 1 (одного) рабочего дня о приостановлении предоставления муниципальной услуги, в том числе о причинах и сроках такого приостановления, способом, указанным в заявлении о предоставлении муниципальной услуги. </w:t>
      </w:r>
    </w:p>
    <w:p>
      <w:pPr>
        <w:widowControl w:val="0"/>
        <w:ind w:firstLine="709"/>
        <w:jc w:val="both"/>
        <w:rPr>
          <w:sz w:val="28"/>
          <w:szCs w:val="28"/>
        </w:rPr>
      </w:pPr>
      <w:r>
        <w:rPr>
          <w:sz w:val="28"/>
          <w:szCs w:val="28"/>
        </w:rPr>
        <w:t xml:space="preserve">3.5.4. В случае наличия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w:t>
      </w:r>
      <w:r>
        <w:rPr>
          <w:sz w:val="28"/>
          <w:szCs w:val="28"/>
          <w:lang w:val="ru-RU"/>
        </w:rPr>
        <w:t>Администрации</w:t>
      </w:r>
      <w:r>
        <w:rPr>
          <w:rFonts w:hint="default"/>
          <w:sz w:val="28"/>
          <w:szCs w:val="28"/>
          <w:lang w:val="ru-RU"/>
        </w:rPr>
        <w:t xml:space="preserve"> поселения</w:t>
      </w:r>
      <w:r>
        <w:rPr>
          <w:sz w:val="28"/>
          <w:szCs w:val="28"/>
        </w:rPr>
        <w:t xml:space="preserve"> готовит проект решения об отказе в предварительном согласовании предоставления земельного участка и согласовывает его в установленном порядке.</w:t>
      </w:r>
    </w:p>
    <w:p>
      <w:pPr>
        <w:widowControl w:val="0"/>
        <w:ind w:firstLine="709"/>
        <w:jc w:val="both"/>
        <w:rPr>
          <w:sz w:val="28"/>
          <w:szCs w:val="28"/>
        </w:rPr>
      </w:pPr>
      <w:r>
        <w:rPr>
          <w:sz w:val="28"/>
          <w:szCs w:val="28"/>
        </w:rPr>
        <w:t xml:space="preserve">3.5.5. После согласования проекта решения о предварительном согласовании либо об отказе в предварительном согласовании предоставления земельного участка, решение подписывается </w:t>
      </w:r>
      <w:r>
        <w:rPr>
          <w:i w:val="0"/>
          <w:iCs/>
          <w:color w:val="auto"/>
          <w:sz w:val="28"/>
          <w:szCs w:val="28"/>
          <w:lang w:val="ru-RU"/>
        </w:rPr>
        <w:t>Главой</w:t>
      </w:r>
      <w:r>
        <w:rPr>
          <w:rFonts w:hint="default"/>
          <w:i w:val="0"/>
          <w:iCs/>
          <w:color w:val="auto"/>
          <w:sz w:val="28"/>
          <w:szCs w:val="28"/>
          <w:lang w:val="ru-RU"/>
        </w:rPr>
        <w:t xml:space="preserve"> администрации поселения</w:t>
      </w:r>
      <w:r>
        <w:rPr>
          <w:sz w:val="28"/>
          <w:szCs w:val="28"/>
        </w:rPr>
        <w:t xml:space="preserve"> и регистрируется в системе электронного документооборота </w:t>
      </w:r>
      <w:r>
        <w:rPr>
          <w:sz w:val="28"/>
          <w:szCs w:val="28"/>
          <w:lang w:val="ru-RU"/>
        </w:rPr>
        <w:t>Администрации</w:t>
      </w:r>
      <w:r>
        <w:rPr>
          <w:rFonts w:hint="default"/>
          <w:sz w:val="28"/>
          <w:szCs w:val="28"/>
          <w:lang w:val="ru-RU"/>
        </w:rPr>
        <w:t xml:space="preserve"> поселения</w:t>
      </w:r>
      <w:r>
        <w:rPr>
          <w:sz w:val="28"/>
          <w:szCs w:val="28"/>
        </w:rPr>
        <w:t>.</w:t>
      </w:r>
    </w:p>
    <w:p>
      <w:pPr>
        <w:widowControl w:val="0"/>
        <w:ind w:firstLine="709"/>
        <w:jc w:val="both"/>
        <w:rPr>
          <w:sz w:val="28"/>
          <w:szCs w:val="28"/>
        </w:rPr>
      </w:pPr>
      <w:r>
        <w:rPr>
          <w:rFonts w:cs="Times New Roman CYR"/>
          <w:sz w:val="28"/>
          <w:szCs w:val="28"/>
        </w:rPr>
        <w:t xml:space="preserve">3.5.6.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Pr>
          <w:rFonts w:cs="Times New Roman CYR"/>
          <w:sz w:val="28"/>
          <w:szCs w:val="28"/>
        </w:rPr>
        <w:fldChar w:fldCharType="begin"/>
      </w:r>
      <w:r>
        <w:rPr>
          <w:rFonts w:cs="Times New Roman CYR"/>
          <w:sz w:val="28"/>
          <w:szCs w:val="28"/>
        </w:rPr>
        <w:instrText xml:space="preserve">HYPERLINK consultantplus://offline/ref=C2A175470A4B273865066485851DEF34987C99A4E8188A1F361A7A7E626DAA35FAA245466D920AF4CA99B14740E31814FB3077AF4780B3CDFD1B34ECQCmDL </w:instrText>
      </w:r>
      <w:r>
        <w:rPr>
          <w:rFonts w:cs="Times New Roman CYR"/>
          <w:sz w:val="28"/>
          <w:szCs w:val="28"/>
        </w:rPr>
        <w:fldChar w:fldCharType="separate"/>
      </w:r>
      <w:r>
        <w:rPr>
          <w:rFonts w:cs="Times New Roman CYR"/>
          <w:sz w:val="28"/>
          <w:szCs w:val="28"/>
        </w:rPr>
        <w:t>пункте 2.10.2</w:t>
      </w:r>
      <w:r>
        <w:rPr>
          <w:rFonts w:cs="Times New Roman CYR"/>
          <w:sz w:val="28"/>
          <w:szCs w:val="28"/>
        </w:rPr>
        <w:fldChar w:fldCharType="end"/>
      </w:r>
      <w:r>
        <w:rPr>
          <w:rFonts w:cs="Times New Roman CYR"/>
          <w:sz w:val="28"/>
          <w:szCs w:val="28"/>
        </w:rPr>
        <w:t xml:space="preserve"> настоящего административного регламента.</w:t>
      </w:r>
    </w:p>
    <w:p>
      <w:pPr>
        <w:tabs>
          <w:tab w:val="left" w:pos="1260"/>
        </w:tabs>
        <w:ind w:firstLine="709"/>
        <w:jc w:val="both"/>
        <w:rPr>
          <w:sz w:val="28"/>
          <w:szCs w:val="28"/>
        </w:rPr>
      </w:pPr>
      <w:r>
        <w:rPr>
          <w:sz w:val="28"/>
          <w:szCs w:val="28"/>
        </w:rPr>
        <w:t xml:space="preserve">3.5.7. Результат административной процедуры – подписанное </w:t>
      </w:r>
      <w:r>
        <w:rPr>
          <w:sz w:val="28"/>
          <w:szCs w:val="28"/>
          <w:lang w:val="ru-RU"/>
        </w:rPr>
        <w:t>Главой</w:t>
      </w:r>
      <w:r>
        <w:rPr>
          <w:rFonts w:hint="default"/>
          <w:sz w:val="28"/>
          <w:szCs w:val="28"/>
          <w:lang w:val="ru-RU"/>
        </w:rPr>
        <w:t xml:space="preserve"> Администрации поселения</w:t>
      </w:r>
      <w:r>
        <w:rPr>
          <w:sz w:val="28"/>
          <w:szCs w:val="28"/>
        </w:rPr>
        <w:t xml:space="preserve"> решение о предоставлении либо отказе в предоставлении муниципальной услуги.</w:t>
      </w:r>
    </w:p>
    <w:p>
      <w:pPr>
        <w:widowControl w:val="0"/>
        <w:ind w:firstLine="709"/>
        <w:jc w:val="both"/>
        <w:rPr>
          <w:sz w:val="28"/>
          <w:szCs w:val="28"/>
        </w:rPr>
      </w:pPr>
      <w:r>
        <w:rPr>
          <w:sz w:val="28"/>
          <w:szCs w:val="28"/>
        </w:rPr>
        <w:t xml:space="preserve">3.5.8. Максимальный срок исполнения административной процедуры не может превышать 30 календарных дней (45 календарных дней в случае продления срока)  со дня поступления в </w:t>
      </w:r>
      <w:r>
        <w:rPr>
          <w:sz w:val="28"/>
          <w:szCs w:val="28"/>
          <w:lang w:val="ru-RU"/>
        </w:rPr>
        <w:t>Администрацию</w:t>
      </w:r>
      <w:r>
        <w:rPr>
          <w:rFonts w:hint="default"/>
          <w:sz w:val="28"/>
          <w:szCs w:val="28"/>
          <w:lang w:val="ru-RU"/>
        </w:rPr>
        <w:t xml:space="preserve"> поселения</w:t>
      </w:r>
      <w:r>
        <w:rPr>
          <w:sz w:val="28"/>
          <w:szCs w:val="28"/>
        </w:rPr>
        <w:t xml:space="preserve"> документов, указанных в пункте 2.6 настоящего административного регламента.</w:t>
      </w:r>
    </w:p>
    <w:p>
      <w:pPr>
        <w:widowControl w:val="0"/>
        <w:ind w:firstLine="709"/>
        <w:jc w:val="both"/>
        <w:rPr>
          <w:rFonts w:cs="Times New Roman CYR"/>
          <w:sz w:val="28"/>
          <w:szCs w:val="28"/>
        </w:rPr>
      </w:pPr>
      <w:r>
        <w:rPr>
          <w:sz w:val="28"/>
          <w:szCs w:val="28"/>
        </w:rPr>
        <w:t xml:space="preserve">Максимальный срок подписания решения об отказе в предоставлении муниципальной услуги по основанию, указанному в части 4) подпункта 2.10.2 настоящего административного регламента не должно превышать 7 дней со дня поступления заявлений </w:t>
      </w:r>
      <w:r>
        <w:rPr>
          <w:rFonts w:cs="Times New Roman CYR"/>
          <w:sz w:val="28"/>
          <w:szCs w:val="28"/>
        </w:rPr>
        <w:t>иных граждан, крестьянских (фермерских) хозяйств о намерении участвовать в аукционе.</w:t>
      </w:r>
    </w:p>
    <w:p>
      <w:pPr>
        <w:widowControl w:val="0"/>
        <w:ind w:firstLine="709"/>
        <w:jc w:val="both"/>
        <w:rPr>
          <w:color w:val="33CCCC"/>
          <w:sz w:val="28"/>
          <w:szCs w:val="28"/>
        </w:rPr>
      </w:pPr>
    </w:p>
    <w:p>
      <w:pPr>
        <w:widowControl w:val="0"/>
        <w:spacing w:before="120" w:after="120" w:line="240" w:lineRule="exact"/>
        <w:ind w:firstLine="709"/>
        <w:jc w:val="both"/>
        <w:rPr>
          <w:b/>
          <w:sz w:val="28"/>
          <w:szCs w:val="28"/>
        </w:rPr>
      </w:pPr>
      <w:r>
        <w:rPr>
          <w:b/>
          <w:sz w:val="28"/>
          <w:szCs w:val="28"/>
        </w:rPr>
        <w:t>3.6. Оформление результата предоставления муниципальной услуги и выдача (направление) его заявителю</w:t>
      </w:r>
    </w:p>
    <w:p>
      <w:pPr>
        <w:widowControl w:val="0"/>
        <w:ind w:firstLine="709"/>
        <w:jc w:val="both"/>
        <w:rPr>
          <w:sz w:val="28"/>
          <w:szCs w:val="28"/>
        </w:rPr>
      </w:pPr>
      <w:r>
        <w:rPr>
          <w:sz w:val="28"/>
          <w:szCs w:val="28"/>
        </w:rPr>
        <w:t>3.6.1.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pPr>
        <w:widowControl w:val="0"/>
        <w:ind w:firstLine="709"/>
        <w:jc w:val="both"/>
        <w:rPr>
          <w:sz w:val="28"/>
          <w:szCs w:val="28"/>
        </w:rPr>
      </w:pPr>
      <w:r>
        <w:rPr>
          <w:sz w:val="28"/>
          <w:szCs w:val="28"/>
        </w:rPr>
        <w:t xml:space="preserve">3.6.2. Должностное лицо </w:t>
      </w:r>
      <w:r>
        <w:rPr>
          <w:sz w:val="28"/>
          <w:szCs w:val="28"/>
          <w:lang w:val="ru-RU"/>
        </w:rPr>
        <w:t>Администрации</w:t>
      </w:r>
      <w:r>
        <w:rPr>
          <w:rFonts w:hint="default"/>
          <w:sz w:val="28"/>
          <w:szCs w:val="28"/>
          <w:lang w:val="ru-RU"/>
        </w:rPr>
        <w:t xml:space="preserve"> поселения</w:t>
      </w:r>
      <w:r>
        <w:rPr>
          <w:sz w:val="28"/>
          <w:szCs w:val="28"/>
        </w:rPr>
        <w:t xml:space="preserve"> вручает (направляет) заявителю результат  предоставления муниципальной услуги в течение 1 (одного) рабочего дня со дня принятия решения о предварительном согласовании или об отказе в предварительном согласовании предоставления земельного участка.</w:t>
      </w:r>
    </w:p>
    <w:p>
      <w:pPr>
        <w:autoSpaceDE w:val="0"/>
        <w:autoSpaceDN w:val="0"/>
        <w:adjustRightInd w:val="0"/>
        <w:spacing w:line="320" w:lineRule="atLeast"/>
        <w:ind w:firstLine="540"/>
        <w:contextualSpacing/>
        <w:jc w:val="both"/>
        <w:rPr>
          <w:sz w:val="28"/>
          <w:szCs w:val="28"/>
        </w:rPr>
      </w:pPr>
      <w:r>
        <w:rPr>
          <w:sz w:val="28"/>
          <w:szCs w:val="28"/>
        </w:rPr>
        <w:t>3.6.3.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pPr>
        <w:widowControl w:val="0"/>
        <w:ind w:firstLine="709"/>
        <w:jc w:val="both"/>
        <w:rPr>
          <w:sz w:val="28"/>
          <w:szCs w:val="28"/>
        </w:rPr>
      </w:pPr>
      <w:r>
        <w:rPr>
          <w:sz w:val="28"/>
          <w:szCs w:val="28"/>
        </w:rPr>
        <w:t>3.6.4. Результатом выполнения административной процедуры является направление (вручение) заявителю решения о предварительном согласовании или об отказе в предварительном согласовании предоставления земельного участка способом, указанным в заявлении.</w:t>
      </w:r>
    </w:p>
    <w:p>
      <w:pPr>
        <w:widowControl w:val="0"/>
        <w:ind w:firstLine="709"/>
        <w:jc w:val="both"/>
        <w:rPr>
          <w:sz w:val="28"/>
          <w:szCs w:val="28"/>
        </w:rPr>
      </w:pPr>
      <w:r>
        <w:rPr>
          <w:sz w:val="28"/>
          <w:szCs w:val="28"/>
        </w:rPr>
        <w:t xml:space="preserve">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w:t>
      </w:r>
      <w:r>
        <w:rPr>
          <w:sz w:val="28"/>
          <w:szCs w:val="28"/>
          <w:lang w:val="ru-RU"/>
        </w:rPr>
        <w:t>Администрации</w:t>
      </w:r>
      <w:r>
        <w:rPr>
          <w:rFonts w:hint="default"/>
          <w:sz w:val="28"/>
          <w:szCs w:val="28"/>
          <w:lang w:val="ru-RU"/>
        </w:rPr>
        <w:t xml:space="preserve"> поселения</w:t>
      </w:r>
      <w:r>
        <w:rPr>
          <w:sz w:val="28"/>
          <w:szCs w:val="28"/>
        </w:rPr>
        <w:t>.</w:t>
      </w:r>
    </w:p>
    <w:p>
      <w:pPr>
        <w:widowControl w:val="0"/>
        <w:ind w:firstLine="709"/>
        <w:jc w:val="both"/>
        <w:rPr>
          <w:sz w:val="28"/>
          <w:szCs w:val="28"/>
        </w:rPr>
      </w:pPr>
      <w:r>
        <w:rPr>
          <w:sz w:val="28"/>
          <w:szCs w:val="28"/>
        </w:rPr>
        <w:t xml:space="preserve">В случае принятия решения об отказе предоставления муниципальной услуги по заявлению, поступившему в </w:t>
      </w:r>
      <w:r>
        <w:rPr>
          <w:sz w:val="28"/>
          <w:szCs w:val="28"/>
          <w:lang w:val="ru-RU"/>
        </w:rPr>
        <w:t>Администрацию</w:t>
      </w:r>
      <w:r>
        <w:rPr>
          <w:rFonts w:hint="default"/>
          <w:sz w:val="28"/>
          <w:szCs w:val="28"/>
          <w:lang w:val="ru-RU"/>
        </w:rPr>
        <w:t xml:space="preserve"> поселения</w:t>
      </w:r>
      <w:r>
        <w:rPr>
          <w:sz w:val="28"/>
          <w:szCs w:val="28"/>
        </w:rPr>
        <w:t xml:space="preserve"> в электронной форме с использованием единого портала, регионального портала, заявке присваивается статус «отказано».</w:t>
      </w:r>
    </w:p>
    <w:p>
      <w:pPr>
        <w:widowControl w:val="0"/>
        <w:ind w:firstLine="709"/>
        <w:jc w:val="both"/>
        <w:rPr>
          <w:sz w:val="28"/>
          <w:szCs w:val="28"/>
        </w:rPr>
      </w:pPr>
      <w:r>
        <w:rPr>
          <w:sz w:val="28"/>
          <w:szCs w:val="28"/>
        </w:rPr>
        <w:t xml:space="preserve">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w:t>
      </w:r>
      <w:r>
        <w:rPr>
          <w:sz w:val="28"/>
          <w:szCs w:val="28"/>
          <w:lang w:val="ru-RU"/>
        </w:rPr>
        <w:t>Администрации</w:t>
      </w:r>
      <w:r>
        <w:rPr>
          <w:rFonts w:hint="default"/>
          <w:sz w:val="28"/>
          <w:szCs w:val="28"/>
          <w:lang w:val="ru-RU"/>
        </w:rPr>
        <w:t xml:space="preserve"> поселения</w:t>
      </w:r>
      <w:r>
        <w:rPr>
          <w:sz w:val="28"/>
          <w:szCs w:val="28"/>
        </w:rPr>
        <w:t>.</w:t>
      </w:r>
    </w:p>
    <w:p>
      <w:pPr>
        <w:widowControl w:val="0"/>
        <w:ind w:firstLine="709"/>
        <w:jc w:val="both"/>
        <w:rPr>
          <w:sz w:val="28"/>
          <w:szCs w:val="28"/>
        </w:rPr>
      </w:pPr>
      <w:r>
        <w:rPr>
          <w:sz w:val="28"/>
          <w:szCs w:val="28"/>
        </w:rPr>
        <w:t>3.6.5. Максимальное время, затраченное на административное действие, не должно превышать 1 (одного) рабочего  дня со дня принятия решения.</w:t>
      </w:r>
    </w:p>
    <w:p>
      <w:pPr>
        <w:autoSpaceDE w:val="0"/>
        <w:autoSpaceDN w:val="0"/>
        <w:adjustRightInd w:val="0"/>
        <w:spacing w:before="120" w:after="120" w:line="240" w:lineRule="exact"/>
        <w:ind w:firstLine="709"/>
        <w:jc w:val="both"/>
        <w:rPr>
          <w:b/>
          <w:sz w:val="28"/>
          <w:szCs w:val="28"/>
        </w:rPr>
      </w:pPr>
      <w:r>
        <w:rPr>
          <w:b/>
          <w:sz w:val="28"/>
          <w:szCs w:val="28"/>
        </w:rPr>
        <w:t>3.7. Порядок выполнения административных процедур МФЦ</w:t>
      </w:r>
    </w:p>
    <w:p>
      <w:pPr>
        <w:autoSpaceDE w:val="0"/>
        <w:autoSpaceDN w:val="0"/>
        <w:adjustRightInd w:val="0"/>
        <w:spacing w:before="280" w:line="320" w:lineRule="atLeast"/>
        <w:ind w:firstLine="540"/>
        <w:contextualSpacing/>
        <w:jc w:val="both"/>
        <w:rPr>
          <w:sz w:val="28"/>
          <w:szCs w:val="28"/>
        </w:rPr>
      </w:pPr>
      <w:r>
        <w:rPr>
          <w:sz w:val="28"/>
          <w:szCs w:val="28"/>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w:t>
      </w:r>
      <w:r>
        <w:rPr>
          <w:sz w:val="28"/>
          <w:szCs w:val="28"/>
          <w:lang w:val="ru-RU"/>
        </w:rPr>
        <w:t>Администрацией</w:t>
      </w:r>
      <w:r>
        <w:rPr>
          <w:rFonts w:hint="default"/>
          <w:sz w:val="28"/>
          <w:szCs w:val="28"/>
          <w:lang w:val="ru-RU"/>
        </w:rPr>
        <w:t xml:space="preserve"> поселения</w:t>
      </w:r>
      <w:r>
        <w:rPr>
          <w:sz w:val="28"/>
          <w:szCs w:val="28"/>
        </w:rPr>
        <w:t xml:space="preserve">, предоставляющим муниципальную услугу, и МФЦ. </w:t>
      </w:r>
    </w:p>
    <w:p>
      <w:pPr>
        <w:autoSpaceDE w:val="0"/>
        <w:autoSpaceDN w:val="0"/>
        <w:adjustRightInd w:val="0"/>
        <w:spacing w:before="280" w:line="320" w:lineRule="atLeast"/>
        <w:ind w:firstLine="540"/>
        <w:contextualSpacing/>
        <w:jc w:val="both"/>
        <w:rPr>
          <w:sz w:val="28"/>
          <w:szCs w:val="28"/>
        </w:rPr>
      </w:pPr>
      <w:r>
        <w:rPr>
          <w:sz w:val="28"/>
          <w:szCs w:val="28"/>
        </w:rPr>
        <w:t>МФЦ не осуществляет:</w:t>
      </w:r>
    </w:p>
    <w:p>
      <w:pPr>
        <w:autoSpaceDE w:val="0"/>
        <w:autoSpaceDN w:val="0"/>
        <w:adjustRightInd w:val="0"/>
        <w:spacing w:before="280" w:line="320" w:lineRule="atLeast"/>
        <w:ind w:firstLine="540"/>
        <w:contextualSpacing/>
        <w:jc w:val="both"/>
        <w:rPr>
          <w:sz w:val="28"/>
          <w:szCs w:val="28"/>
        </w:rPr>
      </w:pPr>
      <w:r>
        <w:rPr>
          <w:sz w:val="28"/>
          <w:szCs w:val="2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pPr>
        <w:autoSpaceDE w:val="0"/>
        <w:autoSpaceDN w:val="0"/>
        <w:adjustRightInd w:val="0"/>
        <w:spacing w:before="280" w:line="320" w:lineRule="atLeast"/>
        <w:ind w:firstLine="540"/>
        <w:contextualSpacing/>
        <w:jc w:val="both"/>
        <w:rPr>
          <w:sz w:val="28"/>
          <w:szCs w:val="28"/>
        </w:rPr>
      </w:pPr>
      <w:r>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pPr>
        <w:autoSpaceDE w:val="0"/>
        <w:autoSpaceDN w:val="0"/>
        <w:adjustRightInd w:val="0"/>
        <w:spacing w:before="280" w:line="320" w:lineRule="atLeast"/>
        <w:ind w:firstLine="540"/>
        <w:contextualSpacing/>
        <w:jc w:val="both"/>
        <w:rPr>
          <w:sz w:val="28"/>
          <w:szCs w:val="28"/>
        </w:rPr>
      </w:pPr>
      <w:r>
        <w:rPr>
          <w:sz w:val="28"/>
          <w:szCs w:val="28"/>
        </w:rPr>
        <w:t>Предварительная запись на прием в МФЦ для подачи заявления осуществляется посредством самозаписи на официальном сайте ГОАУ «МФЦ» (</w:t>
      </w:r>
      <w:r>
        <w:fldChar w:fldCharType="begin"/>
      </w:r>
      <w:r>
        <w:instrText xml:space="preserve"> HYPERLINK "https://mfc53.nov.ru/" </w:instrText>
      </w:r>
      <w:r>
        <w:fldChar w:fldCharType="separate"/>
      </w:r>
      <w:r>
        <w:rPr>
          <w:rStyle w:val="13"/>
          <w:sz w:val="28"/>
          <w:szCs w:val="28"/>
          <w:lang w:val="en-US"/>
        </w:rPr>
        <w:t>https</w:t>
      </w:r>
      <w:r>
        <w:rPr>
          <w:rStyle w:val="13"/>
          <w:sz w:val="28"/>
          <w:szCs w:val="28"/>
        </w:rPr>
        <w:t>://</w:t>
      </w:r>
      <w:r>
        <w:rPr>
          <w:rStyle w:val="13"/>
          <w:sz w:val="28"/>
          <w:szCs w:val="28"/>
          <w:lang w:val="en-US"/>
        </w:rPr>
        <w:t>mfc</w:t>
      </w:r>
      <w:r>
        <w:rPr>
          <w:rStyle w:val="13"/>
          <w:sz w:val="28"/>
          <w:szCs w:val="28"/>
        </w:rPr>
        <w:t>53.</w:t>
      </w:r>
      <w:r>
        <w:rPr>
          <w:rStyle w:val="13"/>
          <w:sz w:val="28"/>
          <w:szCs w:val="28"/>
          <w:lang w:val="en-US"/>
        </w:rPr>
        <w:t>nov</w:t>
      </w:r>
      <w:r>
        <w:rPr>
          <w:rStyle w:val="13"/>
          <w:sz w:val="28"/>
          <w:szCs w:val="28"/>
        </w:rPr>
        <w:t>.</w:t>
      </w:r>
      <w:r>
        <w:rPr>
          <w:rStyle w:val="13"/>
          <w:sz w:val="28"/>
          <w:szCs w:val="28"/>
          <w:lang w:val="en-US"/>
        </w:rPr>
        <w:t>ru</w:t>
      </w:r>
      <w:r>
        <w:rPr>
          <w:rStyle w:val="13"/>
          <w:sz w:val="28"/>
          <w:szCs w:val="28"/>
        </w:rPr>
        <w:t>/</w:t>
      </w:r>
      <w:r>
        <w:rPr>
          <w:color w:val="auto"/>
          <w:sz w:val="28"/>
          <w:szCs w:val="28"/>
        </w:rPr>
        <w:fldChar w:fldCharType="end"/>
      </w:r>
      <w:r>
        <w:rPr>
          <w:sz w:val="28"/>
          <w:szCs w:val="28"/>
        </w:rPr>
        <w:t xml:space="preserve">), по телефону </w:t>
      </w:r>
      <w:r>
        <w:rPr>
          <w:sz w:val="28"/>
          <w:szCs w:val="28"/>
          <w:lang w:val="en-US"/>
        </w:rPr>
        <w:t>call</w:t>
      </w:r>
      <w:r>
        <w:rPr>
          <w:sz w:val="28"/>
          <w:szCs w:val="28"/>
        </w:rPr>
        <w:t>-центра:88002501053, а также при личном обращении в структурное подразделение ГОАУ «МФЦ».</w:t>
      </w:r>
    </w:p>
    <w:p>
      <w:pPr>
        <w:autoSpaceDE w:val="0"/>
        <w:autoSpaceDN w:val="0"/>
        <w:adjustRightInd w:val="0"/>
        <w:spacing w:before="120" w:after="120" w:line="240" w:lineRule="exact"/>
        <w:ind w:firstLine="709"/>
        <w:jc w:val="both"/>
        <w:rPr>
          <w:b/>
          <w:sz w:val="28"/>
          <w:szCs w:val="28"/>
        </w:rPr>
      </w:pPr>
      <w:r>
        <w:rPr>
          <w:b/>
          <w:sz w:val="28"/>
          <w:szCs w:val="28"/>
        </w:rPr>
        <w:t>3.8. Порядок исправления допущенных опечаток и ошибок в выданных в результате предоставления муниципальной услуги документах</w:t>
      </w:r>
    </w:p>
    <w:p>
      <w:pPr>
        <w:autoSpaceDE w:val="0"/>
        <w:autoSpaceDN w:val="0"/>
        <w:adjustRightInd w:val="0"/>
        <w:spacing w:before="280" w:line="320" w:lineRule="atLeast"/>
        <w:ind w:firstLine="540"/>
        <w:contextualSpacing/>
        <w:jc w:val="both"/>
        <w:rPr>
          <w:sz w:val="28"/>
          <w:szCs w:val="28"/>
        </w:rPr>
      </w:pPr>
      <w:r>
        <w:rPr>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w:t>
      </w:r>
      <w:r>
        <w:rPr>
          <w:sz w:val="28"/>
          <w:szCs w:val="28"/>
          <w:lang w:val="ru-RU"/>
        </w:rPr>
        <w:t>Главы</w:t>
      </w:r>
      <w:r>
        <w:rPr>
          <w:rFonts w:hint="default"/>
          <w:sz w:val="28"/>
          <w:szCs w:val="28"/>
          <w:lang w:val="ru-RU"/>
        </w:rPr>
        <w:t xml:space="preserve"> Администрации поселения </w:t>
      </w:r>
      <w:r>
        <w:rPr>
          <w:sz w:val="28"/>
          <w:szCs w:val="28"/>
        </w:rPr>
        <w:fldChar w:fldCharType="begin"/>
      </w:r>
      <w:r>
        <w:rPr>
          <w:sz w:val="28"/>
          <w:szCs w:val="28"/>
        </w:rPr>
        <w:instrText xml:space="preserve">HYPERLINK consultantplus://offline/ref=41485A72A1D6EC7E2A284232C48326E51129A943E9A7D141A19EA4DB5AB7493EB2CC0883A15179D49375A624153172E9781AEB82FA31A3FE88E0A6XFp8K </w:instrText>
      </w:r>
      <w:r>
        <w:rPr>
          <w:sz w:val="28"/>
          <w:szCs w:val="28"/>
        </w:rPr>
        <w:fldChar w:fldCharType="separate"/>
      </w:r>
      <w:r>
        <w:rPr>
          <w:sz w:val="28"/>
          <w:szCs w:val="28"/>
        </w:rPr>
        <w:t>заявление</w:t>
      </w:r>
      <w:r>
        <w:rPr>
          <w:sz w:val="28"/>
          <w:szCs w:val="28"/>
        </w:rPr>
        <w:fldChar w:fldCharType="end"/>
      </w:r>
      <w:r>
        <w:rPr>
          <w:sz w:val="28"/>
          <w:szCs w:val="28"/>
        </w:rPr>
        <w:t xml:space="preserve"> об исправлении таких опечаток и (или) ошибок посредством личного обращения или почтовым отправлением.</w:t>
      </w:r>
    </w:p>
    <w:p>
      <w:pPr>
        <w:autoSpaceDE w:val="0"/>
        <w:autoSpaceDN w:val="0"/>
        <w:adjustRightInd w:val="0"/>
        <w:spacing w:before="280" w:line="320" w:lineRule="atLeast"/>
        <w:ind w:firstLine="540"/>
        <w:contextualSpacing/>
        <w:jc w:val="both"/>
        <w:rPr>
          <w:sz w:val="28"/>
          <w:szCs w:val="28"/>
        </w:rPr>
      </w:pPr>
      <w:r>
        <w:rPr>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pPr>
        <w:autoSpaceDE w:val="0"/>
        <w:autoSpaceDN w:val="0"/>
        <w:adjustRightInd w:val="0"/>
        <w:spacing w:before="280" w:line="320" w:lineRule="atLeast"/>
        <w:ind w:firstLine="540"/>
        <w:contextualSpacing/>
        <w:jc w:val="both"/>
        <w:rPr>
          <w:sz w:val="28"/>
          <w:szCs w:val="28"/>
        </w:rPr>
      </w:pPr>
      <w:r>
        <w:rPr>
          <w:sz w:val="28"/>
          <w:szCs w:val="2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pPr>
        <w:autoSpaceDE w:val="0"/>
        <w:autoSpaceDN w:val="0"/>
        <w:adjustRightInd w:val="0"/>
        <w:spacing w:before="280" w:line="320" w:lineRule="atLeast"/>
        <w:ind w:firstLine="540"/>
        <w:contextualSpacing/>
        <w:jc w:val="both"/>
        <w:rPr>
          <w:sz w:val="28"/>
          <w:szCs w:val="28"/>
        </w:rPr>
      </w:pPr>
      <w:r>
        <w:rPr>
          <w:sz w:val="28"/>
          <w:szCs w:val="28"/>
        </w:rPr>
        <w:t xml:space="preserve">Должностное лицо  </w:t>
      </w:r>
      <w:r>
        <w:rPr>
          <w:sz w:val="28"/>
          <w:szCs w:val="28"/>
          <w:lang w:val="ru-RU"/>
        </w:rPr>
        <w:t>Администрации</w:t>
      </w:r>
      <w:r>
        <w:rPr>
          <w:rFonts w:hint="default"/>
          <w:sz w:val="28"/>
          <w:szCs w:val="28"/>
          <w:lang w:val="ru-RU"/>
        </w:rPr>
        <w:t xml:space="preserve"> поселения</w:t>
      </w:r>
      <w:r>
        <w:rPr>
          <w:sz w:val="28"/>
          <w:szCs w:val="28"/>
        </w:rPr>
        <w:t xml:space="preserve"> проводит проверку указанных в заявлении сведений.</w:t>
      </w:r>
    </w:p>
    <w:p>
      <w:pPr>
        <w:autoSpaceDE w:val="0"/>
        <w:autoSpaceDN w:val="0"/>
        <w:adjustRightInd w:val="0"/>
        <w:spacing w:before="280" w:line="320" w:lineRule="atLeast"/>
        <w:ind w:firstLine="540"/>
        <w:contextualSpacing/>
        <w:jc w:val="both"/>
        <w:rPr>
          <w:sz w:val="28"/>
          <w:szCs w:val="28"/>
        </w:rPr>
      </w:pPr>
      <w:r>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w:t>
      </w:r>
      <w:r>
        <w:rPr>
          <w:sz w:val="28"/>
          <w:szCs w:val="28"/>
          <w:lang w:val="ru-RU"/>
        </w:rPr>
        <w:t>Администрации</w:t>
      </w:r>
      <w:r>
        <w:rPr>
          <w:rFonts w:hint="default"/>
          <w:sz w:val="28"/>
          <w:szCs w:val="28"/>
          <w:lang w:val="ru-RU"/>
        </w:rPr>
        <w:t xml:space="preserve"> поселения</w:t>
      </w:r>
      <w:r>
        <w:rPr>
          <w:sz w:val="28"/>
          <w:szCs w:val="28"/>
        </w:rPr>
        <w:t xml:space="preserve">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pPr>
        <w:autoSpaceDE w:val="0"/>
        <w:autoSpaceDN w:val="0"/>
        <w:adjustRightInd w:val="0"/>
        <w:spacing w:before="280" w:line="320" w:lineRule="atLeast"/>
        <w:ind w:firstLine="540"/>
        <w:contextualSpacing/>
        <w:jc w:val="both"/>
        <w:rPr>
          <w:sz w:val="28"/>
          <w:szCs w:val="28"/>
        </w:rPr>
      </w:pPr>
      <w:r>
        <w:rPr>
          <w:sz w:val="28"/>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w:t>
      </w:r>
      <w:r>
        <w:rPr>
          <w:sz w:val="28"/>
          <w:szCs w:val="28"/>
          <w:lang w:val="ru-RU"/>
        </w:rPr>
        <w:t>Администрации</w:t>
      </w:r>
      <w:r>
        <w:rPr>
          <w:rFonts w:hint="default"/>
          <w:sz w:val="28"/>
          <w:szCs w:val="28"/>
          <w:lang w:val="ru-RU"/>
        </w:rPr>
        <w:t xml:space="preserve"> поселения</w:t>
      </w:r>
      <w:r>
        <w:rPr>
          <w:sz w:val="28"/>
          <w:szCs w:val="28"/>
        </w:rPr>
        <w:t xml:space="preserve">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pPr>
        <w:autoSpaceDE w:val="0"/>
        <w:autoSpaceDN w:val="0"/>
        <w:adjustRightInd w:val="0"/>
        <w:spacing w:before="280" w:line="320" w:lineRule="atLeast"/>
        <w:ind w:firstLine="540"/>
        <w:contextualSpacing/>
        <w:jc w:val="both"/>
        <w:rPr>
          <w:sz w:val="28"/>
          <w:szCs w:val="28"/>
        </w:rPr>
      </w:pPr>
      <w:r>
        <w:rPr>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pPr>
        <w:spacing w:before="120" w:after="100" w:afterAutospacing="1" w:line="240" w:lineRule="exact"/>
        <w:ind w:firstLine="539"/>
        <w:jc w:val="both"/>
        <w:rPr>
          <w:b/>
          <w:sz w:val="28"/>
          <w:szCs w:val="28"/>
        </w:rPr>
      </w:pPr>
      <w:r>
        <w:rPr>
          <w:rFonts w:ascii="Times New Roman" w:hAnsi="Times New Roman"/>
          <w:szCs w:val="28"/>
        </w:rPr>
        <w:tab/>
      </w:r>
      <w:r>
        <w:rPr>
          <w:b/>
          <w:sz w:val="28"/>
          <w:szCs w:val="28"/>
        </w:rPr>
        <w:t>IV. ФОРМЫ КОНТРОЛЯ ЗА ИСПОЛНЕНИЕМ АДМИНИСТРАТИВНОГО РЕГЛАМЕНТА</w:t>
      </w:r>
    </w:p>
    <w:p>
      <w:pPr>
        <w:spacing w:after="120" w:line="240" w:lineRule="exact"/>
        <w:ind w:firstLine="720"/>
        <w:jc w:val="both"/>
        <w:rPr>
          <w:b/>
          <w:sz w:val="28"/>
          <w:szCs w:val="28"/>
        </w:rPr>
      </w:pPr>
      <w:r>
        <w:rPr>
          <w:b/>
          <w:sz w:val="28"/>
          <w:szCs w:val="2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line="320" w:lineRule="atLeast"/>
        <w:ind w:firstLine="720"/>
        <w:contextualSpacing/>
        <w:jc w:val="both"/>
        <w:rPr>
          <w:sz w:val="28"/>
          <w:szCs w:val="28"/>
        </w:rPr>
      </w:pPr>
      <w:r>
        <w:rPr>
          <w:sz w:val="28"/>
          <w:szCs w:val="28"/>
        </w:rPr>
        <w:t xml:space="preserve">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w:t>
      </w:r>
      <w:r>
        <w:rPr>
          <w:sz w:val="28"/>
          <w:szCs w:val="28"/>
          <w:lang w:val="ru-RU"/>
        </w:rPr>
        <w:t>Главой</w:t>
      </w:r>
      <w:r>
        <w:rPr>
          <w:rFonts w:hint="default"/>
          <w:sz w:val="28"/>
          <w:szCs w:val="28"/>
          <w:lang w:val="ru-RU"/>
        </w:rPr>
        <w:t xml:space="preserve"> Администрации поселения</w:t>
      </w:r>
      <w:r>
        <w:rPr>
          <w:sz w:val="28"/>
          <w:szCs w:val="28"/>
        </w:rPr>
        <w:t xml:space="preserve"> или лицом, его замещающим, проверок исполнения должностными лицами положений настоящего административного регламента.</w:t>
      </w:r>
    </w:p>
    <w:p>
      <w:pPr>
        <w:spacing w:after="120" w:line="240" w:lineRule="exact"/>
        <w:ind w:firstLine="720"/>
        <w:jc w:val="both"/>
        <w:rPr>
          <w:b/>
          <w:sz w:val="28"/>
          <w:szCs w:val="28"/>
        </w:rPr>
      </w:pPr>
      <w:r>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line="320" w:lineRule="atLeast"/>
        <w:ind w:firstLine="720"/>
        <w:contextualSpacing/>
        <w:jc w:val="both"/>
        <w:rPr>
          <w:sz w:val="28"/>
          <w:szCs w:val="28"/>
        </w:rPr>
      </w:pPr>
      <w:r>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pPr>
        <w:spacing w:line="320" w:lineRule="atLeast"/>
        <w:ind w:firstLine="720"/>
        <w:contextualSpacing/>
        <w:jc w:val="both"/>
        <w:rPr>
          <w:sz w:val="28"/>
          <w:szCs w:val="28"/>
        </w:rPr>
      </w:pPr>
      <w:r>
        <w:rPr>
          <w:sz w:val="28"/>
          <w:szCs w:val="28"/>
        </w:rPr>
        <w:t>4.2.2. Проверки могут быть плановыми и внеплановыми.</w:t>
      </w:r>
    </w:p>
    <w:p>
      <w:pPr>
        <w:spacing w:line="320" w:lineRule="atLeast"/>
        <w:ind w:firstLine="720"/>
        <w:contextualSpacing/>
        <w:jc w:val="both"/>
        <w:rPr>
          <w:sz w:val="28"/>
          <w:szCs w:val="28"/>
        </w:rPr>
      </w:pPr>
      <w:r>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pPr>
        <w:spacing w:line="320" w:lineRule="atLeast"/>
        <w:ind w:firstLine="720"/>
        <w:contextualSpacing/>
        <w:jc w:val="both"/>
        <w:rPr>
          <w:sz w:val="28"/>
          <w:szCs w:val="28"/>
        </w:rPr>
      </w:pPr>
      <w:r>
        <w:rPr>
          <w:sz w:val="28"/>
          <w:szCs w:val="28"/>
        </w:rPr>
        <w:t xml:space="preserve">Внеплановые проверки проводятся по поручению </w:t>
      </w:r>
      <w:r>
        <w:rPr>
          <w:sz w:val="28"/>
          <w:szCs w:val="28"/>
          <w:lang w:val="ru-RU"/>
        </w:rPr>
        <w:t>Главы</w:t>
      </w:r>
      <w:r>
        <w:rPr>
          <w:rFonts w:hint="default"/>
          <w:sz w:val="28"/>
          <w:szCs w:val="28"/>
          <w:lang w:val="ru-RU"/>
        </w:rPr>
        <w:t xml:space="preserve"> администрации поселения</w:t>
      </w:r>
      <w:r>
        <w:rPr>
          <w:sz w:val="28"/>
          <w:szCs w:val="28"/>
        </w:rPr>
        <w:t xml:space="preserve"> или лица, его замещающего, по конкретному обращению заинтересованных лиц.</w:t>
      </w:r>
    </w:p>
    <w:p>
      <w:pPr>
        <w:spacing w:line="320" w:lineRule="atLeast"/>
        <w:ind w:firstLine="720"/>
        <w:contextualSpacing/>
        <w:jc w:val="both"/>
        <w:rPr>
          <w:sz w:val="28"/>
          <w:szCs w:val="28"/>
        </w:rPr>
      </w:pPr>
      <w:r>
        <w:rPr>
          <w:sz w:val="28"/>
          <w:szCs w:val="28"/>
        </w:rPr>
        <w:t xml:space="preserve">Проверки полноты и качества предоставляемой муниципальной услуги проводятся на основании </w:t>
      </w:r>
      <w:r>
        <w:rPr>
          <w:sz w:val="28"/>
          <w:szCs w:val="28"/>
          <w:lang w:val="ru-RU"/>
        </w:rPr>
        <w:t>распоряжения</w:t>
      </w:r>
      <w:r>
        <w:rPr>
          <w:rFonts w:hint="default"/>
          <w:sz w:val="28"/>
          <w:szCs w:val="28"/>
          <w:lang w:val="ru-RU"/>
        </w:rPr>
        <w:t xml:space="preserve"> Администрации поселения</w:t>
      </w:r>
      <w:r>
        <w:rPr>
          <w:sz w:val="28"/>
          <w:szCs w:val="28"/>
        </w:rPr>
        <w:t xml:space="preserve">. Для проведения проверки формируется комиссия, в состав которой включаются муниципальные служащие </w:t>
      </w:r>
      <w:r>
        <w:rPr>
          <w:sz w:val="28"/>
          <w:szCs w:val="28"/>
          <w:lang w:val="ru-RU"/>
        </w:rPr>
        <w:t>Администрации</w:t>
      </w:r>
      <w:r>
        <w:rPr>
          <w:rFonts w:hint="default"/>
          <w:sz w:val="28"/>
          <w:szCs w:val="28"/>
          <w:lang w:val="ru-RU"/>
        </w:rPr>
        <w:t xml:space="preserve"> поселения</w:t>
      </w:r>
      <w:r>
        <w:rPr>
          <w:sz w:val="28"/>
          <w:szCs w:val="28"/>
        </w:rPr>
        <w:t xml:space="preserve">. </w:t>
      </w:r>
      <w:r>
        <w:rPr>
          <w:color w:val="auto"/>
          <w:sz w:val="28"/>
          <w:szCs w:val="28"/>
          <w:highlight w:val="none"/>
        </w:rPr>
        <w:t xml:space="preserve">Результаты проверки </w:t>
      </w:r>
      <w:r>
        <w:rPr>
          <w:sz w:val="28"/>
          <w:szCs w:val="28"/>
        </w:rPr>
        <w:t xml:space="preserve">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Pr>
          <w:sz w:val="28"/>
          <w:szCs w:val="28"/>
          <w:lang w:val="ru-RU"/>
        </w:rPr>
        <w:t>Администрации</w:t>
      </w:r>
      <w:r>
        <w:rPr>
          <w:rFonts w:hint="default"/>
          <w:sz w:val="28"/>
          <w:szCs w:val="28"/>
          <w:lang w:val="ru-RU"/>
        </w:rPr>
        <w:t xml:space="preserve"> поселения</w:t>
      </w:r>
      <w:r>
        <w:rPr>
          <w:sz w:val="28"/>
          <w:szCs w:val="28"/>
        </w:rPr>
        <w:t>.</w:t>
      </w:r>
    </w:p>
    <w:p>
      <w:pPr>
        <w:spacing w:after="120" w:line="240" w:lineRule="exact"/>
        <w:ind w:firstLine="720"/>
        <w:jc w:val="both"/>
        <w:rPr>
          <w:b/>
          <w:sz w:val="28"/>
          <w:szCs w:val="28"/>
        </w:rPr>
      </w:pPr>
      <w:r>
        <w:rPr>
          <w:b/>
          <w:sz w:val="28"/>
          <w:szCs w:val="28"/>
        </w:rPr>
        <w:t xml:space="preserve">4.3. Ответственность должностных лиц </w:t>
      </w:r>
      <w:r>
        <w:rPr>
          <w:b/>
          <w:sz w:val="28"/>
          <w:szCs w:val="28"/>
          <w:lang w:val="ru-RU"/>
        </w:rPr>
        <w:t>Администрации</w:t>
      </w:r>
      <w:r>
        <w:rPr>
          <w:rFonts w:hint="default"/>
          <w:b/>
          <w:sz w:val="28"/>
          <w:szCs w:val="28"/>
          <w:lang w:val="ru-RU"/>
        </w:rPr>
        <w:t xml:space="preserve"> поселения</w:t>
      </w:r>
      <w:r>
        <w:rPr>
          <w:b/>
          <w:sz w:val="28"/>
          <w:szCs w:val="28"/>
        </w:rPr>
        <w:t>,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spacing w:line="320" w:lineRule="atLeast"/>
        <w:ind w:firstLine="720"/>
        <w:contextualSpacing/>
        <w:jc w:val="both"/>
        <w:rPr>
          <w:sz w:val="28"/>
          <w:szCs w:val="28"/>
        </w:rPr>
      </w:pPr>
      <w:r>
        <w:rPr>
          <w:sz w:val="28"/>
          <w:szCs w:val="28"/>
        </w:rPr>
        <w:t>Должностное лицо несет персональную ответственность за:</w:t>
      </w:r>
    </w:p>
    <w:p>
      <w:pPr>
        <w:tabs>
          <w:tab w:val="left" w:pos="993"/>
        </w:tabs>
        <w:spacing w:line="320" w:lineRule="atLeast"/>
        <w:ind w:firstLine="709"/>
        <w:contextualSpacing/>
        <w:jc w:val="both"/>
        <w:rPr>
          <w:sz w:val="28"/>
          <w:szCs w:val="28"/>
        </w:rPr>
      </w:pPr>
      <w:r>
        <w:rPr>
          <w:sz w:val="28"/>
          <w:szCs w:val="28"/>
        </w:rPr>
        <w:t xml:space="preserve">-  соблюдение установленного порядка приема документов; </w:t>
      </w:r>
    </w:p>
    <w:p>
      <w:pPr>
        <w:tabs>
          <w:tab w:val="left" w:pos="993"/>
        </w:tabs>
        <w:spacing w:line="320" w:lineRule="atLeast"/>
        <w:ind w:firstLine="709"/>
        <w:contextualSpacing/>
        <w:jc w:val="both"/>
        <w:rPr>
          <w:sz w:val="28"/>
          <w:szCs w:val="28"/>
        </w:rPr>
      </w:pPr>
      <w:r>
        <w:rPr>
          <w:sz w:val="28"/>
          <w:szCs w:val="28"/>
        </w:rPr>
        <w:t xml:space="preserve">-  принятие надлежащих мер по полной и всесторонней проверке представленных документов; </w:t>
      </w:r>
    </w:p>
    <w:p>
      <w:pPr>
        <w:tabs>
          <w:tab w:val="left" w:pos="993"/>
        </w:tabs>
        <w:spacing w:line="320" w:lineRule="atLeast"/>
        <w:ind w:firstLine="709"/>
        <w:contextualSpacing/>
        <w:jc w:val="both"/>
        <w:rPr>
          <w:sz w:val="28"/>
          <w:szCs w:val="28"/>
        </w:rPr>
      </w:pPr>
      <w:r>
        <w:rPr>
          <w:sz w:val="28"/>
          <w:szCs w:val="28"/>
        </w:rPr>
        <w:t>-  соблюдение сроков рассмотрения документов, соблюдение порядка выдачи документов;</w:t>
      </w:r>
    </w:p>
    <w:p>
      <w:pPr>
        <w:tabs>
          <w:tab w:val="left" w:pos="993"/>
        </w:tabs>
        <w:spacing w:line="320" w:lineRule="atLeast"/>
        <w:ind w:firstLine="709"/>
        <w:contextualSpacing/>
        <w:jc w:val="both"/>
        <w:rPr>
          <w:sz w:val="28"/>
          <w:szCs w:val="28"/>
        </w:rPr>
      </w:pPr>
      <w:r>
        <w:rPr>
          <w:sz w:val="28"/>
          <w:szCs w:val="28"/>
        </w:rPr>
        <w:t xml:space="preserve">-  учет выданных документов; </w:t>
      </w:r>
    </w:p>
    <w:p>
      <w:pPr>
        <w:tabs>
          <w:tab w:val="left" w:pos="993"/>
        </w:tabs>
        <w:spacing w:line="320" w:lineRule="atLeast"/>
        <w:ind w:firstLine="709"/>
        <w:contextualSpacing/>
        <w:jc w:val="both"/>
        <w:rPr>
          <w:sz w:val="28"/>
          <w:szCs w:val="28"/>
        </w:rPr>
      </w:pPr>
      <w:r>
        <w:rPr>
          <w:sz w:val="28"/>
          <w:szCs w:val="28"/>
        </w:rPr>
        <w:t xml:space="preserve">- своевременное формирование, ведение и надлежащее хранение документов. </w:t>
      </w:r>
    </w:p>
    <w:p>
      <w:pPr>
        <w:spacing w:line="320" w:lineRule="atLeast"/>
        <w:ind w:firstLine="720"/>
        <w:contextualSpacing/>
        <w:jc w:val="both"/>
        <w:rPr>
          <w:sz w:val="28"/>
          <w:szCs w:val="28"/>
        </w:rPr>
      </w:pPr>
      <w:r>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pPr>
        <w:spacing w:after="120" w:line="240" w:lineRule="exact"/>
        <w:ind w:firstLine="720"/>
        <w:jc w:val="both"/>
        <w:rPr>
          <w:b/>
          <w:sz w:val="28"/>
          <w:szCs w:val="28"/>
        </w:rPr>
      </w:pPr>
      <w:r>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autoSpaceDE w:val="0"/>
        <w:autoSpaceDN w:val="0"/>
        <w:adjustRightInd w:val="0"/>
        <w:ind w:firstLine="540"/>
        <w:jc w:val="both"/>
        <w:rPr>
          <w:bCs/>
          <w:sz w:val="28"/>
          <w:szCs w:val="28"/>
        </w:rPr>
      </w:pPr>
      <w:r>
        <w:rPr>
          <w:bCs/>
          <w:sz w:val="28"/>
          <w:szCs w:val="28"/>
        </w:rPr>
        <w:t xml:space="preserve">Граждане, их объединения и организации имеют право на любые, предусмотренные действующим законодательством, формы контроля за деятельностью </w:t>
      </w:r>
      <w:r>
        <w:rPr>
          <w:bCs/>
          <w:sz w:val="28"/>
          <w:szCs w:val="28"/>
          <w:lang w:val="ru-RU"/>
        </w:rPr>
        <w:t>Администрации</w:t>
      </w:r>
      <w:r>
        <w:rPr>
          <w:rFonts w:hint="default"/>
          <w:bCs/>
          <w:sz w:val="28"/>
          <w:szCs w:val="28"/>
          <w:lang w:val="ru-RU"/>
        </w:rPr>
        <w:t xml:space="preserve"> поселения</w:t>
      </w:r>
      <w:r>
        <w:rPr>
          <w:bCs/>
          <w:sz w:val="28"/>
          <w:szCs w:val="28"/>
        </w:rPr>
        <w:t xml:space="preserve"> при предоставлении муниципальной услуги.</w:t>
      </w:r>
    </w:p>
    <w:p>
      <w:pPr>
        <w:spacing w:after="120" w:line="240" w:lineRule="exact"/>
        <w:ind w:firstLine="720"/>
        <w:jc w:val="both"/>
        <w:rPr>
          <w:b/>
          <w:sz w:val="28"/>
          <w:szCs w:val="28"/>
        </w:rPr>
      </w:pPr>
      <w:r>
        <w:rPr>
          <w:b/>
          <w:sz w:val="28"/>
          <w:szCs w:val="2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pPr>
        <w:spacing w:line="320" w:lineRule="atLeast"/>
        <w:ind w:firstLine="720"/>
        <w:contextualSpacing/>
        <w:jc w:val="both"/>
        <w:rPr>
          <w:sz w:val="28"/>
          <w:szCs w:val="28"/>
        </w:rPr>
      </w:pPr>
      <w:r>
        <w:rPr>
          <w:sz w:val="28"/>
          <w:szCs w:val="28"/>
        </w:rPr>
        <w:t>4.5.1. МФЦ, работники МФЦ несут ответственность, установленную законодательством Российской Федерации:</w:t>
      </w:r>
    </w:p>
    <w:p>
      <w:pPr>
        <w:spacing w:line="320" w:lineRule="atLeast"/>
        <w:ind w:firstLine="720"/>
        <w:contextualSpacing/>
        <w:jc w:val="both"/>
        <w:rPr>
          <w:sz w:val="28"/>
          <w:szCs w:val="28"/>
        </w:rPr>
      </w:pPr>
      <w:r>
        <w:rPr>
          <w:sz w:val="28"/>
          <w:szCs w:val="28"/>
        </w:rPr>
        <w:t xml:space="preserve">за полноту передаваемых в </w:t>
      </w:r>
      <w:r>
        <w:rPr>
          <w:sz w:val="28"/>
          <w:szCs w:val="28"/>
          <w:lang w:val="ru-RU"/>
        </w:rPr>
        <w:t>Администрацию</w:t>
      </w:r>
      <w:r>
        <w:rPr>
          <w:rFonts w:hint="default"/>
          <w:sz w:val="28"/>
          <w:szCs w:val="28"/>
          <w:lang w:val="ru-RU"/>
        </w:rPr>
        <w:t xml:space="preserve"> поселения</w:t>
      </w:r>
      <w:r>
        <w:rPr>
          <w:sz w:val="28"/>
          <w:szCs w:val="28"/>
        </w:rPr>
        <w:t xml:space="preserve">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pPr>
        <w:spacing w:line="320" w:lineRule="atLeast"/>
        <w:ind w:firstLine="720"/>
        <w:contextualSpacing/>
        <w:jc w:val="both"/>
        <w:rPr>
          <w:sz w:val="28"/>
          <w:szCs w:val="28"/>
        </w:rPr>
      </w:pPr>
      <w:r>
        <w:rPr>
          <w:sz w:val="28"/>
          <w:szCs w:val="28"/>
        </w:rPr>
        <w:t xml:space="preserve">за своевременную передачу в </w:t>
      </w:r>
      <w:r>
        <w:rPr>
          <w:sz w:val="28"/>
          <w:szCs w:val="28"/>
          <w:lang w:val="ru-RU"/>
        </w:rPr>
        <w:t>Администрацию</w:t>
      </w:r>
      <w:r>
        <w:rPr>
          <w:rFonts w:hint="default"/>
          <w:sz w:val="28"/>
          <w:szCs w:val="28"/>
          <w:lang w:val="ru-RU"/>
        </w:rPr>
        <w:t xml:space="preserve"> поселения</w:t>
      </w:r>
      <w:r>
        <w:rPr>
          <w:sz w:val="28"/>
          <w:szCs w:val="28"/>
        </w:rPr>
        <w:t xml:space="preserve">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w:t>
      </w:r>
      <w:r>
        <w:rPr>
          <w:sz w:val="28"/>
          <w:szCs w:val="28"/>
          <w:lang w:val="ru-RU"/>
        </w:rPr>
        <w:t>Администрацией</w:t>
      </w:r>
      <w:r>
        <w:rPr>
          <w:rFonts w:hint="default"/>
          <w:sz w:val="28"/>
          <w:szCs w:val="28"/>
          <w:lang w:val="ru-RU"/>
        </w:rPr>
        <w:t xml:space="preserve"> поселения</w:t>
      </w:r>
      <w:r>
        <w:rPr>
          <w:sz w:val="28"/>
          <w:szCs w:val="28"/>
        </w:rPr>
        <w:t>;</w:t>
      </w:r>
    </w:p>
    <w:p>
      <w:pPr>
        <w:spacing w:line="320" w:lineRule="atLeast"/>
        <w:ind w:firstLine="720"/>
        <w:contextualSpacing/>
        <w:jc w:val="both"/>
        <w:rPr>
          <w:sz w:val="28"/>
          <w:szCs w:val="28"/>
        </w:rPr>
      </w:pPr>
      <w:r>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spacing w:line="320" w:lineRule="atLeast"/>
        <w:ind w:firstLine="720"/>
        <w:contextualSpacing/>
        <w:jc w:val="both"/>
        <w:rPr>
          <w:sz w:val="28"/>
          <w:szCs w:val="28"/>
        </w:rPr>
      </w:pPr>
      <w:r>
        <w:rPr>
          <w:sz w:val="28"/>
          <w:szCs w:val="28"/>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r>
        <w:rPr>
          <w:sz w:val="28"/>
          <w:szCs w:val="28"/>
        </w:rPr>
        <w:fldChar w:fldCharType="begin"/>
      </w:r>
      <w:r>
        <w:rPr>
          <w:sz w:val="28"/>
          <w:szCs w:val="28"/>
        </w:rPr>
        <w:instrText xml:space="preserve">HYPERLINK consultantplus://offline/ref=BAB80BB853E5A8A463FE1093EA2A44AB2E5B6C8D7A1F8929DF4739B35BB2B5E3135967B1BC1D3C711576A2FF93lEO9O </w:instrText>
      </w:r>
      <w:r>
        <w:rPr>
          <w:sz w:val="28"/>
          <w:szCs w:val="28"/>
        </w:rPr>
        <w:fldChar w:fldCharType="separate"/>
      </w:r>
      <w:r>
        <w:rPr>
          <w:sz w:val="28"/>
          <w:szCs w:val="28"/>
        </w:rPr>
        <w:t>кодексом</w:t>
      </w:r>
      <w:r>
        <w:rPr>
          <w:sz w:val="28"/>
          <w:szCs w:val="28"/>
        </w:rPr>
        <w:fldChar w:fldCharType="end"/>
      </w:r>
      <w:r>
        <w:rPr>
          <w:sz w:val="28"/>
          <w:szCs w:val="28"/>
        </w:rPr>
        <w:t xml:space="preserve"> Российской Федерации и </w:t>
      </w:r>
      <w:r>
        <w:rPr>
          <w:sz w:val="28"/>
          <w:szCs w:val="28"/>
        </w:rPr>
        <w:fldChar w:fldCharType="begin"/>
      </w:r>
      <w:r>
        <w:rPr>
          <w:sz w:val="28"/>
          <w:szCs w:val="28"/>
        </w:rPr>
        <w:instrText xml:space="preserve">HYPERLINK consultantplus://offline/ref=BAB80BB853E5A8A463FE1093EA2A44AB2E5B6E8B76138929DF4739B35BB2B5E3135967B1BC1D3C711576A2FF93lEO9O </w:instrText>
      </w:r>
      <w:r>
        <w:rPr>
          <w:sz w:val="28"/>
          <w:szCs w:val="28"/>
        </w:rPr>
        <w:fldChar w:fldCharType="separate"/>
      </w:r>
      <w:r>
        <w:rPr>
          <w:sz w:val="28"/>
          <w:szCs w:val="28"/>
        </w:rPr>
        <w:t>Кодексом</w:t>
      </w:r>
      <w:r>
        <w:rPr>
          <w:sz w:val="28"/>
          <w:szCs w:val="28"/>
        </w:rPr>
        <w:fldChar w:fldCharType="end"/>
      </w:r>
      <w:r>
        <w:rPr>
          <w:sz w:val="28"/>
          <w:szCs w:val="28"/>
        </w:rPr>
        <w:t xml:space="preserve"> Российской Федерации об административных правонарушениях для должностных лиц.</w:t>
      </w:r>
    </w:p>
    <w:p>
      <w:pPr>
        <w:pStyle w:val="20"/>
        <w:spacing w:before="120" w:after="120" w:line="240" w:lineRule="exact"/>
        <w:jc w:val="center"/>
        <w:outlineLvl w:val="1"/>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pPr>
        <w:pStyle w:val="20"/>
        <w:spacing w:before="120" w:after="120" w:line="240" w:lineRule="exact"/>
        <w:jc w:val="both"/>
        <w:outlineLvl w:val="1"/>
        <w:rPr>
          <w:rFonts w:ascii="Times New Roman" w:hAnsi="Times New Roman" w:cs="Times New Roman"/>
          <w:b/>
          <w:sz w:val="28"/>
          <w:szCs w:val="28"/>
        </w:rPr>
      </w:pPr>
      <w:r>
        <w:rPr>
          <w:rFonts w:ascii="Times New Roman" w:hAnsi="Times New Roman" w:cs="Times New Roman"/>
          <w:b/>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pPr>
        <w:autoSpaceDE w:val="0"/>
        <w:autoSpaceDN w:val="0"/>
        <w:adjustRightInd w:val="0"/>
        <w:ind w:firstLine="708"/>
        <w:jc w:val="both"/>
        <w:rPr>
          <w:rFonts w:eastAsia="Arial"/>
          <w:sz w:val="28"/>
          <w:szCs w:val="28"/>
        </w:rPr>
      </w:pPr>
      <w:r>
        <w:rPr>
          <w:rFonts w:eastAsia="Arial"/>
          <w:sz w:val="28"/>
          <w:szCs w:val="28"/>
        </w:rPr>
        <w:t xml:space="preserve">Заявитель, права и законные интересы которого нарушены должностными лицами </w:t>
      </w:r>
      <w:r>
        <w:rPr>
          <w:rFonts w:eastAsia="Arial"/>
          <w:sz w:val="28"/>
          <w:szCs w:val="28"/>
          <w:lang w:val="ru-RU"/>
        </w:rPr>
        <w:t>Администрации</w:t>
      </w:r>
      <w:r>
        <w:rPr>
          <w:rFonts w:hint="default" w:eastAsia="Arial"/>
          <w:sz w:val="28"/>
          <w:szCs w:val="28"/>
          <w:lang w:val="ru-RU"/>
        </w:rPr>
        <w:t xml:space="preserve"> поселения</w:t>
      </w:r>
      <w:r>
        <w:rPr>
          <w:rFonts w:eastAsia="Arial"/>
          <w:sz w:val="28"/>
          <w:szCs w:val="28"/>
        </w:rPr>
        <w:t xml:space="preserve">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20"/>
        <w:spacing w:before="120" w:after="120" w:line="240" w:lineRule="exact"/>
        <w:jc w:val="both"/>
        <w:outlineLvl w:val="1"/>
        <w:rPr>
          <w:rFonts w:ascii="Times New Roman" w:hAnsi="Times New Roman" w:cs="Times New Roman"/>
          <w:b/>
          <w:sz w:val="28"/>
          <w:szCs w:val="28"/>
        </w:rPr>
      </w:pPr>
      <w:r>
        <w:rPr>
          <w:rFonts w:ascii="Times New Roman" w:hAnsi="Times New Roman" w:cs="Times New Roman"/>
          <w:b/>
          <w:sz w:val="28"/>
          <w:szCs w:val="28"/>
        </w:rPr>
        <w:t>5.2. Органы и должностные лица, которым может быть направлена жалоба заявителя в досудебном (внесудебном) порядке</w:t>
      </w:r>
    </w:p>
    <w:p>
      <w:pPr>
        <w:pStyle w:val="20"/>
        <w:ind w:firstLine="709"/>
        <w:jc w:val="both"/>
        <w:rPr>
          <w:rFonts w:ascii="Times New Roman" w:hAnsi="Times New Roman" w:cs="Times New Roman"/>
          <w:sz w:val="28"/>
          <w:szCs w:val="28"/>
        </w:rPr>
      </w:pPr>
      <w:r>
        <w:rPr>
          <w:rFonts w:ascii="Times New Roman" w:hAnsi="Times New Roman" w:cs="Times New Roman"/>
          <w:sz w:val="28"/>
          <w:szCs w:val="28"/>
        </w:rPr>
        <w:t>Заявители могут обжаловать решения и действия (бездействие), принятые (осуществляемые) в ходе предоставления муниципальной услуги:</w:t>
      </w:r>
    </w:p>
    <w:p>
      <w:pPr>
        <w:autoSpaceDE w:val="0"/>
        <w:autoSpaceDN w:val="0"/>
        <w:adjustRightInd w:val="0"/>
        <w:ind w:firstLine="540"/>
        <w:jc w:val="both"/>
        <w:rPr>
          <w:rFonts w:eastAsia="Arial"/>
          <w:sz w:val="28"/>
          <w:szCs w:val="28"/>
        </w:rPr>
      </w:pPr>
      <w:r>
        <w:rPr>
          <w:rFonts w:eastAsia="Arial"/>
          <w:sz w:val="28"/>
          <w:szCs w:val="28"/>
        </w:rPr>
        <w:t xml:space="preserve">Жалоба на решения и действия (бездействие) специалистов </w:t>
      </w:r>
      <w:r>
        <w:rPr>
          <w:sz w:val="28"/>
          <w:szCs w:val="28"/>
        </w:rPr>
        <w:t>органов местного самоуправления</w:t>
      </w:r>
      <w:r>
        <w:rPr>
          <w:rFonts w:eastAsia="Arial"/>
          <w:sz w:val="28"/>
          <w:szCs w:val="28"/>
        </w:rPr>
        <w:t xml:space="preserve"> </w:t>
      </w:r>
      <w:r>
        <w:rPr>
          <w:sz w:val="28"/>
          <w:szCs w:val="28"/>
        </w:rPr>
        <w:t>подается</w:t>
      </w:r>
      <w:r>
        <w:rPr>
          <w:rFonts w:eastAsia="Arial"/>
          <w:sz w:val="28"/>
          <w:szCs w:val="28"/>
        </w:rPr>
        <w:t xml:space="preserve"> </w:t>
      </w:r>
      <w:r>
        <w:rPr>
          <w:sz w:val="28"/>
          <w:szCs w:val="28"/>
          <w:lang w:val="ru-RU"/>
        </w:rPr>
        <w:t>Главе</w:t>
      </w:r>
      <w:r>
        <w:rPr>
          <w:rFonts w:hint="default"/>
          <w:sz w:val="28"/>
          <w:szCs w:val="28"/>
          <w:lang w:val="ru-RU"/>
        </w:rPr>
        <w:t xml:space="preserve"> администрации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w:t>
      </w:r>
      <w:r>
        <w:rPr>
          <w:rFonts w:hint="default"/>
          <w:sz w:val="28"/>
          <w:szCs w:val="28"/>
          <w:lang w:val="ru-RU"/>
        </w:rPr>
        <w:t xml:space="preserve"> сельского поселения</w:t>
      </w:r>
      <w:r>
        <w:rPr>
          <w:rFonts w:eastAsia="Arial"/>
          <w:sz w:val="28"/>
          <w:szCs w:val="28"/>
        </w:rPr>
        <w:t>.</w:t>
      </w:r>
    </w:p>
    <w:p>
      <w:pPr>
        <w:autoSpaceDE w:val="0"/>
        <w:autoSpaceDN w:val="0"/>
        <w:adjustRightInd w:val="0"/>
        <w:ind w:firstLine="540"/>
        <w:jc w:val="both"/>
        <w:rPr>
          <w:rFonts w:eastAsia="Arial"/>
          <w:sz w:val="28"/>
          <w:szCs w:val="28"/>
        </w:rPr>
      </w:pPr>
      <w:r>
        <w:rPr>
          <w:rFonts w:eastAsia="Arial"/>
          <w:sz w:val="28"/>
          <w:szCs w:val="28"/>
        </w:rPr>
        <w:t xml:space="preserve">Жалоба на решения и действия (бездействие) </w:t>
      </w:r>
      <w:r>
        <w:rPr>
          <w:rFonts w:eastAsia="Arial"/>
          <w:sz w:val="28"/>
          <w:szCs w:val="28"/>
          <w:lang w:val="ru-RU"/>
        </w:rPr>
        <w:t>Главы</w:t>
      </w:r>
      <w:r>
        <w:rPr>
          <w:rFonts w:hint="default" w:eastAsia="Arial"/>
          <w:sz w:val="28"/>
          <w:szCs w:val="28"/>
          <w:lang w:val="ru-RU"/>
        </w:rPr>
        <w:t xml:space="preserve"> администрации </w:t>
      </w:r>
      <w:r>
        <w:rPr>
          <w:rFonts w:hint="default" w:ascii="Times New Roman" w:hAnsi="Times New Roman" w:cs="Times New Roman"/>
          <w:sz w:val="28"/>
          <w:szCs w:val="28"/>
          <w:lang w:val="ru-RU"/>
        </w:rPr>
        <w:t>Нов</w:t>
      </w:r>
      <w:r>
        <w:rPr>
          <w:rFonts w:hint="default" w:ascii="Times New Roman" w:hAnsi="Times New Roman" w:cs="Times New Roman"/>
          <w:sz w:val="28"/>
          <w:szCs w:val="28"/>
        </w:rPr>
        <w:t>осельского</w:t>
      </w:r>
      <w:r>
        <w:rPr>
          <w:rFonts w:hint="default" w:eastAsia="Arial"/>
          <w:sz w:val="28"/>
          <w:szCs w:val="28"/>
          <w:lang w:val="ru-RU"/>
        </w:rPr>
        <w:t xml:space="preserve"> сельского поселения</w:t>
      </w:r>
      <w:r>
        <w:rPr>
          <w:rFonts w:eastAsia="Arial"/>
          <w:sz w:val="28"/>
          <w:szCs w:val="28"/>
        </w:rPr>
        <w:t xml:space="preserve"> </w:t>
      </w:r>
      <w:r>
        <w:rPr>
          <w:sz w:val="28"/>
          <w:szCs w:val="28"/>
        </w:rPr>
        <w:t>подается</w:t>
      </w:r>
      <w:r>
        <w:rPr>
          <w:rFonts w:eastAsia="Arial"/>
          <w:sz w:val="28"/>
          <w:szCs w:val="28"/>
        </w:rPr>
        <w:t xml:space="preserve"> </w:t>
      </w:r>
      <w:r>
        <w:rPr>
          <w:i w:val="0"/>
          <w:iCs/>
          <w:sz w:val="28"/>
          <w:szCs w:val="28"/>
        </w:rPr>
        <w:t xml:space="preserve">Главе администрации </w:t>
      </w:r>
      <w:r>
        <w:rPr>
          <w:i w:val="0"/>
          <w:iCs/>
          <w:sz w:val="28"/>
          <w:szCs w:val="28"/>
          <w:lang w:val="ru-RU"/>
        </w:rPr>
        <w:t>Старорусского</w:t>
      </w:r>
      <w:r>
        <w:rPr>
          <w:rFonts w:hint="default"/>
          <w:i w:val="0"/>
          <w:iCs/>
          <w:sz w:val="28"/>
          <w:szCs w:val="28"/>
          <w:lang w:val="ru-RU"/>
        </w:rPr>
        <w:t xml:space="preserve"> муниципального района</w:t>
      </w:r>
      <w:r>
        <w:rPr>
          <w:rFonts w:eastAsia="Arial"/>
          <w:i w:val="0"/>
          <w:iCs/>
          <w:sz w:val="28"/>
          <w:szCs w:val="28"/>
        </w:rPr>
        <w:t>.</w:t>
      </w:r>
    </w:p>
    <w:p>
      <w:pPr>
        <w:autoSpaceDE w:val="0"/>
        <w:autoSpaceDN w:val="0"/>
        <w:adjustRightInd w:val="0"/>
        <w:ind w:firstLine="540"/>
        <w:jc w:val="both"/>
        <w:rPr>
          <w:sz w:val="28"/>
          <w:szCs w:val="28"/>
        </w:rPr>
      </w:pPr>
      <w:r>
        <w:rPr>
          <w:sz w:val="28"/>
          <w:szCs w:val="28"/>
        </w:rPr>
        <w:t>Жалоба на решения и действия (бездействие) работника МФЦ подается руководителю этого МФЦ.</w:t>
      </w:r>
    </w:p>
    <w:p>
      <w:pPr>
        <w:autoSpaceDE w:val="0"/>
        <w:autoSpaceDN w:val="0"/>
        <w:adjustRightInd w:val="0"/>
        <w:ind w:firstLine="540"/>
        <w:jc w:val="both"/>
        <w:rPr>
          <w:rFonts w:eastAsia="Arial"/>
          <w:sz w:val="28"/>
          <w:szCs w:val="28"/>
        </w:rPr>
      </w:pPr>
      <w:r>
        <w:rPr>
          <w:sz w:val="28"/>
          <w:szCs w:val="28"/>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pPr>
        <w:pStyle w:val="20"/>
        <w:spacing w:before="120" w:after="120" w:line="240" w:lineRule="exact"/>
        <w:jc w:val="both"/>
        <w:outlineLvl w:val="1"/>
        <w:rPr>
          <w:rFonts w:ascii="Times New Roman" w:hAnsi="Times New Roman" w:cs="Times New Roman"/>
          <w:b/>
          <w:sz w:val="28"/>
          <w:szCs w:val="28"/>
        </w:rPr>
      </w:pPr>
      <w:r>
        <w:rPr>
          <w:rFonts w:ascii="Times New Roman" w:hAnsi="Times New Roman" w:cs="Times New Roman"/>
          <w:b/>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pPr>
        <w:autoSpaceDE w:val="0"/>
        <w:ind w:firstLine="709"/>
        <w:jc w:val="both"/>
        <w:rPr>
          <w:rFonts w:eastAsia="Arial"/>
          <w:sz w:val="28"/>
          <w:szCs w:val="28"/>
        </w:rPr>
      </w:pPr>
      <w:r>
        <w:rPr>
          <w:sz w:val="28"/>
          <w:szCs w:val="28"/>
          <w:lang w:val="ru-RU"/>
        </w:rPr>
        <w:t>Администрация</w:t>
      </w:r>
      <w:r>
        <w:rPr>
          <w:rFonts w:hint="default"/>
          <w:sz w:val="28"/>
          <w:szCs w:val="28"/>
          <w:lang w:val="ru-RU"/>
        </w:rPr>
        <w:t xml:space="preserve"> поселения</w:t>
      </w:r>
      <w:r>
        <w:rPr>
          <w:sz w:val="28"/>
          <w:szCs w:val="28"/>
        </w:rPr>
        <w:t xml:space="preserve"> обеспечивает</w:t>
      </w:r>
      <w:r>
        <w:rPr>
          <w:rFonts w:eastAsia="Arial"/>
          <w:sz w:val="28"/>
          <w:szCs w:val="28"/>
        </w:rPr>
        <w:t>:</w:t>
      </w:r>
    </w:p>
    <w:p>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1) информирование заявителей о порядке обжалования решений и действий (бездействия) </w:t>
      </w:r>
      <w:r>
        <w:rPr>
          <w:rFonts w:eastAsia="Calibri"/>
          <w:sz w:val="28"/>
          <w:szCs w:val="28"/>
          <w:lang w:val="ru-RU" w:eastAsia="en-US"/>
        </w:rPr>
        <w:t>Администрации</w:t>
      </w:r>
      <w:r>
        <w:rPr>
          <w:rFonts w:hint="default" w:eastAsia="Calibri"/>
          <w:sz w:val="28"/>
          <w:szCs w:val="28"/>
          <w:lang w:val="ru-RU" w:eastAsia="en-US"/>
        </w:rPr>
        <w:t xml:space="preserve"> поселения</w:t>
      </w:r>
      <w:r>
        <w:rPr>
          <w:rFonts w:eastAsia="Calibri"/>
          <w:sz w:val="28"/>
          <w:szCs w:val="28"/>
          <w:lang w:eastAsia="en-US"/>
        </w:rPr>
        <w:t xml:space="preserve">, его должностных лиц посредством размещения информации на стендах в помещениях </w:t>
      </w:r>
      <w:r>
        <w:rPr>
          <w:rFonts w:eastAsia="Calibri"/>
          <w:sz w:val="28"/>
          <w:szCs w:val="28"/>
          <w:lang w:val="ru-RU" w:eastAsia="en-US"/>
        </w:rPr>
        <w:t>Администрации</w:t>
      </w:r>
      <w:r>
        <w:rPr>
          <w:rFonts w:hint="default" w:eastAsia="Calibri"/>
          <w:sz w:val="28"/>
          <w:szCs w:val="28"/>
          <w:lang w:val="ru-RU" w:eastAsia="en-US"/>
        </w:rPr>
        <w:t xml:space="preserve"> поселения</w:t>
      </w:r>
      <w:r>
        <w:rPr>
          <w:rFonts w:eastAsia="Calibri"/>
          <w:sz w:val="28"/>
          <w:szCs w:val="28"/>
          <w:lang w:eastAsia="en-US"/>
        </w:rPr>
        <w:t xml:space="preserve">, </w:t>
      </w:r>
      <w:r>
        <w:rPr>
          <w:sz w:val="28"/>
          <w:szCs w:val="28"/>
        </w:rPr>
        <w:t>МФЦ</w:t>
      </w:r>
      <w:r>
        <w:rPr>
          <w:rFonts w:eastAsia="Calibri"/>
          <w:sz w:val="28"/>
          <w:szCs w:val="28"/>
          <w:lang w:eastAsia="en-US"/>
        </w:rPr>
        <w:t xml:space="preserve">, едином портале, региональном портале, официальном сайте </w:t>
      </w:r>
      <w:r>
        <w:rPr>
          <w:rFonts w:eastAsia="Calibri"/>
          <w:sz w:val="28"/>
          <w:szCs w:val="28"/>
          <w:lang w:val="ru-RU" w:eastAsia="en-US"/>
        </w:rPr>
        <w:t>Администрации</w:t>
      </w:r>
      <w:r>
        <w:rPr>
          <w:rFonts w:hint="default" w:eastAsia="Calibri"/>
          <w:sz w:val="28"/>
          <w:szCs w:val="28"/>
          <w:lang w:val="ru-RU" w:eastAsia="en-US"/>
        </w:rPr>
        <w:t xml:space="preserve"> поселения</w:t>
      </w:r>
      <w:r>
        <w:rPr>
          <w:rFonts w:eastAsia="Calibri"/>
          <w:sz w:val="28"/>
          <w:szCs w:val="28"/>
          <w:lang w:eastAsia="en-US"/>
        </w:rPr>
        <w:t xml:space="preserve"> в сети «Интернет»;</w:t>
      </w:r>
    </w:p>
    <w:p>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2) консультирование заявителей о порядке обжалования решений и действий (бездействия) </w:t>
      </w:r>
      <w:r>
        <w:rPr>
          <w:rFonts w:eastAsia="Calibri"/>
          <w:sz w:val="28"/>
          <w:szCs w:val="28"/>
          <w:lang w:val="ru-RU" w:eastAsia="en-US"/>
        </w:rPr>
        <w:t>Администрации</w:t>
      </w:r>
      <w:r>
        <w:rPr>
          <w:rFonts w:hint="default" w:eastAsia="Calibri"/>
          <w:sz w:val="28"/>
          <w:szCs w:val="28"/>
          <w:lang w:val="ru-RU" w:eastAsia="en-US"/>
        </w:rPr>
        <w:t xml:space="preserve"> поселения</w:t>
      </w:r>
      <w:r>
        <w:rPr>
          <w:rFonts w:eastAsia="Calibri"/>
          <w:sz w:val="28"/>
          <w:szCs w:val="28"/>
          <w:lang w:eastAsia="en-US"/>
        </w:rPr>
        <w:t>, его должностных лиц, в том числе по телефону, электронной почте, при личном приеме.</w:t>
      </w:r>
    </w:p>
    <w:p>
      <w:pPr>
        <w:pStyle w:val="20"/>
        <w:spacing w:before="120" w:after="120" w:line="240" w:lineRule="exact"/>
        <w:jc w:val="both"/>
        <w:outlineLvl w:val="1"/>
        <w:rPr>
          <w:rFonts w:ascii="Times New Roman" w:hAnsi="Times New Roman" w:cs="Times New Roman"/>
          <w:b/>
          <w:sz w:val="28"/>
          <w:szCs w:val="28"/>
        </w:rPr>
      </w:pPr>
      <w:r>
        <w:rPr>
          <w:rFonts w:ascii="Times New Roman" w:hAnsi="Times New Roman" w:cs="Times New Roman"/>
          <w:b/>
          <w:sz w:val="28"/>
          <w:szCs w:val="2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pPr>
        <w:spacing w:before="220" w:after="1" w:line="220" w:lineRule="atLeast"/>
        <w:ind w:firstLine="567"/>
        <w:contextualSpacing/>
        <w:jc w:val="both"/>
        <w:rPr>
          <w:sz w:val="28"/>
          <w:szCs w:val="28"/>
        </w:rPr>
      </w:pPr>
      <w:r>
        <w:rPr>
          <w:sz w:val="28"/>
          <w:szCs w:val="28"/>
        </w:rPr>
        <w:t xml:space="preserve">Досудебное (внесудебное) обжалование решений и действий (бездействий) </w:t>
      </w:r>
      <w:r>
        <w:rPr>
          <w:sz w:val="28"/>
          <w:szCs w:val="28"/>
          <w:lang w:val="ru-RU"/>
        </w:rPr>
        <w:t>Администрации</w:t>
      </w:r>
      <w:r>
        <w:rPr>
          <w:rFonts w:hint="default"/>
          <w:sz w:val="28"/>
          <w:szCs w:val="28"/>
          <w:lang w:val="ru-RU"/>
        </w:rPr>
        <w:t xml:space="preserve"> поселения</w:t>
      </w:r>
      <w:r>
        <w:rPr>
          <w:sz w:val="28"/>
          <w:szCs w:val="28"/>
        </w:rPr>
        <w:t>, его должностных лиц, МФЦ, работников МФЦ осуществляется в соответствии с:</w:t>
      </w:r>
    </w:p>
    <w:p>
      <w:pPr>
        <w:ind w:firstLine="539"/>
        <w:jc w:val="both"/>
        <w:rPr>
          <w:sz w:val="28"/>
          <w:szCs w:val="28"/>
        </w:rPr>
      </w:pPr>
      <w:r>
        <w:rPr>
          <w:sz w:val="28"/>
          <w:szCs w:val="28"/>
        </w:rPr>
        <w:t>Федеральным законом от 27 июля 2010 года № 210-ФЗ «Об организации предоставления государственных и муниципальных услуг»;</w:t>
      </w:r>
    </w:p>
    <w:p>
      <w:pPr>
        <w:ind w:firstLine="540"/>
        <w:jc w:val="both"/>
        <w:rPr>
          <w:rFonts w:ascii="Times New Roman" w:hAnsi="Times New Roman" w:cs="Calibri"/>
          <w:sz w:val="22"/>
          <w:szCs w:val="22"/>
        </w:rPr>
      </w:pPr>
      <w:r>
        <w:rPr>
          <w:rFonts w:eastAsia="Calibri"/>
          <w:sz w:val="28"/>
          <w:szCs w:val="28"/>
          <w:lang w:eastAsia="en-US"/>
        </w:rPr>
        <w:t>Информация, указанная в данном разделе, подлежит обязательному размещению на едином портале и региональном портале</w:t>
      </w:r>
      <w:r>
        <w:rPr>
          <w:rFonts w:ascii="Times New Roman" w:hAnsi="Times New Roman" w:cs="Calibri"/>
          <w:sz w:val="22"/>
          <w:szCs w:val="22"/>
        </w:rPr>
        <w:t>.</w:t>
      </w:r>
    </w:p>
    <w:p>
      <w:pPr>
        <w:ind w:firstLine="540"/>
        <w:jc w:val="both"/>
        <w:rPr>
          <w:rFonts w:ascii="Times New Roman" w:hAnsi="Times New Roman" w:cs="Calibri"/>
          <w:sz w:val="22"/>
          <w:szCs w:val="22"/>
        </w:rPr>
      </w:pPr>
    </w:p>
    <w:p>
      <w:pPr>
        <w:ind w:firstLine="540"/>
        <w:jc w:val="both"/>
        <w:rPr>
          <w:rFonts w:ascii="Times New Roman" w:hAnsi="Times New Roman" w:cs="Calibri"/>
          <w:sz w:val="22"/>
          <w:szCs w:val="22"/>
        </w:rPr>
      </w:pPr>
    </w:p>
    <w:p>
      <w:pPr>
        <w:ind w:firstLine="540"/>
        <w:jc w:val="both"/>
        <w:rPr>
          <w:rFonts w:ascii="Times New Roman" w:hAnsi="Times New Roman" w:cs="Calibri"/>
          <w:sz w:val="22"/>
          <w:szCs w:val="22"/>
        </w:rPr>
      </w:pPr>
    </w:p>
    <w:p>
      <w:pPr>
        <w:autoSpaceDE w:val="0"/>
        <w:autoSpaceDN w:val="0"/>
        <w:adjustRightInd w:val="0"/>
        <w:spacing w:after="120"/>
        <w:jc w:val="right"/>
        <w:outlineLvl w:val="0"/>
        <w:rPr>
          <w:rFonts w:ascii="Times New Roman" w:hAnsi="Times New Roman"/>
          <w:sz w:val="28"/>
          <w:szCs w:val="28"/>
        </w:rPr>
      </w:pPr>
      <w:r>
        <w:rPr>
          <w:rFonts w:ascii="Times New Roman" w:hAnsi="Times New Roman"/>
          <w:sz w:val="28"/>
          <w:szCs w:val="28"/>
        </w:rPr>
        <w:t>Приложение № 1</w:t>
      </w:r>
    </w:p>
    <w:p>
      <w:pPr>
        <w:autoSpaceDE w:val="0"/>
        <w:autoSpaceDN w:val="0"/>
        <w:adjustRightInd w:val="0"/>
        <w:spacing w:line="240" w:lineRule="exact"/>
        <w:jc w:val="right"/>
        <w:rPr>
          <w:rFonts w:ascii="Times New Roman" w:hAnsi="Times New Roman"/>
          <w:sz w:val="28"/>
          <w:szCs w:val="28"/>
        </w:rPr>
      </w:pPr>
      <w:r>
        <w:rPr>
          <w:rFonts w:ascii="Times New Roman" w:hAnsi="Times New Roman"/>
          <w:sz w:val="28"/>
          <w:szCs w:val="28"/>
        </w:rPr>
        <w:t>к административному регламенту</w:t>
      </w:r>
    </w:p>
    <w:p>
      <w:pPr>
        <w:autoSpaceDE w:val="0"/>
        <w:autoSpaceDN w:val="0"/>
        <w:adjustRightInd w:val="0"/>
        <w:spacing w:line="240" w:lineRule="exact"/>
        <w:jc w:val="right"/>
        <w:rPr>
          <w:rFonts w:ascii="Times New Roman" w:hAnsi="Times New Roman"/>
          <w:sz w:val="28"/>
          <w:szCs w:val="28"/>
        </w:rPr>
      </w:pPr>
      <w:r>
        <w:rPr>
          <w:rFonts w:ascii="Times New Roman" w:hAnsi="Times New Roman"/>
          <w:sz w:val="28"/>
          <w:szCs w:val="28"/>
        </w:rPr>
        <w:t>предоставления муниципальной услуги</w:t>
      </w:r>
      <w:r>
        <w:rPr>
          <w:rFonts w:ascii="Times New Roman" w:hAnsi="Times New Roman"/>
          <w:sz w:val="28"/>
          <w:szCs w:val="28"/>
        </w:rPr>
        <w:br w:type="textWrapping"/>
      </w:r>
      <w:r>
        <w:rPr>
          <w:rFonts w:ascii="Times New Roman" w:hAnsi="Times New Roman"/>
          <w:sz w:val="28"/>
          <w:szCs w:val="28"/>
        </w:rPr>
        <w:t>по предварительному согласованию</w:t>
      </w:r>
    </w:p>
    <w:p>
      <w:pPr>
        <w:autoSpaceDE w:val="0"/>
        <w:autoSpaceDN w:val="0"/>
        <w:adjustRightInd w:val="0"/>
        <w:spacing w:line="240" w:lineRule="exact"/>
        <w:jc w:val="right"/>
        <w:rPr>
          <w:rFonts w:ascii="Times New Roman" w:hAnsi="Times New Roman"/>
          <w:sz w:val="28"/>
          <w:szCs w:val="28"/>
        </w:rPr>
      </w:pPr>
      <w:r>
        <w:rPr>
          <w:rFonts w:ascii="Times New Roman" w:hAnsi="Times New Roman"/>
          <w:sz w:val="28"/>
          <w:szCs w:val="28"/>
        </w:rPr>
        <w:t xml:space="preserve">предоставления земельного участка </w:t>
      </w:r>
    </w:p>
    <w:p>
      <w:pPr>
        <w:autoSpaceDE w:val="0"/>
        <w:autoSpaceDN w:val="0"/>
        <w:adjustRightInd w:val="0"/>
        <w:jc w:val="right"/>
        <w:rPr>
          <w:rFonts w:ascii="Times New Roman" w:hAnsi="Times New Roman"/>
          <w:sz w:val="28"/>
          <w:szCs w:val="28"/>
        </w:rPr>
      </w:pPr>
    </w:p>
    <w:p>
      <w:pPr>
        <w:rPr>
          <w:b/>
          <w:sz w:val="28"/>
          <w:szCs w:val="28"/>
        </w:rPr>
      </w:pPr>
      <w:r>
        <w:rPr>
          <w:b/>
          <w:sz w:val="28"/>
          <w:szCs w:val="28"/>
        </w:rPr>
        <w:t>Рекомендуемая форма заявления</w:t>
      </w:r>
    </w:p>
    <w:p>
      <w:pPr>
        <w:autoSpaceDE w:val="0"/>
        <w:autoSpaceDN w:val="0"/>
        <w:adjustRightInd w:val="0"/>
        <w:jc w:val="right"/>
        <w:rPr>
          <w:rFonts w:ascii="Times New Roman" w:hAnsi="Times New Roman"/>
          <w:sz w:val="28"/>
          <w:szCs w:val="28"/>
        </w:rPr>
      </w:pPr>
    </w:p>
    <w:p>
      <w:pPr>
        <w:autoSpaceDE w:val="0"/>
        <w:autoSpaceDN w:val="0"/>
        <w:adjustRightInd w:val="0"/>
        <w:jc w:val="right"/>
        <w:rPr>
          <w:rFonts w:ascii="Times New Roman" w:hAnsi="Times New Roman"/>
          <w:sz w:val="28"/>
          <w:szCs w:val="28"/>
        </w:rPr>
      </w:pPr>
    </w:p>
    <w:tbl>
      <w:tblPr>
        <w:tblStyle w:val="15"/>
        <w:tblW w:w="9569" w:type="dxa"/>
        <w:tblInd w:w="0" w:type="dxa"/>
        <w:tblLayout w:type="fixed"/>
        <w:tblCellMar>
          <w:top w:w="0" w:type="dxa"/>
          <w:left w:w="108" w:type="dxa"/>
          <w:bottom w:w="0" w:type="dxa"/>
          <w:right w:w="108" w:type="dxa"/>
        </w:tblCellMar>
      </w:tblPr>
      <w:tblGrid>
        <w:gridCol w:w="3753"/>
        <w:gridCol w:w="5816"/>
      </w:tblGrid>
      <w:tr>
        <w:tblPrEx>
          <w:tblLayout w:type="fixed"/>
          <w:tblCellMar>
            <w:top w:w="0" w:type="dxa"/>
            <w:left w:w="108" w:type="dxa"/>
            <w:bottom w:w="0" w:type="dxa"/>
            <w:right w:w="108" w:type="dxa"/>
          </w:tblCellMar>
        </w:tblPrEx>
        <w:tc>
          <w:tcPr>
            <w:tcW w:w="3753" w:type="dxa"/>
            <w:vAlign w:val="top"/>
          </w:tcPr>
          <w:p>
            <w:pPr>
              <w:autoSpaceDE w:val="0"/>
              <w:autoSpaceDN w:val="0"/>
              <w:adjustRightInd w:val="0"/>
              <w:jc w:val="right"/>
              <w:rPr>
                <w:rFonts w:ascii="Times New Roman" w:hAnsi="Times New Roman"/>
                <w:sz w:val="28"/>
                <w:szCs w:val="28"/>
              </w:rPr>
            </w:pPr>
          </w:p>
        </w:tc>
        <w:tc>
          <w:tcPr>
            <w:tcW w:w="5816" w:type="dxa"/>
            <w:vAlign w:val="top"/>
          </w:tcPr>
          <w:p>
            <w:pPr>
              <w:pStyle w:val="2"/>
              <w:keepNext w:val="0"/>
              <w:autoSpaceDE w:val="0"/>
              <w:autoSpaceDN w:val="0"/>
              <w:adjustRightInd w:val="0"/>
              <w:spacing w:line="240" w:lineRule="exact"/>
              <w:jc w:val="left"/>
              <w:rPr>
                <w:rFonts w:ascii="Times New Roman" w:hAnsi="Times New Roman"/>
                <w:bCs/>
                <w:sz w:val="28"/>
                <w:szCs w:val="28"/>
                <w:u w:val="single"/>
              </w:rPr>
            </w:pPr>
            <w:r>
              <w:rPr>
                <w:rFonts w:ascii="Times New Roman" w:hAnsi="Times New Roman"/>
                <w:bCs/>
                <w:sz w:val="28"/>
                <w:szCs w:val="28"/>
                <w:u w:val="single"/>
              </w:rPr>
              <w:t>В Администрацию _______________________________________</w:t>
            </w:r>
          </w:p>
          <w:p>
            <w:pPr>
              <w:pStyle w:val="2"/>
              <w:keepNext w:val="0"/>
              <w:autoSpaceDE w:val="0"/>
              <w:autoSpaceDN w:val="0"/>
              <w:adjustRightInd w:val="0"/>
              <w:spacing w:line="240" w:lineRule="exact"/>
              <w:jc w:val="both"/>
              <w:rPr>
                <w:rFonts w:ascii="Times New Roman" w:hAnsi="Times New Roman"/>
                <w:bCs/>
                <w:sz w:val="28"/>
                <w:szCs w:val="28"/>
                <w:u w:val="single"/>
              </w:rPr>
            </w:pPr>
          </w:p>
          <w:p>
            <w:pPr>
              <w:pStyle w:val="2"/>
              <w:keepNext w:val="0"/>
              <w:autoSpaceDE w:val="0"/>
              <w:autoSpaceDN w:val="0"/>
              <w:adjustRightInd w:val="0"/>
              <w:spacing w:line="240" w:lineRule="exact"/>
              <w:jc w:val="both"/>
              <w:rPr>
                <w:rFonts w:ascii="Times New Roman" w:hAnsi="Times New Roman"/>
                <w:bCs/>
                <w:sz w:val="28"/>
                <w:szCs w:val="28"/>
                <w:u w:val="single"/>
              </w:rPr>
            </w:pPr>
            <w:r>
              <w:rPr>
                <w:rFonts w:ascii="Times New Roman" w:hAnsi="Times New Roman"/>
                <w:bCs/>
                <w:sz w:val="28"/>
                <w:szCs w:val="28"/>
                <w:u w:val="single"/>
              </w:rPr>
              <w:t>от _____________________________________</w:t>
            </w:r>
          </w:p>
          <w:p>
            <w:pPr>
              <w:pStyle w:val="2"/>
              <w:keepNext w:val="0"/>
              <w:autoSpaceDE w:val="0"/>
              <w:autoSpaceDN w:val="0"/>
              <w:adjustRightInd w:val="0"/>
              <w:spacing w:line="240" w:lineRule="exact"/>
              <w:jc w:val="both"/>
              <w:rPr>
                <w:rFonts w:ascii="Times New Roman" w:hAnsi="Times New Roman"/>
                <w:bCs/>
                <w:sz w:val="28"/>
                <w:szCs w:val="28"/>
                <w:u w:val="single"/>
              </w:rPr>
            </w:pPr>
            <w:r>
              <w:rPr>
                <w:rFonts w:ascii="Times New Roman" w:hAnsi="Times New Roman"/>
                <w:bCs/>
                <w:sz w:val="28"/>
                <w:szCs w:val="28"/>
                <w:u w:val="single"/>
              </w:rPr>
              <w:t xml:space="preserve"> (наименование юридического лица)</w:t>
            </w:r>
          </w:p>
          <w:p>
            <w:pPr>
              <w:pStyle w:val="2"/>
              <w:keepNext w:val="0"/>
              <w:autoSpaceDE w:val="0"/>
              <w:autoSpaceDN w:val="0"/>
              <w:adjustRightInd w:val="0"/>
              <w:spacing w:line="240" w:lineRule="exact"/>
              <w:jc w:val="both"/>
              <w:rPr>
                <w:rFonts w:ascii="Times New Roman" w:hAnsi="Times New Roman"/>
                <w:bCs/>
                <w:sz w:val="28"/>
                <w:szCs w:val="28"/>
                <w:u w:val="single"/>
              </w:rPr>
            </w:pPr>
            <w:r>
              <w:rPr>
                <w:rFonts w:ascii="Times New Roman" w:hAnsi="Times New Roman"/>
                <w:bCs/>
                <w:sz w:val="28"/>
                <w:szCs w:val="28"/>
                <w:u w:val="single"/>
              </w:rPr>
              <w:t>ИНН (для российских юридических лиц)___________________________________</w:t>
            </w:r>
          </w:p>
          <w:p>
            <w:pPr>
              <w:pStyle w:val="2"/>
              <w:keepNext w:val="0"/>
              <w:autoSpaceDE w:val="0"/>
              <w:autoSpaceDN w:val="0"/>
              <w:adjustRightInd w:val="0"/>
              <w:spacing w:line="240" w:lineRule="exact"/>
              <w:jc w:val="both"/>
              <w:rPr>
                <w:rFonts w:ascii="Times New Roman" w:hAnsi="Times New Roman"/>
                <w:bCs/>
                <w:sz w:val="28"/>
                <w:szCs w:val="28"/>
                <w:u w:val="single"/>
              </w:rPr>
            </w:pPr>
            <w:r>
              <w:rPr>
                <w:rFonts w:ascii="Times New Roman" w:hAnsi="Times New Roman"/>
                <w:bCs/>
                <w:sz w:val="28"/>
                <w:szCs w:val="28"/>
                <w:u w:val="single"/>
              </w:rPr>
              <w:t>ЕГРЮЛ (для российских юридических лиц) ________________________________________</w:t>
            </w:r>
          </w:p>
          <w:p>
            <w:pPr>
              <w:pStyle w:val="2"/>
              <w:keepNext w:val="0"/>
              <w:autoSpaceDE w:val="0"/>
              <w:autoSpaceDN w:val="0"/>
              <w:adjustRightInd w:val="0"/>
              <w:spacing w:line="240" w:lineRule="exact"/>
              <w:jc w:val="both"/>
              <w:rPr>
                <w:rFonts w:ascii="Times New Roman" w:hAnsi="Times New Roman"/>
                <w:bCs/>
                <w:sz w:val="28"/>
                <w:szCs w:val="28"/>
                <w:u w:val="single"/>
              </w:rPr>
            </w:pPr>
            <w:r>
              <w:rPr>
                <w:rFonts w:ascii="Times New Roman" w:hAnsi="Times New Roman"/>
                <w:bCs/>
                <w:sz w:val="28"/>
                <w:szCs w:val="28"/>
                <w:u w:val="single"/>
              </w:rPr>
              <w:t>Адрес __________________________________</w:t>
            </w:r>
          </w:p>
          <w:p>
            <w:pPr>
              <w:pStyle w:val="2"/>
              <w:keepNext w:val="0"/>
              <w:autoSpaceDE w:val="0"/>
              <w:autoSpaceDN w:val="0"/>
              <w:adjustRightInd w:val="0"/>
              <w:spacing w:line="240" w:lineRule="exact"/>
              <w:jc w:val="both"/>
              <w:rPr>
                <w:rFonts w:ascii="Times New Roman" w:hAnsi="Times New Roman"/>
                <w:bCs/>
                <w:sz w:val="28"/>
                <w:szCs w:val="28"/>
                <w:u w:val="single"/>
              </w:rPr>
            </w:pPr>
            <w:r>
              <w:rPr>
                <w:rFonts w:ascii="Times New Roman" w:hAnsi="Times New Roman"/>
                <w:bCs/>
                <w:sz w:val="28"/>
                <w:szCs w:val="28"/>
                <w:u w:val="single"/>
              </w:rPr>
              <w:t>________________________________________</w:t>
            </w:r>
          </w:p>
          <w:p>
            <w:pPr>
              <w:pStyle w:val="2"/>
              <w:keepNext w:val="0"/>
              <w:autoSpaceDE w:val="0"/>
              <w:autoSpaceDN w:val="0"/>
              <w:adjustRightInd w:val="0"/>
              <w:spacing w:line="240" w:lineRule="exact"/>
              <w:jc w:val="both"/>
              <w:rPr>
                <w:rFonts w:ascii="Times New Roman" w:hAnsi="Times New Roman"/>
                <w:bCs/>
                <w:sz w:val="28"/>
                <w:szCs w:val="28"/>
                <w:u w:val="single"/>
              </w:rPr>
            </w:pPr>
            <w:r>
              <w:rPr>
                <w:rFonts w:ascii="Times New Roman" w:hAnsi="Times New Roman"/>
                <w:bCs/>
                <w:sz w:val="28"/>
                <w:szCs w:val="28"/>
                <w:u w:val="single"/>
              </w:rPr>
              <w:t>Контактный телефон _____________________</w:t>
            </w:r>
          </w:p>
          <w:p>
            <w:pPr>
              <w:pStyle w:val="2"/>
              <w:keepNext w:val="0"/>
              <w:autoSpaceDE w:val="0"/>
              <w:autoSpaceDN w:val="0"/>
              <w:adjustRightInd w:val="0"/>
              <w:spacing w:line="240" w:lineRule="exact"/>
              <w:jc w:val="both"/>
              <w:rPr>
                <w:rFonts w:ascii="Times New Roman" w:hAnsi="Times New Roman"/>
                <w:bCs/>
                <w:sz w:val="28"/>
                <w:szCs w:val="28"/>
                <w:u w:val="single"/>
              </w:rPr>
            </w:pPr>
            <w:r>
              <w:rPr>
                <w:rFonts w:ascii="Times New Roman" w:hAnsi="Times New Roman"/>
                <w:bCs/>
                <w:sz w:val="28"/>
                <w:szCs w:val="28"/>
                <w:u w:val="single"/>
              </w:rPr>
              <w:t>Адрес электронной почты ________________</w:t>
            </w:r>
          </w:p>
          <w:p>
            <w:pPr>
              <w:pStyle w:val="2"/>
              <w:keepNext w:val="0"/>
              <w:autoSpaceDE w:val="0"/>
              <w:autoSpaceDN w:val="0"/>
              <w:adjustRightInd w:val="0"/>
              <w:spacing w:line="240" w:lineRule="exact"/>
              <w:jc w:val="both"/>
              <w:rPr>
                <w:rFonts w:ascii="Times New Roman" w:hAnsi="Times New Roman"/>
                <w:bCs/>
                <w:sz w:val="28"/>
                <w:szCs w:val="28"/>
                <w:u w:val="single"/>
              </w:rPr>
            </w:pPr>
          </w:p>
          <w:p>
            <w:pPr>
              <w:pStyle w:val="2"/>
              <w:keepNext w:val="0"/>
              <w:autoSpaceDE w:val="0"/>
              <w:autoSpaceDN w:val="0"/>
              <w:adjustRightInd w:val="0"/>
              <w:spacing w:line="240" w:lineRule="exact"/>
              <w:jc w:val="both"/>
              <w:rPr>
                <w:rFonts w:ascii="Times New Roman" w:hAnsi="Times New Roman"/>
                <w:bCs/>
                <w:sz w:val="28"/>
                <w:szCs w:val="28"/>
                <w:u w:val="single"/>
              </w:rPr>
            </w:pPr>
            <w:r>
              <w:rPr>
                <w:rFonts w:ascii="Times New Roman" w:hAnsi="Times New Roman"/>
                <w:bCs/>
                <w:sz w:val="28"/>
                <w:szCs w:val="28"/>
                <w:u w:val="single"/>
              </w:rPr>
              <w:t>или</w:t>
            </w:r>
          </w:p>
          <w:p>
            <w:pPr>
              <w:pStyle w:val="2"/>
              <w:keepNext w:val="0"/>
              <w:autoSpaceDE w:val="0"/>
              <w:autoSpaceDN w:val="0"/>
              <w:adjustRightInd w:val="0"/>
              <w:spacing w:line="240" w:lineRule="exact"/>
              <w:jc w:val="both"/>
              <w:rPr>
                <w:rFonts w:ascii="Times New Roman" w:hAnsi="Times New Roman"/>
                <w:bCs/>
                <w:sz w:val="28"/>
                <w:szCs w:val="28"/>
                <w:u w:val="single"/>
              </w:rPr>
            </w:pPr>
          </w:p>
          <w:p>
            <w:pPr>
              <w:pStyle w:val="2"/>
              <w:keepNext w:val="0"/>
              <w:autoSpaceDE w:val="0"/>
              <w:autoSpaceDN w:val="0"/>
              <w:adjustRightInd w:val="0"/>
              <w:spacing w:line="240" w:lineRule="exact"/>
              <w:jc w:val="both"/>
              <w:rPr>
                <w:rFonts w:ascii="Times New Roman" w:hAnsi="Times New Roman"/>
                <w:bCs/>
                <w:sz w:val="28"/>
                <w:szCs w:val="28"/>
                <w:u w:val="single"/>
              </w:rPr>
            </w:pPr>
            <w:r>
              <w:rPr>
                <w:rFonts w:ascii="Times New Roman" w:hAnsi="Times New Roman"/>
                <w:bCs/>
                <w:sz w:val="28"/>
                <w:szCs w:val="28"/>
                <w:u w:val="single"/>
              </w:rPr>
              <w:t>от _____________________________________</w:t>
            </w:r>
          </w:p>
          <w:p>
            <w:pPr>
              <w:pStyle w:val="2"/>
              <w:keepNext w:val="0"/>
              <w:autoSpaceDE w:val="0"/>
              <w:autoSpaceDN w:val="0"/>
              <w:adjustRightInd w:val="0"/>
              <w:spacing w:line="240" w:lineRule="exact"/>
              <w:jc w:val="both"/>
              <w:rPr>
                <w:rFonts w:ascii="Times New Roman" w:hAnsi="Times New Roman"/>
                <w:bCs/>
                <w:sz w:val="28"/>
                <w:szCs w:val="28"/>
                <w:u w:val="single"/>
              </w:rPr>
            </w:pPr>
            <w:r>
              <w:rPr>
                <w:rFonts w:ascii="Times New Roman" w:hAnsi="Times New Roman"/>
                <w:bCs/>
                <w:sz w:val="28"/>
                <w:szCs w:val="28"/>
                <w:u w:val="single"/>
              </w:rPr>
              <w:t xml:space="preserve"> (Ф.И.О. полностью)</w:t>
            </w:r>
          </w:p>
          <w:p>
            <w:pPr>
              <w:pStyle w:val="2"/>
              <w:keepNext w:val="0"/>
              <w:autoSpaceDE w:val="0"/>
              <w:autoSpaceDN w:val="0"/>
              <w:adjustRightInd w:val="0"/>
              <w:spacing w:line="240" w:lineRule="exact"/>
              <w:jc w:val="both"/>
              <w:rPr>
                <w:rFonts w:ascii="Times New Roman" w:hAnsi="Times New Roman"/>
                <w:bCs/>
                <w:sz w:val="28"/>
                <w:szCs w:val="28"/>
                <w:u w:val="single"/>
              </w:rPr>
            </w:pPr>
            <w:r>
              <w:rPr>
                <w:rFonts w:ascii="Times New Roman" w:hAnsi="Times New Roman"/>
                <w:bCs/>
                <w:sz w:val="28"/>
                <w:szCs w:val="28"/>
                <w:u w:val="single"/>
              </w:rPr>
              <w:t>Паспорт: серия _________ номер _________</w:t>
            </w:r>
          </w:p>
          <w:p>
            <w:pPr>
              <w:pStyle w:val="2"/>
              <w:keepNext w:val="0"/>
              <w:autoSpaceDE w:val="0"/>
              <w:autoSpaceDN w:val="0"/>
              <w:adjustRightInd w:val="0"/>
              <w:spacing w:line="240" w:lineRule="exact"/>
              <w:jc w:val="both"/>
              <w:rPr>
                <w:rFonts w:ascii="Times New Roman" w:hAnsi="Times New Roman"/>
                <w:bCs/>
                <w:sz w:val="28"/>
                <w:szCs w:val="28"/>
                <w:u w:val="single"/>
              </w:rPr>
            </w:pPr>
            <w:r>
              <w:rPr>
                <w:rFonts w:ascii="Times New Roman" w:hAnsi="Times New Roman"/>
                <w:bCs/>
                <w:sz w:val="28"/>
                <w:szCs w:val="28"/>
                <w:u w:val="single"/>
              </w:rPr>
              <w:t>Кем выдан ______________________________</w:t>
            </w:r>
          </w:p>
          <w:p>
            <w:pPr>
              <w:pStyle w:val="2"/>
              <w:keepNext w:val="0"/>
              <w:autoSpaceDE w:val="0"/>
              <w:autoSpaceDN w:val="0"/>
              <w:adjustRightInd w:val="0"/>
              <w:spacing w:line="240" w:lineRule="exact"/>
              <w:jc w:val="both"/>
              <w:rPr>
                <w:rFonts w:ascii="Times New Roman" w:hAnsi="Times New Roman"/>
                <w:bCs/>
                <w:sz w:val="28"/>
                <w:szCs w:val="28"/>
                <w:u w:val="single"/>
              </w:rPr>
            </w:pPr>
            <w:r>
              <w:rPr>
                <w:rFonts w:ascii="Times New Roman" w:hAnsi="Times New Roman"/>
                <w:bCs/>
                <w:sz w:val="28"/>
                <w:szCs w:val="28"/>
                <w:u w:val="single"/>
              </w:rPr>
              <w:t>Когда выдан ____________________________</w:t>
            </w:r>
          </w:p>
          <w:p>
            <w:pPr>
              <w:pStyle w:val="2"/>
              <w:keepNext w:val="0"/>
              <w:autoSpaceDE w:val="0"/>
              <w:autoSpaceDN w:val="0"/>
              <w:adjustRightInd w:val="0"/>
              <w:spacing w:line="240" w:lineRule="exact"/>
              <w:jc w:val="both"/>
              <w:rPr>
                <w:rFonts w:ascii="Times New Roman" w:hAnsi="Times New Roman"/>
                <w:bCs/>
                <w:sz w:val="28"/>
                <w:szCs w:val="28"/>
                <w:u w:val="single"/>
              </w:rPr>
            </w:pPr>
            <w:r>
              <w:rPr>
                <w:rFonts w:ascii="Times New Roman" w:hAnsi="Times New Roman"/>
                <w:bCs/>
                <w:sz w:val="28"/>
                <w:szCs w:val="28"/>
                <w:u w:val="single"/>
              </w:rPr>
              <w:t>Почтовый адрес _________________________</w:t>
            </w:r>
          </w:p>
          <w:p>
            <w:pPr>
              <w:pStyle w:val="2"/>
              <w:keepNext w:val="0"/>
              <w:autoSpaceDE w:val="0"/>
              <w:autoSpaceDN w:val="0"/>
              <w:adjustRightInd w:val="0"/>
              <w:spacing w:line="240" w:lineRule="exact"/>
              <w:jc w:val="both"/>
              <w:rPr>
                <w:rFonts w:ascii="Times New Roman" w:hAnsi="Times New Roman"/>
                <w:bCs/>
                <w:sz w:val="28"/>
                <w:szCs w:val="28"/>
                <w:u w:val="single"/>
              </w:rPr>
            </w:pPr>
            <w:r>
              <w:rPr>
                <w:rFonts w:ascii="Times New Roman" w:hAnsi="Times New Roman"/>
                <w:bCs/>
                <w:sz w:val="28"/>
                <w:szCs w:val="28"/>
                <w:u w:val="single"/>
              </w:rPr>
              <w:t>________________________________________</w:t>
            </w:r>
          </w:p>
          <w:p>
            <w:pPr>
              <w:pStyle w:val="2"/>
              <w:keepNext w:val="0"/>
              <w:autoSpaceDE w:val="0"/>
              <w:autoSpaceDN w:val="0"/>
              <w:adjustRightInd w:val="0"/>
              <w:spacing w:line="240" w:lineRule="exact"/>
              <w:jc w:val="both"/>
              <w:rPr>
                <w:rFonts w:ascii="Times New Roman" w:hAnsi="Times New Roman"/>
                <w:bCs/>
                <w:sz w:val="28"/>
                <w:szCs w:val="28"/>
                <w:u w:val="single"/>
              </w:rPr>
            </w:pPr>
            <w:r>
              <w:rPr>
                <w:rFonts w:ascii="Times New Roman" w:hAnsi="Times New Roman"/>
                <w:bCs/>
                <w:sz w:val="28"/>
                <w:szCs w:val="28"/>
                <w:u w:val="single"/>
              </w:rPr>
              <w:t>Контактный телефон _____________________</w:t>
            </w:r>
          </w:p>
          <w:p>
            <w:pPr>
              <w:pStyle w:val="2"/>
              <w:keepNext w:val="0"/>
              <w:autoSpaceDE w:val="0"/>
              <w:autoSpaceDN w:val="0"/>
              <w:adjustRightInd w:val="0"/>
              <w:spacing w:line="240" w:lineRule="exact"/>
              <w:jc w:val="both"/>
              <w:rPr>
                <w:rFonts w:ascii="Times New Roman" w:hAnsi="Times New Roman"/>
                <w:bCs/>
                <w:sz w:val="28"/>
                <w:szCs w:val="28"/>
                <w:u w:val="single"/>
              </w:rPr>
            </w:pPr>
            <w:r>
              <w:rPr>
                <w:rFonts w:ascii="Times New Roman" w:hAnsi="Times New Roman"/>
                <w:bCs/>
                <w:sz w:val="28"/>
                <w:szCs w:val="28"/>
                <w:u w:val="single"/>
              </w:rPr>
              <w:t>Адрес электронной почты ________________</w:t>
            </w:r>
          </w:p>
          <w:p>
            <w:pPr>
              <w:autoSpaceDE w:val="0"/>
              <w:autoSpaceDN w:val="0"/>
              <w:adjustRightInd w:val="0"/>
              <w:jc w:val="right"/>
              <w:rPr>
                <w:rFonts w:ascii="Times New Roman" w:hAnsi="Times New Roman"/>
                <w:sz w:val="28"/>
                <w:szCs w:val="28"/>
                <w:u w:val="single"/>
              </w:rPr>
            </w:pPr>
          </w:p>
        </w:tc>
      </w:tr>
    </w:tbl>
    <w:p>
      <w:pPr>
        <w:autoSpaceDE w:val="0"/>
        <w:autoSpaceDN w:val="0"/>
        <w:adjustRightInd w:val="0"/>
        <w:jc w:val="right"/>
        <w:rPr>
          <w:rFonts w:ascii="Times New Roman" w:hAnsi="Times New Roman"/>
          <w:sz w:val="28"/>
          <w:szCs w:val="28"/>
        </w:rPr>
      </w:pPr>
    </w:p>
    <w:p>
      <w:pPr>
        <w:pStyle w:val="2"/>
        <w:keepNext w:val="0"/>
        <w:autoSpaceDE w:val="0"/>
        <w:autoSpaceDN w:val="0"/>
        <w:adjustRightInd w:val="0"/>
        <w:jc w:val="both"/>
        <w:rPr>
          <w:rFonts w:ascii="Courier New" w:hAnsi="Courier New" w:cs="Courier New"/>
          <w:b/>
          <w:bCs/>
          <w:sz w:val="20"/>
        </w:rPr>
      </w:pPr>
    </w:p>
    <w:p>
      <w:pPr>
        <w:pStyle w:val="2"/>
        <w:keepNext w:val="0"/>
        <w:autoSpaceDE w:val="0"/>
        <w:autoSpaceDN w:val="0"/>
        <w:adjustRightInd w:val="0"/>
        <w:rPr>
          <w:rFonts w:ascii="Times New Roman" w:hAnsi="Times New Roman"/>
          <w:bCs/>
          <w:sz w:val="28"/>
          <w:szCs w:val="28"/>
        </w:rPr>
      </w:pPr>
      <w:r>
        <w:rPr>
          <w:rFonts w:ascii="Times New Roman" w:hAnsi="Times New Roman"/>
          <w:bCs/>
          <w:sz w:val="28"/>
          <w:szCs w:val="28"/>
        </w:rPr>
        <w:t>ЗАЯВЛЕНИЕ</w:t>
      </w:r>
    </w:p>
    <w:p>
      <w:pPr>
        <w:pStyle w:val="2"/>
        <w:keepNext w:val="0"/>
        <w:autoSpaceDE w:val="0"/>
        <w:autoSpaceDN w:val="0"/>
        <w:adjustRightInd w:val="0"/>
        <w:jc w:val="both"/>
        <w:rPr>
          <w:rFonts w:ascii="Times New Roman" w:hAnsi="Times New Roman"/>
          <w:bCs/>
          <w:sz w:val="28"/>
          <w:szCs w:val="28"/>
        </w:rPr>
      </w:pPr>
    </w:p>
    <w:p>
      <w:pPr>
        <w:pStyle w:val="2"/>
        <w:keepNext w:val="0"/>
        <w:autoSpaceDE w:val="0"/>
        <w:autoSpaceDN w:val="0"/>
        <w:adjustRightInd w:val="0"/>
        <w:spacing w:line="320" w:lineRule="atLeast"/>
        <w:ind w:firstLine="709"/>
        <w:jc w:val="both"/>
        <w:rPr>
          <w:rFonts w:ascii="Times New Roman" w:hAnsi="Times New Roman"/>
          <w:bCs/>
          <w:sz w:val="28"/>
          <w:szCs w:val="28"/>
        </w:rPr>
      </w:pPr>
      <w:r>
        <w:rPr>
          <w:rFonts w:ascii="Times New Roman" w:hAnsi="Times New Roman"/>
          <w:bCs/>
          <w:sz w:val="28"/>
          <w:szCs w:val="28"/>
        </w:rPr>
        <w:t xml:space="preserve">На основании </w:t>
      </w:r>
      <w:r>
        <w:rPr>
          <w:rFonts w:ascii="Times New Roman" w:hAnsi="Times New Roman"/>
          <w:bCs/>
          <w:sz w:val="28"/>
          <w:szCs w:val="28"/>
        </w:rPr>
        <w:fldChar w:fldCharType="begin"/>
      </w:r>
      <w:r>
        <w:rPr>
          <w:rFonts w:ascii="Times New Roman" w:hAnsi="Times New Roman"/>
          <w:bCs/>
          <w:sz w:val="28"/>
          <w:szCs w:val="28"/>
        </w:rPr>
        <w:instrText xml:space="preserve">HYPERLINK consultantplus://offline/ref=55D271E6FA1E6B223057B3CA218699E72402C646B25B28A8336DF3152EDAED2ADC5384005E7E6BF7A670F959E8CDCCC2E0B08B5F3Ax1I7I </w:instrText>
      </w:r>
      <w:r>
        <w:rPr>
          <w:rFonts w:ascii="Times New Roman" w:hAnsi="Times New Roman"/>
          <w:bCs/>
          <w:sz w:val="28"/>
          <w:szCs w:val="28"/>
        </w:rPr>
        <w:fldChar w:fldCharType="separate"/>
      </w:r>
      <w:r>
        <w:rPr>
          <w:rFonts w:ascii="Times New Roman" w:hAnsi="Times New Roman"/>
          <w:bCs/>
          <w:sz w:val="28"/>
          <w:szCs w:val="28"/>
        </w:rPr>
        <w:t>ст. 39.15</w:t>
      </w:r>
      <w:r>
        <w:rPr>
          <w:rFonts w:ascii="Times New Roman" w:hAnsi="Times New Roman"/>
          <w:bCs/>
          <w:sz w:val="28"/>
          <w:szCs w:val="28"/>
        </w:rPr>
        <w:fldChar w:fldCharType="end"/>
      </w:r>
      <w:r>
        <w:rPr>
          <w:rFonts w:ascii="Times New Roman" w:hAnsi="Times New Roman"/>
          <w:bCs/>
          <w:sz w:val="28"/>
          <w:szCs w:val="28"/>
        </w:rPr>
        <w:t xml:space="preserve"> Земельного кодекса Российской Федерации прошу предварительно согласовать предоставление земельного участка, расположенного по адресу: __________________________________________________________________,</w:t>
      </w:r>
    </w:p>
    <w:p>
      <w:pPr>
        <w:pStyle w:val="2"/>
        <w:keepNext w:val="0"/>
        <w:autoSpaceDE w:val="0"/>
        <w:autoSpaceDN w:val="0"/>
        <w:adjustRightInd w:val="0"/>
        <w:spacing w:line="320" w:lineRule="atLeast"/>
        <w:jc w:val="both"/>
        <w:rPr>
          <w:rFonts w:ascii="Times New Roman" w:hAnsi="Times New Roman"/>
          <w:bCs/>
          <w:sz w:val="28"/>
          <w:szCs w:val="28"/>
        </w:rPr>
      </w:pPr>
      <w:r>
        <w:rPr>
          <w:rFonts w:ascii="Times New Roman" w:hAnsi="Times New Roman"/>
          <w:bCs/>
          <w:sz w:val="28"/>
          <w:szCs w:val="28"/>
        </w:rPr>
        <w:t xml:space="preserve">ориентировочной площадью__________, с кадастровым номером ________________________________, (если границы такого земельного участка подлежат уточнению в соответствии с Федеральным  </w:t>
      </w:r>
      <w:r>
        <w:rPr>
          <w:rFonts w:ascii="Times New Roman" w:hAnsi="Times New Roman"/>
          <w:bCs/>
          <w:sz w:val="28"/>
          <w:szCs w:val="28"/>
        </w:rPr>
        <w:fldChar w:fldCharType="begin"/>
      </w:r>
      <w:r>
        <w:rPr>
          <w:rFonts w:ascii="Times New Roman" w:hAnsi="Times New Roman"/>
          <w:bCs/>
          <w:sz w:val="28"/>
          <w:szCs w:val="28"/>
        </w:rPr>
        <w:instrText xml:space="preserve">HYPERLINK consultantplus://offline/ref=55D271E6FA1E6B223057B3CA218699E72402C646B55328A8336DF3152EDAED2ACE53DC0A5B757EA3FE2AAE54E8xCI6I </w:instrText>
      </w:r>
      <w:r>
        <w:rPr>
          <w:rFonts w:ascii="Times New Roman" w:hAnsi="Times New Roman"/>
          <w:bCs/>
          <w:sz w:val="28"/>
          <w:szCs w:val="28"/>
        </w:rPr>
        <w:fldChar w:fldCharType="separate"/>
      </w:r>
      <w:r>
        <w:rPr>
          <w:rFonts w:ascii="Times New Roman" w:hAnsi="Times New Roman"/>
          <w:bCs/>
          <w:sz w:val="28"/>
          <w:szCs w:val="28"/>
        </w:rPr>
        <w:t>законом</w:t>
      </w:r>
      <w:r>
        <w:rPr>
          <w:rFonts w:ascii="Times New Roman" w:hAnsi="Times New Roman"/>
          <w:bCs/>
          <w:sz w:val="28"/>
          <w:szCs w:val="28"/>
        </w:rPr>
        <w:fldChar w:fldCharType="end"/>
      </w:r>
      <w:r>
        <w:rPr>
          <w:rFonts w:ascii="Times New Roman" w:hAnsi="Times New Roman"/>
          <w:bCs/>
          <w:sz w:val="28"/>
          <w:szCs w:val="28"/>
        </w:rPr>
        <w:t xml:space="preserve">  от  24.07.2007  №  221-ФЗ «О государственном кадастре недвижимости»).</w:t>
      </w:r>
    </w:p>
    <w:p>
      <w:pPr>
        <w:pStyle w:val="2"/>
        <w:keepNext w:val="0"/>
        <w:autoSpaceDE w:val="0"/>
        <w:autoSpaceDN w:val="0"/>
        <w:adjustRightInd w:val="0"/>
        <w:spacing w:line="320" w:lineRule="atLeast"/>
        <w:ind w:firstLine="709"/>
        <w:jc w:val="both"/>
        <w:rPr>
          <w:rFonts w:ascii="Times New Roman" w:hAnsi="Times New Roman"/>
          <w:bCs/>
          <w:sz w:val="28"/>
          <w:szCs w:val="28"/>
        </w:rPr>
      </w:pPr>
      <w:r>
        <w:rPr>
          <w:rFonts w:ascii="Times New Roman" w:hAnsi="Times New Roman"/>
          <w:bCs/>
          <w:sz w:val="28"/>
          <w:szCs w:val="28"/>
        </w:rPr>
        <w:t>Основание предоставления земельного участка без проведения  торгов_____________________________________________________________</w:t>
      </w:r>
    </w:p>
    <w:p>
      <w:pPr>
        <w:pStyle w:val="2"/>
        <w:keepNext w:val="0"/>
        <w:autoSpaceDE w:val="0"/>
        <w:autoSpaceDN w:val="0"/>
        <w:adjustRightInd w:val="0"/>
        <w:spacing w:line="320" w:lineRule="atLeast"/>
        <w:rPr>
          <w:rFonts w:ascii="Times New Roman" w:hAnsi="Times New Roman"/>
          <w:bCs/>
          <w:sz w:val="28"/>
          <w:szCs w:val="28"/>
        </w:rPr>
      </w:pPr>
      <w:r>
        <w:rPr>
          <w:rFonts w:ascii="Times New Roman" w:hAnsi="Times New Roman"/>
          <w:bCs/>
          <w:sz w:val="28"/>
          <w:szCs w:val="28"/>
        </w:rPr>
        <w:t xml:space="preserve">(указать  основания  в соответствии с </w:t>
      </w:r>
      <w:r>
        <w:rPr>
          <w:rFonts w:ascii="Times New Roman" w:hAnsi="Times New Roman"/>
          <w:bCs/>
          <w:sz w:val="28"/>
          <w:szCs w:val="28"/>
        </w:rPr>
        <w:fldChar w:fldCharType="begin"/>
      </w:r>
      <w:r>
        <w:rPr>
          <w:rFonts w:ascii="Times New Roman" w:hAnsi="Times New Roman"/>
          <w:bCs/>
          <w:sz w:val="28"/>
          <w:szCs w:val="28"/>
        </w:rPr>
        <w:instrText xml:space="preserve">HYPERLINK consultantplus://offline/ref=55D271E6FA1E6B223057B3CA218699E72402C646B25B28A8336DF3152EDAED2ADC53840359726BF7A670F959E8CDCCC2E0B08B5F3Ax1I7I </w:instrText>
      </w:r>
      <w:r>
        <w:rPr>
          <w:rFonts w:ascii="Times New Roman" w:hAnsi="Times New Roman"/>
          <w:bCs/>
          <w:sz w:val="28"/>
          <w:szCs w:val="28"/>
        </w:rPr>
        <w:fldChar w:fldCharType="separate"/>
      </w:r>
      <w:r>
        <w:rPr>
          <w:rFonts w:ascii="Times New Roman" w:hAnsi="Times New Roman"/>
          <w:bCs/>
          <w:color w:val="0000FF"/>
          <w:sz w:val="28"/>
          <w:szCs w:val="28"/>
        </w:rPr>
        <w:t>п. 2 ст. 39.3</w:t>
      </w:r>
      <w:r>
        <w:rPr>
          <w:rFonts w:ascii="Times New Roman" w:hAnsi="Times New Roman"/>
          <w:bCs/>
          <w:sz w:val="28"/>
          <w:szCs w:val="28"/>
        </w:rPr>
        <w:fldChar w:fldCharType="end"/>
      </w:r>
      <w:r>
        <w:rPr>
          <w:rFonts w:ascii="Times New Roman" w:hAnsi="Times New Roman"/>
          <w:bCs/>
          <w:sz w:val="28"/>
          <w:szCs w:val="28"/>
        </w:rPr>
        <w:t xml:space="preserve"> (или: </w:t>
      </w:r>
      <w:r>
        <w:rPr>
          <w:rFonts w:ascii="Times New Roman" w:hAnsi="Times New Roman"/>
          <w:bCs/>
          <w:sz w:val="28"/>
          <w:szCs w:val="28"/>
        </w:rPr>
        <w:fldChar w:fldCharType="begin"/>
      </w:r>
      <w:r>
        <w:rPr>
          <w:rFonts w:ascii="Times New Roman" w:hAnsi="Times New Roman"/>
          <w:bCs/>
          <w:sz w:val="28"/>
          <w:szCs w:val="28"/>
        </w:rPr>
        <w:instrText xml:space="preserve">HYPERLINK consultantplus://offline/ref=55D271E6FA1E6B223057B3CA218699E72402C646B25B28A8336DF3152EDAED2ADC5384035F726BF7A670F959E8CDCCC2E0B08B5F3Ax1I7I </w:instrText>
      </w:r>
      <w:r>
        <w:rPr>
          <w:rFonts w:ascii="Times New Roman" w:hAnsi="Times New Roman"/>
          <w:bCs/>
          <w:sz w:val="28"/>
          <w:szCs w:val="28"/>
        </w:rPr>
        <w:fldChar w:fldCharType="separate"/>
      </w:r>
      <w:r>
        <w:rPr>
          <w:rFonts w:ascii="Times New Roman" w:hAnsi="Times New Roman"/>
          <w:bCs/>
          <w:color w:val="0000FF"/>
          <w:sz w:val="28"/>
          <w:szCs w:val="28"/>
        </w:rPr>
        <w:t>ст. 39.5</w:t>
      </w:r>
      <w:r>
        <w:rPr>
          <w:rFonts w:ascii="Times New Roman" w:hAnsi="Times New Roman"/>
          <w:bCs/>
          <w:sz w:val="28"/>
          <w:szCs w:val="28"/>
        </w:rPr>
        <w:fldChar w:fldCharType="end"/>
      </w:r>
      <w:r>
        <w:rPr>
          <w:rFonts w:ascii="Times New Roman" w:hAnsi="Times New Roman"/>
          <w:bCs/>
          <w:sz w:val="28"/>
          <w:szCs w:val="28"/>
        </w:rPr>
        <w:t>,</w:t>
      </w:r>
      <w:r>
        <w:rPr>
          <w:rFonts w:ascii="Times New Roman" w:hAnsi="Times New Roman"/>
          <w:bCs/>
          <w:sz w:val="28"/>
          <w:szCs w:val="28"/>
        </w:rPr>
        <w:br w:type="textWrapping"/>
      </w:r>
      <w:r>
        <w:rPr>
          <w:rFonts w:ascii="Times New Roman" w:hAnsi="Times New Roman"/>
          <w:bCs/>
          <w:sz w:val="28"/>
          <w:szCs w:val="28"/>
        </w:rPr>
        <w:t>________________________________________________________________</w:t>
      </w:r>
    </w:p>
    <w:p>
      <w:pPr>
        <w:pStyle w:val="2"/>
        <w:keepNext w:val="0"/>
        <w:autoSpaceDE w:val="0"/>
        <w:autoSpaceDN w:val="0"/>
        <w:adjustRightInd w:val="0"/>
        <w:spacing w:line="320" w:lineRule="atLeast"/>
        <w:rPr>
          <w:rFonts w:ascii="Times New Roman" w:hAnsi="Times New Roman"/>
          <w:bCs/>
          <w:sz w:val="28"/>
          <w:szCs w:val="28"/>
        </w:rPr>
      </w:pPr>
      <w:r>
        <w:rPr>
          <w:rFonts w:ascii="Times New Roman" w:hAnsi="Times New Roman"/>
          <w:bCs/>
          <w:sz w:val="28"/>
          <w:szCs w:val="28"/>
        </w:rPr>
        <w:fldChar w:fldCharType="begin"/>
      </w:r>
      <w:r>
        <w:rPr>
          <w:rFonts w:ascii="Times New Roman" w:hAnsi="Times New Roman"/>
          <w:bCs/>
          <w:sz w:val="28"/>
          <w:szCs w:val="28"/>
        </w:rPr>
        <w:instrText xml:space="preserve">HYPERLINK consultantplus://offline/ref=55D271E6FA1E6B223057B3CA218699E72402C646B25B28A8336DF3152EDAED2ADC5384035C706BF7A670F959E8CDCCC2E0B08B5F3Ax1I7I </w:instrText>
      </w:r>
      <w:r>
        <w:rPr>
          <w:rFonts w:ascii="Times New Roman" w:hAnsi="Times New Roman"/>
          <w:bCs/>
          <w:sz w:val="28"/>
          <w:szCs w:val="28"/>
        </w:rPr>
        <w:fldChar w:fldCharType="separate"/>
      </w:r>
      <w:r>
        <w:rPr>
          <w:rFonts w:ascii="Times New Roman" w:hAnsi="Times New Roman"/>
          <w:bCs/>
          <w:color w:val="0000FF"/>
          <w:sz w:val="28"/>
          <w:szCs w:val="28"/>
        </w:rPr>
        <w:t>п. 2</w:t>
      </w:r>
      <w:r>
        <w:rPr>
          <w:rFonts w:ascii="Times New Roman" w:hAnsi="Times New Roman"/>
          <w:bCs/>
          <w:sz w:val="28"/>
          <w:szCs w:val="28"/>
        </w:rPr>
        <w:fldChar w:fldCharType="end"/>
      </w:r>
      <w:r>
        <w:rPr>
          <w:rFonts w:ascii="Times New Roman" w:hAnsi="Times New Roman"/>
          <w:bCs/>
          <w:sz w:val="28"/>
          <w:szCs w:val="28"/>
        </w:rPr>
        <w:t xml:space="preserve"> ст.39.6 ,  </w:t>
      </w:r>
      <w:r>
        <w:rPr>
          <w:rFonts w:ascii="Times New Roman" w:hAnsi="Times New Roman"/>
          <w:bCs/>
          <w:sz w:val="28"/>
          <w:szCs w:val="28"/>
        </w:rPr>
        <w:fldChar w:fldCharType="begin"/>
      </w:r>
      <w:r>
        <w:rPr>
          <w:rFonts w:ascii="Times New Roman" w:hAnsi="Times New Roman"/>
          <w:bCs/>
          <w:sz w:val="28"/>
          <w:szCs w:val="28"/>
        </w:rPr>
        <w:instrText xml:space="preserve">HYPERLINK consultantplus://offline/ref=55D271E6FA1E6B223057B3CA218699E72402C646B25B28A8336DF3152EDAED2ADC5384025D726BF7A670F959E8CDCCC2E0B08B5F3Ax1I7I </w:instrText>
      </w:r>
      <w:r>
        <w:rPr>
          <w:rFonts w:ascii="Times New Roman" w:hAnsi="Times New Roman"/>
          <w:bCs/>
          <w:sz w:val="28"/>
          <w:szCs w:val="28"/>
        </w:rPr>
        <w:fldChar w:fldCharType="separate"/>
      </w:r>
      <w:r>
        <w:rPr>
          <w:rFonts w:ascii="Times New Roman" w:hAnsi="Times New Roman"/>
          <w:bCs/>
          <w:color w:val="0000FF"/>
          <w:sz w:val="28"/>
          <w:szCs w:val="28"/>
        </w:rPr>
        <w:t>п. 2 ст. 39.10</w:t>
      </w:r>
      <w:r>
        <w:rPr>
          <w:rFonts w:ascii="Times New Roman" w:hAnsi="Times New Roman"/>
          <w:bCs/>
          <w:sz w:val="28"/>
          <w:szCs w:val="28"/>
        </w:rPr>
        <w:fldChar w:fldCharType="end"/>
      </w:r>
      <w:r>
        <w:rPr>
          <w:rFonts w:ascii="Times New Roman" w:hAnsi="Times New Roman"/>
          <w:bCs/>
          <w:sz w:val="28"/>
          <w:szCs w:val="28"/>
        </w:rPr>
        <w:t>) Земельного кодекса Российской Федерации)</w:t>
      </w:r>
    </w:p>
    <w:p>
      <w:pPr>
        <w:pStyle w:val="2"/>
        <w:keepNext w:val="0"/>
        <w:autoSpaceDE w:val="0"/>
        <w:autoSpaceDN w:val="0"/>
        <w:adjustRightInd w:val="0"/>
        <w:spacing w:line="320" w:lineRule="atLeast"/>
        <w:ind w:firstLine="709"/>
        <w:jc w:val="both"/>
        <w:rPr>
          <w:rFonts w:ascii="Times New Roman" w:hAnsi="Times New Roman"/>
          <w:bCs/>
          <w:sz w:val="28"/>
          <w:szCs w:val="28"/>
        </w:rPr>
      </w:pPr>
      <w:r>
        <w:rPr>
          <w:rFonts w:ascii="Times New Roman" w:hAnsi="Times New Roman"/>
          <w:bCs/>
          <w:sz w:val="28"/>
          <w:szCs w:val="28"/>
        </w:rPr>
        <w:t>Испрашиваемый вид права ___________________________________________.</w:t>
      </w:r>
    </w:p>
    <w:p>
      <w:pPr>
        <w:pStyle w:val="2"/>
        <w:keepNext w:val="0"/>
        <w:autoSpaceDE w:val="0"/>
        <w:autoSpaceDN w:val="0"/>
        <w:adjustRightInd w:val="0"/>
        <w:spacing w:line="320" w:lineRule="atLeast"/>
        <w:ind w:firstLine="709"/>
        <w:jc w:val="both"/>
        <w:rPr>
          <w:rFonts w:ascii="Times New Roman" w:hAnsi="Times New Roman"/>
          <w:bCs/>
          <w:sz w:val="28"/>
          <w:szCs w:val="28"/>
        </w:rPr>
      </w:pPr>
      <w:r>
        <w:rPr>
          <w:rFonts w:ascii="Times New Roman" w:hAnsi="Times New Roman"/>
          <w:bCs/>
          <w:sz w:val="28"/>
          <w:szCs w:val="28"/>
        </w:rPr>
        <w:t>Цель использования земельного участка: __________________________________________________________________.</w:t>
      </w:r>
    </w:p>
    <w:p>
      <w:pPr>
        <w:autoSpaceDE w:val="0"/>
        <w:autoSpaceDN w:val="0"/>
        <w:adjustRightInd w:val="0"/>
        <w:jc w:val="both"/>
        <w:rPr>
          <w:rFonts w:ascii="Times New Roman" w:hAnsi="Times New Roman"/>
          <w:sz w:val="28"/>
          <w:szCs w:val="28"/>
        </w:rPr>
      </w:pPr>
    </w:p>
    <w:p>
      <w:pPr>
        <w:pStyle w:val="2"/>
        <w:keepNext w:val="0"/>
        <w:autoSpaceDE w:val="0"/>
        <w:autoSpaceDN w:val="0"/>
        <w:adjustRightInd w:val="0"/>
        <w:spacing w:after="120" w:line="320" w:lineRule="atLeast"/>
        <w:ind w:firstLine="709"/>
        <w:jc w:val="both"/>
        <w:rPr>
          <w:rFonts w:ascii="Times New Roman" w:hAnsi="Times New Roman"/>
          <w:sz w:val="28"/>
          <w:szCs w:val="28"/>
        </w:rPr>
      </w:pPr>
      <w:r>
        <w:rPr>
          <w:rFonts w:ascii="Times New Roman" w:hAnsi="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участка______________________________ (если сведения о таких земельных участках внесены в ЕГРН);</w:t>
      </w:r>
    </w:p>
    <w:p>
      <w:pPr>
        <w:pStyle w:val="2"/>
        <w:keepNext w:val="0"/>
        <w:autoSpaceDE w:val="0"/>
        <w:autoSpaceDN w:val="0"/>
        <w:adjustRightInd w:val="0"/>
        <w:spacing w:after="120" w:line="320" w:lineRule="atLeast"/>
        <w:ind w:firstLine="709"/>
        <w:jc w:val="both"/>
        <w:rPr>
          <w:rFonts w:ascii="Times New Roman" w:hAnsi="Times New Roman"/>
          <w:bCs/>
          <w:sz w:val="28"/>
          <w:szCs w:val="28"/>
        </w:rPr>
      </w:pPr>
      <w:r>
        <w:rPr>
          <w:rFonts w:ascii="Times New Roman" w:hAnsi="Times New Roman"/>
          <w:bCs/>
          <w:sz w:val="28"/>
          <w:szCs w:val="28"/>
        </w:rPr>
        <w:t>Решение  об  изъятии земельного участка для государственных и муниципальных нужд от _______________ № ______________.(</w:t>
      </w:r>
      <w:r>
        <w:rPr>
          <w:rFonts w:ascii="Times New Roman" w:hAnsi="Times New Roman"/>
          <w:sz w:val="28"/>
          <w:szCs w:val="28"/>
        </w:rPr>
        <w:t>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bCs/>
          <w:sz w:val="28"/>
          <w:szCs w:val="28"/>
        </w:rPr>
        <w:t>);</w:t>
      </w:r>
    </w:p>
    <w:p>
      <w:pPr>
        <w:pStyle w:val="2"/>
        <w:keepNext w:val="0"/>
        <w:autoSpaceDE w:val="0"/>
        <w:autoSpaceDN w:val="0"/>
        <w:adjustRightInd w:val="0"/>
        <w:spacing w:after="120" w:line="320" w:lineRule="atLeast"/>
        <w:ind w:firstLine="709"/>
        <w:jc w:val="both"/>
        <w:rPr>
          <w:rFonts w:ascii="Times New Roman" w:hAnsi="Times New Roman"/>
          <w:bCs/>
          <w:sz w:val="28"/>
          <w:szCs w:val="28"/>
        </w:rPr>
      </w:pPr>
      <w:r>
        <w:rPr>
          <w:rFonts w:ascii="Times New Roman" w:hAnsi="Times New Roman"/>
          <w:bCs/>
          <w:sz w:val="28"/>
          <w:szCs w:val="28"/>
        </w:rPr>
        <w:t>Решение  об  утверждении  документа  территориального  планирования и (или) проекта планировки территории от __________ № _________.(</w:t>
      </w:r>
      <w:r>
        <w:rPr>
          <w:rFonts w:ascii="Times New Roman" w:hAnsi="Times New Roman"/>
          <w:sz w:val="28"/>
          <w:szCs w:val="28"/>
        </w:rPr>
        <w:t>если земельный участок предоставляется для размещения объектов, предусмотренных указанными документом и (или) проектом</w:t>
      </w:r>
      <w:r>
        <w:rPr>
          <w:rFonts w:ascii="Times New Roman" w:hAnsi="Times New Roman"/>
          <w:bCs/>
          <w:sz w:val="28"/>
          <w:szCs w:val="28"/>
        </w:rPr>
        <w:t>);</w:t>
      </w:r>
    </w:p>
    <w:p>
      <w:pPr>
        <w:pStyle w:val="2"/>
        <w:keepNext w:val="0"/>
        <w:autoSpaceDE w:val="0"/>
        <w:autoSpaceDN w:val="0"/>
        <w:adjustRightInd w:val="0"/>
        <w:spacing w:after="120" w:line="320" w:lineRule="atLeast"/>
        <w:ind w:firstLine="709"/>
        <w:jc w:val="both"/>
        <w:rPr>
          <w:rFonts w:ascii="Times New Roman" w:hAnsi="Times New Roman"/>
          <w:bCs/>
          <w:sz w:val="28"/>
          <w:szCs w:val="28"/>
        </w:rPr>
      </w:pPr>
      <w:r>
        <w:rPr>
          <w:rFonts w:ascii="Times New Roman" w:hAnsi="Times New Roman"/>
          <w:bCs/>
          <w:sz w:val="28"/>
          <w:szCs w:val="28"/>
        </w:rPr>
        <w:t>Решение об утверждении проекта межевания территории от _____________ № ______________.(</w:t>
      </w:r>
      <w:r>
        <w:rPr>
          <w:rFonts w:ascii="Times New Roman" w:hAnsi="Times New Roman"/>
          <w:sz w:val="28"/>
          <w:szCs w:val="28"/>
        </w:rPr>
        <w:t>если образование испрашиваемого земельного участка предусмотрено указанным проектом</w:t>
      </w:r>
      <w:r>
        <w:rPr>
          <w:rFonts w:ascii="Times New Roman" w:hAnsi="Times New Roman"/>
          <w:bCs/>
          <w:sz w:val="28"/>
          <w:szCs w:val="28"/>
        </w:rPr>
        <w:t>).</w:t>
      </w:r>
    </w:p>
    <w:p>
      <w:pPr>
        <w:pStyle w:val="2"/>
        <w:keepNext w:val="0"/>
        <w:autoSpaceDE w:val="0"/>
        <w:autoSpaceDN w:val="0"/>
        <w:adjustRightInd w:val="0"/>
        <w:spacing w:line="320" w:lineRule="atLeast"/>
        <w:jc w:val="both"/>
        <w:rPr>
          <w:rFonts w:ascii="Times New Roman" w:hAnsi="Times New Roman"/>
          <w:bCs/>
          <w:sz w:val="28"/>
          <w:szCs w:val="28"/>
        </w:rPr>
      </w:pPr>
      <w:r>
        <w:rPr>
          <w:rFonts w:ascii="Times New Roman" w:hAnsi="Times New Roman"/>
          <w:bCs/>
          <w:sz w:val="28"/>
          <w:szCs w:val="28"/>
        </w:rPr>
        <w:t>Приложения:</w:t>
      </w:r>
    </w:p>
    <w:p>
      <w:pPr>
        <w:pStyle w:val="2"/>
        <w:keepNext w:val="0"/>
        <w:autoSpaceDE w:val="0"/>
        <w:autoSpaceDN w:val="0"/>
        <w:adjustRightInd w:val="0"/>
        <w:spacing w:line="320" w:lineRule="atLeast"/>
        <w:ind w:firstLine="709"/>
        <w:jc w:val="both"/>
        <w:rPr>
          <w:rFonts w:ascii="Times New Roman" w:hAnsi="Times New Roman"/>
          <w:bCs/>
          <w:sz w:val="28"/>
          <w:szCs w:val="28"/>
        </w:rPr>
      </w:pPr>
      <w:r>
        <w:rPr>
          <w:rFonts w:ascii="Times New Roman" w:hAnsi="Times New Roman"/>
          <w:bCs/>
          <w:sz w:val="28"/>
          <w:szCs w:val="28"/>
        </w:rPr>
        <w:t>1.</w:t>
      </w:r>
    </w:p>
    <w:p>
      <w:pPr>
        <w:pStyle w:val="2"/>
        <w:keepNext w:val="0"/>
        <w:autoSpaceDE w:val="0"/>
        <w:autoSpaceDN w:val="0"/>
        <w:adjustRightInd w:val="0"/>
        <w:spacing w:line="320" w:lineRule="atLeast"/>
        <w:ind w:firstLine="709"/>
        <w:jc w:val="both"/>
        <w:rPr>
          <w:rFonts w:ascii="Times New Roman" w:hAnsi="Times New Roman"/>
          <w:bCs/>
          <w:sz w:val="28"/>
          <w:szCs w:val="28"/>
        </w:rPr>
      </w:pPr>
      <w:r>
        <w:rPr>
          <w:rFonts w:ascii="Times New Roman" w:hAnsi="Times New Roman"/>
          <w:bCs/>
          <w:sz w:val="28"/>
          <w:szCs w:val="28"/>
        </w:rPr>
        <w:t xml:space="preserve">2. </w:t>
      </w:r>
    </w:p>
    <w:p>
      <w:pPr>
        <w:pStyle w:val="2"/>
        <w:keepNext w:val="0"/>
        <w:autoSpaceDE w:val="0"/>
        <w:autoSpaceDN w:val="0"/>
        <w:adjustRightInd w:val="0"/>
        <w:spacing w:line="320" w:lineRule="atLeast"/>
        <w:ind w:firstLine="709"/>
        <w:jc w:val="both"/>
        <w:rPr>
          <w:rFonts w:ascii="Times New Roman" w:hAnsi="Times New Roman"/>
          <w:bCs/>
          <w:sz w:val="28"/>
          <w:szCs w:val="28"/>
        </w:rPr>
      </w:pPr>
      <w:r>
        <w:rPr>
          <w:rFonts w:ascii="Times New Roman" w:hAnsi="Times New Roman"/>
          <w:bCs/>
          <w:sz w:val="28"/>
          <w:szCs w:val="28"/>
        </w:rPr>
        <w:t>3.</w:t>
      </w:r>
    </w:p>
    <w:p>
      <w:pPr>
        <w:pStyle w:val="2"/>
        <w:keepNext w:val="0"/>
        <w:autoSpaceDE w:val="0"/>
        <w:autoSpaceDN w:val="0"/>
        <w:adjustRightInd w:val="0"/>
        <w:spacing w:line="320" w:lineRule="atLeast"/>
        <w:ind w:firstLine="709"/>
        <w:jc w:val="both"/>
        <w:rPr>
          <w:rFonts w:ascii="Times New Roman" w:hAnsi="Times New Roman"/>
          <w:bCs/>
          <w:sz w:val="28"/>
          <w:szCs w:val="28"/>
        </w:rPr>
      </w:pPr>
      <w:r>
        <w:rPr>
          <w:rFonts w:ascii="Times New Roman" w:hAnsi="Times New Roman"/>
          <w:bCs/>
          <w:sz w:val="28"/>
          <w:szCs w:val="28"/>
        </w:rPr>
        <w:t>4.</w:t>
      </w:r>
    </w:p>
    <w:p>
      <w:pPr>
        <w:pStyle w:val="2"/>
        <w:keepNext w:val="0"/>
        <w:autoSpaceDE w:val="0"/>
        <w:autoSpaceDN w:val="0"/>
        <w:adjustRightInd w:val="0"/>
        <w:spacing w:line="320" w:lineRule="atLeast"/>
        <w:ind w:firstLine="709"/>
        <w:jc w:val="both"/>
        <w:rPr>
          <w:rFonts w:ascii="Times New Roman" w:hAnsi="Times New Roman"/>
          <w:bCs/>
          <w:sz w:val="28"/>
          <w:szCs w:val="28"/>
        </w:rPr>
      </w:pPr>
      <w:r>
        <w:rPr>
          <w:rFonts w:ascii="Times New Roman" w:hAnsi="Times New Roman"/>
          <w:bCs/>
          <w:sz w:val="28"/>
          <w:szCs w:val="28"/>
        </w:rPr>
        <w:t>5.</w:t>
      </w:r>
    </w:p>
    <w:p>
      <w:pPr>
        <w:pStyle w:val="2"/>
        <w:keepNext w:val="0"/>
        <w:autoSpaceDE w:val="0"/>
        <w:autoSpaceDN w:val="0"/>
        <w:adjustRightInd w:val="0"/>
        <w:spacing w:line="320" w:lineRule="atLeast"/>
        <w:ind w:firstLine="709"/>
        <w:jc w:val="both"/>
      </w:pPr>
      <w:r>
        <w:rPr>
          <w:rFonts w:ascii="Times New Roman" w:hAnsi="Times New Roman"/>
          <w:bCs/>
          <w:sz w:val="28"/>
          <w:szCs w:val="28"/>
        </w:rPr>
        <w:t>6.</w:t>
      </w:r>
    </w:p>
    <w:p>
      <w:pPr>
        <w:pStyle w:val="2"/>
        <w:keepNext w:val="0"/>
        <w:autoSpaceDE w:val="0"/>
        <w:autoSpaceDN w:val="0"/>
        <w:adjustRightInd w:val="0"/>
        <w:spacing w:line="320" w:lineRule="atLeast"/>
        <w:ind w:firstLine="709"/>
        <w:jc w:val="both"/>
        <w:rPr>
          <w:sz w:val="28"/>
          <w:szCs w:val="28"/>
        </w:rPr>
      </w:pPr>
      <w:r>
        <w:rPr>
          <w:sz w:val="28"/>
          <w:szCs w:val="28"/>
        </w:rPr>
        <w:t>…</w:t>
      </w:r>
    </w:p>
    <w:p/>
    <w:p>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В соответствии с </w:t>
      </w:r>
      <w:r>
        <w:rPr>
          <w:rFonts w:ascii="Times New Roman" w:hAnsi="Times New Roman"/>
          <w:sz w:val="28"/>
          <w:szCs w:val="28"/>
        </w:rPr>
        <w:fldChar w:fldCharType="begin"/>
      </w:r>
      <w:r>
        <w:rPr>
          <w:rFonts w:ascii="Times New Roman" w:hAnsi="Times New Roman"/>
          <w:sz w:val="28"/>
          <w:szCs w:val="28"/>
        </w:rPr>
        <w:instrText xml:space="preserve">HYPERLINK consultantplus://offline/ref=45CAD77840989460C1F19F95DF4B5895731BF18795C9DD5E3AC9B9BFDC98218C8A7E67A0DE60E996DAA9C306EDDA8A6671463A618Bw3V8I </w:instrText>
      </w:r>
      <w:r>
        <w:rPr>
          <w:rFonts w:ascii="Times New Roman" w:hAnsi="Times New Roman"/>
          <w:sz w:val="28"/>
          <w:szCs w:val="28"/>
        </w:rPr>
        <w:fldChar w:fldCharType="separate"/>
      </w:r>
      <w:r>
        <w:rPr>
          <w:rFonts w:ascii="Times New Roman" w:hAnsi="Times New Roman"/>
          <w:color w:val="0000FF"/>
          <w:sz w:val="28"/>
          <w:szCs w:val="28"/>
        </w:rPr>
        <w:t>п. 12 ст. 39.15</w:t>
      </w:r>
      <w:r>
        <w:rPr>
          <w:rFonts w:ascii="Times New Roman" w:hAnsi="Times New Roman"/>
          <w:sz w:val="28"/>
          <w:szCs w:val="28"/>
        </w:rPr>
        <w:fldChar w:fldCharType="end"/>
      </w:r>
      <w:r>
        <w:rPr>
          <w:rFonts w:ascii="Times New Roman" w:hAnsi="Times New Roman"/>
          <w:sz w:val="28"/>
          <w:szCs w:val="28"/>
        </w:rPr>
        <w:t xml:space="preserve"> Земельного кодекса Российской Федерации, даю / не даю согласие __________________________________________________________________</w:t>
      </w:r>
    </w:p>
    <w:p>
      <w:pPr>
        <w:autoSpaceDE w:val="0"/>
        <w:autoSpaceDN w:val="0"/>
        <w:adjustRightInd w:val="0"/>
        <w:ind w:firstLine="540"/>
        <w:jc w:val="center"/>
        <w:rPr>
          <w:rFonts w:ascii="Times New Roman" w:hAnsi="Times New Roman"/>
          <w:i/>
          <w:sz w:val="28"/>
          <w:szCs w:val="28"/>
        </w:rPr>
      </w:pPr>
      <w:r>
        <w:rPr>
          <w:rFonts w:ascii="Times New Roman" w:hAnsi="Times New Roman"/>
          <w:sz w:val="28"/>
          <w:szCs w:val="28"/>
        </w:rPr>
        <w:t>(</w:t>
      </w:r>
      <w:r>
        <w:rPr>
          <w:rFonts w:ascii="Times New Roman" w:hAnsi="Times New Roman"/>
          <w:i/>
          <w:sz w:val="28"/>
          <w:szCs w:val="28"/>
        </w:rPr>
        <w:t xml:space="preserve">наименование </w:t>
      </w:r>
      <w:r>
        <w:rPr>
          <w:rFonts w:ascii="Times New Roman" w:hAnsi="Times New Roman"/>
          <w:i/>
          <w:sz w:val="28"/>
          <w:szCs w:val="28"/>
          <w:lang w:val="ru-RU"/>
        </w:rPr>
        <w:t>Администрации</w:t>
      </w:r>
      <w:r>
        <w:rPr>
          <w:rFonts w:hint="default" w:ascii="Times New Roman" w:hAnsi="Times New Roman"/>
          <w:i/>
          <w:sz w:val="28"/>
          <w:szCs w:val="28"/>
          <w:lang w:val="ru-RU"/>
        </w:rPr>
        <w:t xml:space="preserve"> поселения</w:t>
      </w:r>
      <w:r>
        <w:rPr>
          <w:rFonts w:ascii="Times New Roman" w:hAnsi="Times New Roman"/>
          <w:i/>
          <w:sz w:val="28"/>
          <w:szCs w:val="28"/>
        </w:rPr>
        <w:t>)</w:t>
      </w:r>
    </w:p>
    <w:p>
      <w:pPr>
        <w:autoSpaceDE w:val="0"/>
        <w:autoSpaceDN w:val="0"/>
        <w:adjustRightInd w:val="0"/>
        <w:jc w:val="both"/>
        <w:rPr>
          <w:rFonts w:ascii="Times New Roman" w:hAnsi="Times New Roman"/>
          <w:sz w:val="28"/>
          <w:szCs w:val="28"/>
        </w:rPr>
      </w:pPr>
      <w:r>
        <w:rPr>
          <w:rFonts w:ascii="Times New Roman" w:hAnsi="Times New Roman"/>
          <w:sz w:val="28"/>
          <w:szCs w:val="28"/>
        </w:rPr>
        <w:t>на утверждение иного варианта (в т.ч. изменение местоположения границ земельного участка и его площади)  схемы расположения земельного участка в соответствии с законодательством.__________________(подпись заявителя)</w:t>
      </w:r>
    </w:p>
    <w:p>
      <w:pPr>
        <w:pStyle w:val="2"/>
        <w:keepNext w:val="0"/>
        <w:autoSpaceDE w:val="0"/>
        <w:autoSpaceDN w:val="0"/>
        <w:adjustRightInd w:val="0"/>
        <w:spacing w:line="320" w:lineRule="atLeast"/>
        <w:ind w:firstLine="709"/>
        <w:jc w:val="both"/>
        <w:rPr>
          <w:rFonts w:ascii="Times New Roman" w:hAnsi="Times New Roman"/>
          <w:bCs/>
          <w:sz w:val="28"/>
          <w:szCs w:val="28"/>
        </w:rPr>
      </w:pPr>
    </w:p>
    <w:p>
      <w:pPr>
        <w:pStyle w:val="2"/>
        <w:keepNext w:val="0"/>
        <w:autoSpaceDE w:val="0"/>
        <w:autoSpaceDN w:val="0"/>
        <w:adjustRightInd w:val="0"/>
        <w:spacing w:line="320" w:lineRule="atLeast"/>
        <w:ind w:firstLine="709"/>
        <w:jc w:val="both"/>
        <w:rPr>
          <w:rFonts w:ascii="Times New Roman" w:hAnsi="Times New Roman"/>
          <w:bCs/>
          <w:sz w:val="28"/>
          <w:szCs w:val="28"/>
        </w:rPr>
      </w:pPr>
      <w:r>
        <w:rPr>
          <w:rFonts w:ascii="Times New Roman" w:hAnsi="Times New Roman"/>
          <w:bCs/>
          <w:sz w:val="28"/>
          <w:szCs w:val="28"/>
        </w:rPr>
        <w:t>Информирование о ходе рассмотрения настоящего заявления прошу осуществлять посредством: __________________________________________</w:t>
      </w:r>
    </w:p>
    <w:p>
      <w:pPr>
        <w:spacing w:line="320" w:lineRule="atLeast"/>
      </w:pPr>
      <w:r>
        <w:t xml:space="preserve">                                                                  (почтового отправления, электронной почты или по номеру телефона)</w:t>
      </w:r>
    </w:p>
    <w:p>
      <w:pPr>
        <w:pStyle w:val="2"/>
        <w:keepNext w:val="0"/>
        <w:autoSpaceDE w:val="0"/>
        <w:autoSpaceDN w:val="0"/>
        <w:adjustRightInd w:val="0"/>
        <w:spacing w:line="320" w:lineRule="atLeast"/>
        <w:ind w:firstLine="709"/>
        <w:jc w:val="both"/>
        <w:rPr>
          <w:rFonts w:ascii="Times New Roman" w:hAnsi="Times New Roman"/>
          <w:bCs/>
          <w:sz w:val="28"/>
          <w:szCs w:val="28"/>
        </w:rPr>
      </w:pPr>
    </w:p>
    <w:p>
      <w:pPr>
        <w:spacing w:line="320" w:lineRule="atLeast"/>
      </w:pPr>
    </w:p>
    <w:p>
      <w:pPr>
        <w:pStyle w:val="2"/>
        <w:keepNext w:val="0"/>
        <w:autoSpaceDE w:val="0"/>
        <w:autoSpaceDN w:val="0"/>
        <w:adjustRightInd w:val="0"/>
        <w:spacing w:line="320" w:lineRule="atLeast"/>
        <w:ind w:firstLine="709"/>
        <w:jc w:val="both"/>
        <w:rPr>
          <w:rFonts w:ascii="Times New Roman" w:hAnsi="Times New Roman"/>
          <w:bCs/>
          <w:sz w:val="28"/>
          <w:szCs w:val="28"/>
        </w:rPr>
      </w:pPr>
      <w:r>
        <w:rPr>
          <w:rFonts w:ascii="Times New Roman" w:hAnsi="Times New Roman"/>
          <w:bCs/>
          <w:sz w:val="28"/>
          <w:szCs w:val="28"/>
        </w:rPr>
        <w:t>Результат рассмотрения заявления прошу предоставить (нужное подчеркнуть):</w:t>
      </w:r>
    </w:p>
    <w:p>
      <w:pPr>
        <w:pStyle w:val="2"/>
        <w:keepNext w:val="0"/>
        <w:autoSpaceDE w:val="0"/>
        <w:autoSpaceDN w:val="0"/>
        <w:adjustRightInd w:val="0"/>
        <w:spacing w:line="320" w:lineRule="atLeast"/>
        <w:ind w:firstLine="709"/>
        <w:jc w:val="both"/>
        <w:rPr>
          <w:rFonts w:ascii="Times New Roman" w:hAnsi="Times New Roman"/>
          <w:bCs/>
          <w:sz w:val="28"/>
          <w:szCs w:val="28"/>
        </w:rPr>
      </w:pPr>
      <w:r>
        <w:rPr>
          <w:rFonts w:ascii="Times New Roman" w:hAnsi="Times New Roman"/>
          <w:bCs/>
          <w:sz w:val="28"/>
          <w:szCs w:val="28"/>
        </w:rPr>
        <w:t>в виде бумажного документа, который заявитель получает непосредственно при личном обращении;</w:t>
      </w:r>
    </w:p>
    <w:p>
      <w:pPr>
        <w:pStyle w:val="2"/>
        <w:keepNext w:val="0"/>
        <w:autoSpaceDE w:val="0"/>
        <w:autoSpaceDN w:val="0"/>
        <w:adjustRightInd w:val="0"/>
        <w:spacing w:line="320" w:lineRule="atLeast"/>
        <w:ind w:firstLine="709"/>
        <w:jc w:val="both"/>
        <w:rPr>
          <w:rFonts w:ascii="Times New Roman" w:hAnsi="Times New Roman"/>
          <w:bCs/>
          <w:sz w:val="28"/>
          <w:szCs w:val="28"/>
        </w:rPr>
      </w:pPr>
      <w:r>
        <w:rPr>
          <w:rFonts w:ascii="Times New Roman" w:hAnsi="Times New Roman"/>
          <w:bCs/>
          <w:sz w:val="28"/>
          <w:szCs w:val="28"/>
        </w:rPr>
        <w:t>в виде бумажного документа, который направляется уполномоченным органом заявителю посредством почтового отправления;</w:t>
      </w:r>
    </w:p>
    <w:p>
      <w:pPr>
        <w:pStyle w:val="2"/>
        <w:keepNext w:val="0"/>
        <w:autoSpaceDE w:val="0"/>
        <w:autoSpaceDN w:val="0"/>
        <w:adjustRightInd w:val="0"/>
        <w:spacing w:line="320" w:lineRule="atLeast"/>
        <w:ind w:firstLine="709"/>
        <w:jc w:val="both"/>
        <w:rPr>
          <w:rFonts w:ascii="Times New Roman" w:hAnsi="Times New Roman"/>
          <w:bCs/>
          <w:sz w:val="28"/>
          <w:szCs w:val="28"/>
        </w:rPr>
      </w:pPr>
      <w:r>
        <w:rPr>
          <w:rFonts w:ascii="Times New Roman" w:hAnsi="Times New Roman"/>
          <w:bCs/>
          <w:sz w:val="28"/>
          <w:szCs w:val="28"/>
        </w:rPr>
        <w:t>в виде электронного документа через единый портал, региональный портал;</w:t>
      </w:r>
    </w:p>
    <w:p>
      <w:pPr>
        <w:pStyle w:val="2"/>
        <w:keepNext w:val="0"/>
        <w:autoSpaceDE w:val="0"/>
        <w:autoSpaceDN w:val="0"/>
        <w:adjustRightInd w:val="0"/>
        <w:spacing w:line="320" w:lineRule="atLeast"/>
        <w:ind w:firstLine="709"/>
        <w:jc w:val="both"/>
        <w:rPr>
          <w:i/>
          <w:color w:val="FF0000"/>
        </w:rPr>
      </w:pPr>
      <w:r>
        <w:rPr>
          <w:rFonts w:ascii="Times New Roman" w:hAnsi="Times New Roman"/>
          <w:bCs/>
          <w:i w:val="0"/>
          <w:iCs/>
          <w:color w:val="auto"/>
          <w:sz w:val="28"/>
          <w:szCs w:val="28"/>
        </w:rPr>
        <w:t>в виде бумажного документа через ГОАУ «МФЦ»</w:t>
      </w:r>
      <w:r>
        <w:rPr>
          <w:rFonts w:hint="default" w:ascii="Times New Roman" w:hAnsi="Times New Roman"/>
          <w:bCs/>
          <w:i w:val="0"/>
          <w:iCs/>
          <w:color w:val="auto"/>
          <w:sz w:val="28"/>
          <w:szCs w:val="28"/>
          <w:lang w:val="ru-RU"/>
        </w:rPr>
        <w:t xml:space="preserve"> (при наличии соглашения с МФЦ)</w:t>
      </w:r>
      <w:r>
        <w:rPr>
          <w:rFonts w:ascii="Times New Roman" w:hAnsi="Times New Roman"/>
          <w:bCs/>
          <w:i w:val="0"/>
          <w:iCs/>
          <w:color w:val="auto"/>
          <w:sz w:val="28"/>
          <w:szCs w:val="28"/>
        </w:rPr>
        <w:t>.</w:t>
      </w:r>
    </w:p>
    <w:p>
      <w:pPr>
        <w:spacing w:line="320" w:lineRule="atLeast"/>
      </w:pPr>
    </w:p>
    <w:p>
      <w:pPr>
        <w:pStyle w:val="2"/>
        <w:keepNext w:val="0"/>
        <w:autoSpaceDE w:val="0"/>
        <w:autoSpaceDN w:val="0"/>
        <w:adjustRightInd w:val="0"/>
        <w:spacing w:line="320" w:lineRule="atLeast"/>
        <w:jc w:val="both"/>
        <w:rPr>
          <w:rFonts w:ascii="Times New Roman" w:hAnsi="Times New Roman"/>
          <w:bCs/>
          <w:sz w:val="28"/>
          <w:szCs w:val="28"/>
        </w:rPr>
      </w:pPr>
    </w:p>
    <w:p>
      <w:pPr>
        <w:pStyle w:val="2"/>
        <w:keepNext w:val="0"/>
        <w:autoSpaceDE w:val="0"/>
        <w:autoSpaceDN w:val="0"/>
        <w:adjustRightInd w:val="0"/>
        <w:spacing w:line="320" w:lineRule="atLeast"/>
        <w:jc w:val="left"/>
        <w:rPr>
          <w:rFonts w:ascii="Times New Roman" w:hAnsi="Times New Roman"/>
          <w:bCs/>
          <w:sz w:val="28"/>
          <w:szCs w:val="28"/>
        </w:rPr>
      </w:pPr>
      <w:r>
        <w:rPr>
          <w:rFonts w:ascii="Times New Roman" w:hAnsi="Times New Roman"/>
          <w:bCs/>
          <w:sz w:val="28"/>
          <w:szCs w:val="28"/>
        </w:rPr>
        <w:t xml:space="preserve">«____» _________________ 20__ г. </w:t>
      </w:r>
    </w:p>
    <w:p>
      <w:pPr>
        <w:pStyle w:val="2"/>
        <w:keepNext w:val="0"/>
        <w:autoSpaceDE w:val="0"/>
        <w:autoSpaceDN w:val="0"/>
        <w:adjustRightInd w:val="0"/>
        <w:spacing w:line="320" w:lineRule="atLeast"/>
        <w:jc w:val="left"/>
        <w:rPr>
          <w:rFonts w:ascii="Times New Roman" w:hAnsi="Times New Roman"/>
          <w:bCs/>
          <w:sz w:val="28"/>
          <w:szCs w:val="28"/>
        </w:rPr>
      </w:pPr>
    </w:p>
    <w:p>
      <w:pPr>
        <w:pStyle w:val="2"/>
        <w:keepNext w:val="0"/>
        <w:autoSpaceDE w:val="0"/>
        <w:autoSpaceDN w:val="0"/>
        <w:adjustRightInd w:val="0"/>
        <w:spacing w:line="320" w:lineRule="atLeast"/>
        <w:jc w:val="left"/>
        <w:rPr>
          <w:rFonts w:ascii="Times New Roman" w:hAnsi="Times New Roman"/>
          <w:bCs/>
          <w:sz w:val="28"/>
          <w:szCs w:val="28"/>
        </w:rPr>
      </w:pPr>
      <w:r>
        <w:rPr>
          <w:rFonts w:ascii="Times New Roman" w:hAnsi="Times New Roman"/>
          <w:bCs/>
          <w:sz w:val="28"/>
          <w:szCs w:val="28"/>
        </w:rPr>
        <w:t>__________________________________</w:t>
      </w:r>
    </w:p>
    <w:p>
      <w:pPr>
        <w:pStyle w:val="2"/>
        <w:keepNext w:val="0"/>
        <w:autoSpaceDE w:val="0"/>
        <w:autoSpaceDN w:val="0"/>
        <w:adjustRightInd w:val="0"/>
        <w:spacing w:line="320" w:lineRule="atLeast"/>
        <w:jc w:val="both"/>
        <w:rPr>
          <w:rFonts w:ascii="Times New Roman" w:hAnsi="Times New Roman"/>
          <w:bCs/>
          <w:sz w:val="28"/>
          <w:szCs w:val="28"/>
        </w:rPr>
      </w:pPr>
      <w:r>
        <w:rPr>
          <w:rFonts w:ascii="Times New Roman" w:hAnsi="Times New Roman"/>
          <w:bCs/>
          <w:sz w:val="28"/>
          <w:szCs w:val="28"/>
        </w:rPr>
        <w:t>(подпись заявителя с расшифровкой)</w:t>
      </w:r>
    </w:p>
    <w:p>
      <w:pPr>
        <w:jc w:val="left"/>
      </w:pPr>
    </w:p>
    <w:p>
      <w:pPr>
        <w:jc w:val="center"/>
      </w:pPr>
    </w:p>
    <w:p>
      <w:pPr>
        <w:jc w:val="center"/>
      </w:pPr>
    </w:p>
    <w:tbl>
      <w:tblPr>
        <w:tblStyle w:val="15"/>
        <w:tblpPr w:leftFromText="180" w:rightFromText="180" w:vertAnchor="page" w:horzAnchor="page" w:tblpX="1103" w:tblpY="7274"/>
        <w:tblW w:w="15585" w:type="dxa"/>
        <w:tblInd w:w="0" w:type="dxa"/>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
      <w:tblGrid>
        <w:gridCol w:w="5409"/>
        <w:gridCol w:w="4587"/>
        <w:gridCol w:w="5589"/>
      </w:tblGrid>
      <w:tr>
        <w:tblPrEx>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trPr>
        <w:tc>
          <w:tcPr>
            <w:tcW w:w="5409" w:type="dxa"/>
            <w:tcBorders>
              <w:top w:val="thickThinSmallGap" w:color="003366" w:sz="24" w:space="0"/>
              <w:left w:val="thickThinSmallGap" w:color="003366" w:sz="24" w:space="0"/>
              <w:bottom w:val="thinThickSmallGap" w:color="003366" w:sz="24" w:space="0"/>
              <w:right w:val="nil"/>
            </w:tcBorders>
          </w:tcPr>
          <w:p>
            <w:pPr>
              <w:rPr>
                <w:b/>
                <w:sz w:val="44"/>
                <w:szCs w:val="44"/>
                <w:lang w:eastAsia="ar-SA"/>
              </w:rPr>
            </w:pPr>
            <w:r>
              <w:rPr>
                <w:b/>
                <w:sz w:val="44"/>
                <w:szCs w:val="44"/>
              </w:rPr>
              <w:t xml:space="preserve">       </w:t>
            </w:r>
          </w:p>
          <w:p>
            <w:pPr>
              <w:jc w:val="center"/>
              <w:rPr>
                <w:b/>
                <w:sz w:val="44"/>
                <w:szCs w:val="44"/>
              </w:rPr>
            </w:pPr>
            <w:r>
              <w:rPr>
                <w:b/>
                <w:sz w:val="44"/>
                <w:szCs w:val="44"/>
              </w:rPr>
              <w:t>Новосельский вестник</w:t>
            </w:r>
          </w:p>
          <w:p>
            <w:pPr>
              <w:rPr>
                <w:b/>
                <w:sz w:val="22"/>
                <w:szCs w:val="22"/>
                <w:lang w:eastAsia="ar-SA"/>
              </w:rPr>
            </w:pPr>
          </w:p>
        </w:tc>
        <w:tc>
          <w:tcPr>
            <w:tcW w:w="4587" w:type="dxa"/>
            <w:tcBorders>
              <w:top w:val="thickThinSmallGap" w:color="003366" w:sz="24" w:space="0"/>
              <w:left w:val="nil"/>
              <w:bottom w:val="thinThickSmallGap" w:color="003366" w:sz="24" w:space="0"/>
              <w:right w:val="nil"/>
            </w:tcBorders>
          </w:tcPr>
          <w:p>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pPr>
              <w:rPr>
                <w:b/>
              </w:rPr>
            </w:pPr>
            <w:r>
              <w:rPr>
                <w:b/>
              </w:rPr>
              <w:t xml:space="preserve">Главный редактор: </w:t>
            </w:r>
            <w:r>
              <w:t>Колесова Л.М.</w:t>
            </w:r>
          </w:p>
          <w:p>
            <w:r>
              <w:rPr>
                <w:b/>
              </w:rPr>
              <w:t xml:space="preserve">Телефон: </w:t>
            </w:r>
            <w:r>
              <w:t>71-438</w:t>
            </w:r>
          </w:p>
          <w:p/>
          <w:p>
            <w:pPr>
              <w:rPr>
                <w:b/>
                <w:lang w:eastAsia="ar-SA"/>
              </w:rPr>
            </w:pPr>
            <w:r>
              <w:rPr>
                <w:b/>
              </w:rPr>
              <w:t xml:space="preserve">Факс: </w:t>
            </w:r>
            <w:r>
              <w:t>71-438</w:t>
            </w:r>
          </w:p>
        </w:tc>
        <w:tc>
          <w:tcPr>
            <w:tcW w:w="5589" w:type="dxa"/>
            <w:tcBorders>
              <w:top w:val="thickThinSmallGap" w:color="003366" w:sz="24" w:space="0"/>
              <w:left w:val="nil"/>
              <w:bottom w:val="thinThickSmallGap" w:color="003366" w:sz="24" w:space="0"/>
              <w:right w:val="thinThickSmallGap" w:color="003366" w:sz="24" w:space="0"/>
            </w:tcBorders>
          </w:tcPr>
          <w:p>
            <w:pPr>
              <w:rPr>
                <w:b/>
              </w:rPr>
            </w:pPr>
            <w:r>
              <w:rPr>
                <w:b/>
              </w:rPr>
              <w:t>Номер газеты подписан к печати:</w:t>
            </w:r>
          </w:p>
          <w:p>
            <w:r>
              <w:t xml:space="preserve">      </w:t>
            </w:r>
            <w:r>
              <w:rPr>
                <w:lang w:val="ru-RU"/>
              </w:rPr>
              <w:t>10</w:t>
            </w:r>
            <w:r>
              <w:t>.04.2020 в 1</w:t>
            </w:r>
            <w:r>
              <w:rPr>
                <w:lang w:val="ru-RU"/>
              </w:rPr>
              <w:t>3</w:t>
            </w:r>
            <w:r>
              <w:t>.30 часов</w:t>
            </w:r>
          </w:p>
          <w:p>
            <w:pPr>
              <w:rPr>
                <w:b/>
              </w:rPr>
            </w:pPr>
            <w:r>
              <w:rPr>
                <w:b/>
              </w:rPr>
              <w:t xml:space="preserve">Тираж: </w:t>
            </w:r>
            <w:r>
              <w:t>20 экземпляров</w:t>
            </w:r>
          </w:p>
          <w:p>
            <w:pPr>
              <w:pStyle w:val="10"/>
              <w:rPr>
                <w:b/>
                <w:sz w:val="24"/>
                <w:szCs w:val="24"/>
              </w:rPr>
            </w:pPr>
            <w:r>
              <w:rPr>
                <w:b/>
                <w:sz w:val="24"/>
                <w:szCs w:val="24"/>
              </w:rPr>
              <w:t xml:space="preserve">Материалы этого выпуска публикуются бесплатно </w:t>
            </w:r>
          </w:p>
        </w:tc>
      </w:tr>
    </w:tbl>
    <w:p>
      <w:pPr>
        <w:jc w:val="center"/>
      </w:pPr>
      <w:bookmarkStart w:id="75" w:name="_GoBack"/>
      <w:bookmarkEnd w:id="75"/>
    </w:p>
    <w:sectPr>
      <w:headerReference r:id="rId4" w:type="default"/>
      <w:pgSz w:w="16838" w:h="11906" w:orient="landscape"/>
      <w:pgMar w:top="1701" w:right="1134" w:bottom="850"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TimesNewRomanPSMT">
    <w:altName w:val="Times New Roman"/>
    <w:panose1 w:val="00000000000000000000"/>
    <w:charset w:val="CC"/>
    <w:family w:val="auto"/>
    <w:pitch w:val="default"/>
    <w:sig w:usb0="00000000" w:usb1="00000000" w:usb2="00000000" w:usb3="00000000" w:csb0="00000005"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35</w:t>
    </w:r>
    <w:r>
      <w:fldChar w:fldCharType="end"/>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autoSpaceDE w:val="0"/>
      <w:autoSpaceDN w:val="0"/>
      <w:adjustRightInd w:val="0"/>
      <w:outlineLvl w:val="1"/>
      <w:rPr>
        <w:rFonts w:ascii="Times New Roman" w:hAnsi="Times New Roman"/>
        <w:b/>
        <w:sz w:val="24"/>
        <w:szCs w:val="24"/>
      </w:rPr>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8"/>
      <w:numFmt w:val="decimal"/>
      <w:pStyle w:val="19"/>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lef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lef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left"/>
      <w:pPr>
        <w:tabs>
          <w:tab w:val="left" w:pos="6480"/>
        </w:tabs>
        <w:ind w:left="6480" w:hanging="180"/>
      </w:pPr>
    </w:lvl>
  </w:abstractNum>
  <w:abstractNum w:abstractNumId="1">
    <w:nsid w:val="005E48EA"/>
    <w:multiLevelType w:val="multilevel"/>
    <w:tmpl w:val="005E48EA"/>
    <w:lvl w:ilvl="0" w:tentative="0">
      <w:start w:val="1"/>
      <w:numFmt w:val="decimal"/>
      <w:lvlText w:val="%1."/>
      <w:lvlJc w:val="left"/>
      <w:pPr>
        <w:ind w:left="720" w:hanging="360"/>
      </w:pPr>
      <w:rPr>
        <w:rFonts w:hint="default" w:ascii="Times New Roman CYR" w:hAnsi="Times New Roman CYR"/>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
    <w:nsid w:val="3B3D5068"/>
    <w:multiLevelType w:val="multilevel"/>
    <w:tmpl w:val="3B3D5068"/>
    <w:lvl w:ilvl="0" w:tentative="0">
      <w:start w:val="1"/>
      <w:numFmt w:val="decimal"/>
      <w:lvlText w:val="%1."/>
      <w:lvlJc w:val="left"/>
      <w:pPr>
        <w:ind w:left="675" w:hanging="675"/>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800" w:hanging="180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3">
    <w:nsid w:val="5D93265C"/>
    <w:multiLevelType w:val="multilevel"/>
    <w:tmpl w:val="5D93265C"/>
    <w:lvl w:ilvl="0" w:tentative="0">
      <w:start w:val="2"/>
      <w:numFmt w:val="decimal"/>
      <w:lvlText w:val="%1."/>
      <w:lvlJc w:val="left"/>
      <w:pPr>
        <w:ind w:left="502" w:hanging="360"/>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4">
    <w:nsid w:val="6B9F0D2E"/>
    <w:multiLevelType w:val="multilevel"/>
    <w:tmpl w:val="6B9F0D2E"/>
    <w:lvl w:ilvl="0" w:tentative="0">
      <w:start w:val="2020"/>
      <w:numFmt w:val="decimal"/>
      <w:lvlText w:val="%1"/>
      <w:lvlJc w:val="left"/>
      <w:pPr>
        <w:ind w:left="2159" w:hanging="600"/>
      </w:pPr>
      <w:rPr>
        <w:rFonts w:hint="default"/>
      </w:rPr>
    </w:lvl>
    <w:lvl w:ilvl="1" w:tentative="0">
      <w:start w:val="1"/>
      <w:numFmt w:val="lowerLetter"/>
      <w:lvlText w:val="%2."/>
      <w:lvlJc w:val="left"/>
      <w:pPr>
        <w:ind w:left="2639" w:hanging="360"/>
      </w:pPr>
    </w:lvl>
    <w:lvl w:ilvl="2" w:tentative="0">
      <w:start w:val="1"/>
      <w:numFmt w:val="lowerRoman"/>
      <w:lvlText w:val="%3."/>
      <w:lvlJc w:val="right"/>
      <w:pPr>
        <w:ind w:left="3359" w:hanging="180"/>
      </w:pPr>
    </w:lvl>
    <w:lvl w:ilvl="3" w:tentative="0">
      <w:start w:val="1"/>
      <w:numFmt w:val="decimal"/>
      <w:lvlText w:val="%4."/>
      <w:lvlJc w:val="left"/>
      <w:pPr>
        <w:ind w:left="4079" w:hanging="360"/>
      </w:pPr>
    </w:lvl>
    <w:lvl w:ilvl="4" w:tentative="0">
      <w:start w:val="1"/>
      <w:numFmt w:val="lowerLetter"/>
      <w:lvlText w:val="%5."/>
      <w:lvlJc w:val="left"/>
      <w:pPr>
        <w:ind w:left="4799" w:hanging="360"/>
      </w:pPr>
    </w:lvl>
    <w:lvl w:ilvl="5" w:tentative="0">
      <w:start w:val="1"/>
      <w:numFmt w:val="lowerRoman"/>
      <w:lvlText w:val="%6."/>
      <w:lvlJc w:val="right"/>
      <w:pPr>
        <w:ind w:left="5519" w:hanging="180"/>
      </w:pPr>
    </w:lvl>
    <w:lvl w:ilvl="6" w:tentative="0">
      <w:start w:val="1"/>
      <w:numFmt w:val="decimal"/>
      <w:lvlText w:val="%7."/>
      <w:lvlJc w:val="left"/>
      <w:pPr>
        <w:ind w:left="6239" w:hanging="360"/>
      </w:pPr>
    </w:lvl>
    <w:lvl w:ilvl="7" w:tentative="0">
      <w:start w:val="1"/>
      <w:numFmt w:val="lowerLetter"/>
      <w:lvlText w:val="%8."/>
      <w:lvlJc w:val="left"/>
      <w:pPr>
        <w:ind w:left="6959" w:hanging="360"/>
      </w:pPr>
    </w:lvl>
    <w:lvl w:ilvl="8" w:tentative="0">
      <w:start w:val="1"/>
      <w:numFmt w:val="lowerRoman"/>
      <w:lvlText w:val="%9."/>
      <w:lvlJc w:val="right"/>
      <w:pPr>
        <w:ind w:left="7679" w:hanging="180"/>
      </w:pPr>
    </w:lvl>
  </w:abstractNum>
  <w:abstractNum w:abstractNumId="5">
    <w:nsid w:val="75E11711"/>
    <w:multiLevelType w:val="multilevel"/>
    <w:tmpl w:val="75E11711"/>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8854CCB"/>
    <w:multiLevelType w:val="multilevel"/>
    <w:tmpl w:val="78854CCB"/>
    <w:lvl w:ilvl="0" w:tentative="0">
      <w:start w:val="1"/>
      <w:numFmt w:val="decimal"/>
      <w:lvlText w:val="%1."/>
      <w:lvlJc w:val="left"/>
      <w:pPr>
        <w:ind w:left="987" w:hanging="420"/>
      </w:pPr>
      <w:rPr>
        <w:rFonts w:hint="default"/>
        <w:b/>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 w:numId="2">
    <w:abstractNumId w:val="5"/>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F7"/>
    <w:rsid w:val="000B401B"/>
    <w:rsid w:val="00485564"/>
    <w:rsid w:val="005D4BFA"/>
    <w:rsid w:val="00821EE9"/>
    <w:rsid w:val="00B34A14"/>
    <w:rsid w:val="00B679F7"/>
    <w:rsid w:val="00C539DC"/>
    <w:rsid w:val="075C6F5D"/>
    <w:rsid w:val="2DCA76B8"/>
    <w:rsid w:val="4D696E2C"/>
    <w:rsid w:val="66D40EA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9"/>
    <w:pPr>
      <w:widowControl w:val="0"/>
      <w:autoSpaceDE w:val="0"/>
      <w:autoSpaceDN w:val="0"/>
      <w:adjustRightInd w:val="0"/>
      <w:spacing w:before="108" w:after="108"/>
      <w:jc w:val="center"/>
      <w:outlineLvl w:val="0"/>
    </w:pPr>
    <w:rPr>
      <w:rFonts w:ascii="Arial" w:hAnsi="Arial" w:eastAsia="Calibri"/>
      <w:b/>
      <w:bCs/>
      <w:color w:val="000080"/>
      <w:sz w:val="24"/>
      <w:szCs w:val="24"/>
    </w:rPr>
  </w:style>
  <w:style w:type="paragraph" w:styleId="3">
    <w:name w:val="heading 2"/>
    <w:basedOn w:val="1"/>
    <w:next w:val="1"/>
    <w:unhideWhenUsed/>
    <w:qFormat/>
    <w:uiPriority w:val="9"/>
    <w:pPr>
      <w:keepNext/>
      <w:keepLines/>
      <w:spacing w:before="40"/>
      <w:outlineLvl w:val="1"/>
    </w:pPr>
    <w:rPr>
      <w:rFonts w:ascii="Cambria" w:hAnsi="Cambria" w:eastAsia="Times New Roman" w:cs="Times New Roman"/>
      <w:color w:val="365F91"/>
      <w:sz w:val="26"/>
      <w:szCs w:val="26"/>
    </w:rPr>
  </w:style>
  <w:style w:type="paragraph" w:styleId="4">
    <w:name w:val="heading 3"/>
    <w:basedOn w:val="1"/>
    <w:next w:val="1"/>
    <w:link w:val="24"/>
    <w:qFormat/>
    <w:uiPriority w:val="0"/>
    <w:pPr>
      <w:keepNext/>
      <w:jc w:val="center"/>
      <w:outlineLvl w:val="2"/>
    </w:pPr>
    <w:rPr>
      <w:b/>
      <w:sz w:val="28"/>
    </w:rPr>
  </w:style>
  <w:style w:type="paragraph" w:styleId="5">
    <w:name w:val="heading 4"/>
    <w:basedOn w:val="1"/>
    <w:next w:val="1"/>
    <w:qFormat/>
    <w:uiPriority w:val="0"/>
    <w:pPr>
      <w:keepNext/>
      <w:spacing w:before="240" w:after="60"/>
      <w:outlineLvl w:val="3"/>
    </w:pPr>
    <w:rPr>
      <w:b/>
      <w:bCs/>
      <w:sz w:val="28"/>
      <w:szCs w:val="28"/>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2"/>
    <w:basedOn w:val="1"/>
    <w:qFormat/>
    <w:uiPriority w:val="99"/>
    <w:pPr>
      <w:spacing w:after="120" w:line="480" w:lineRule="auto"/>
    </w:pPr>
  </w:style>
  <w:style w:type="paragraph" w:styleId="7">
    <w:name w:val="header"/>
    <w:basedOn w:val="1"/>
    <w:qFormat/>
    <w:uiPriority w:val="99"/>
    <w:pPr>
      <w:tabs>
        <w:tab w:val="center" w:pos="4677"/>
        <w:tab w:val="right" w:pos="9355"/>
      </w:tabs>
      <w:suppressAutoHyphens/>
      <w:spacing w:after="200" w:line="276" w:lineRule="auto"/>
    </w:pPr>
    <w:rPr>
      <w:rFonts w:ascii="Calibri" w:hAnsi="Calibri" w:cs="Calibri"/>
      <w:sz w:val="22"/>
      <w:szCs w:val="22"/>
      <w:lang w:eastAsia="ar-SA"/>
    </w:rPr>
  </w:style>
  <w:style w:type="paragraph" w:styleId="8">
    <w:name w:val="Body Text"/>
    <w:basedOn w:val="1"/>
    <w:qFormat/>
    <w:uiPriority w:val="0"/>
    <w:pPr>
      <w:spacing w:after="120"/>
    </w:pPr>
    <w:rPr>
      <w:rFonts w:ascii="Times New Roman" w:hAnsi="Times New Roman"/>
      <w:sz w:val="24"/>
      <w:szCs w:val="24"/>
    </w:rPr>
  </w:style>
  <w:style w:type="paragraph" w:styleId="9">
    <w:name w:val="Normal (Web)"/>
    <w:unhideWhenUsed/>
    <w:qFormat/>
    <w:uiPriority w:val="0"/>
    <w:rPr>
      <w:rFonts w:ascii="Times New Roman" w:hAnsi="Times New Roman" w:eastAsia="Times New Roman" w:cs="Times New Roman"/>
      <w:sz w:val="24"/>
      <w:szCs w:val="24"/>
      <w:lang w:val="ru-RU" w:eastAsia="en-US" w:bidi="ar-SA"/>
    </w:rPr>
  </w:style>
  <w:style w:type="paragraph" w:styleId="10">
    <w:name w:val="Body Text 3"/>
    <w:basedOn w:val="1"/>
    <w:link w:val="16"/>
    <w:qFormat/>
    <w:uiPriority w:val="0"/>
    <w:pPr>
      <w:spacing w:after="120"/>
    </w:pPr>
    <w:rPr>
      <w:sz w:val="16"/>
      <w:szCs w:val="16"/>
    </w:rPr>
  </w:style>
  <w:style w:type="paragraph" w:styleId="11">
    <w:name w:val="Subtitle"/>
    <w:basedOn w:val="1"/>
    <w:next w:val="1"/>
    <w:link w:val="23"/>
    <w:qFormat/>
    <w:uiPriority w:val="11"/>
    <w:pPr>
      <w:spacing w:after="60" w:line="276" w:lineRule="auto"/>
      <w:ind w:left="1855" w:hanging="720"/>
      <w:jc w:val="center"/>
      <w:outlineLvl w:val="1"/>
    </w:pPr>
    <w:rPr>
      <w:b/>
      <w:sz w:val="24"/>
      <w:szCs w:val="24"/>
      <w:lang w:val="en-US" w:eastAsia="en-US"/>
    </w:rPr>
  </w:style>
  <w:style w:type="character" w:styleId="13">
    <w:name w:val="Hyperlink"/>
    <w:unhideWhenUsed/>
    <w:qFormat/>
    <w:uiPriority w:val="0"/>
    <w:rPr>
      <w:rFonts w:hint="default" w:ascii="Times New Roman" w:hAnsi="Times New Roman" w:cs="Times New Roman"/>
      <w:color w:val="0000FF"/>
      <w:u w:val="single"/>
    </w:rPr>
  </w:style>
  <w:style w:type="character" w:styleId="14">
    <w:name w:val="page number"/>
    <w:basedOn w:val="12"/>
    <w:qFormat/>
    <w:uiPriority w:val="0"/>
  </w:style>
  <w:style w:type="character" w:customStyle="1" w:styleId="16">
    <w:name w:val="Основной текст 3 Знак"/>
    <w:basedOn w:val="12"/>
    <w:link w:val="10"/>
    <w:qFormat/>
    <w:uiPriority w:val="0"/>
    <w:rPr>
      <w:rFonts w:ascii="Times New Roman" w:hAnsi="Times New Roman" w:eastAsia="Times New Roman" w:cs="Times New Roman"/>
      <w:sz w:val="16"/>
      <w:szCs w:val="16"/>
      <w:lang w:eastAsia="ru-RU"/>
    </w:rPr>
  </w:style>
  <w:style w:type="paragraph" w:styleId="17">
    <w:name w:val="List Paragraph"/>
    <w:basedOn w:val="1"/>
    <w:qFormat/>
    <w:uiPriority w:val="99"/>
    <w:pPr>
      <w:ind w:left="708"/>
    </w:pPr>
  </w:style>
  <w:style w:type="paragraph" w:customStyle="1" w:styleId="18">
    <w:name w:val="ConsPlusNonformat"/>
    <w:qFormat/>
    <w:uiPriority w:val="0"/>
    <w:pPr>
      <w:widowControl w:val="0"/>
      <w:suppressAutoHyphens/>
      <w:autoSpaceDE w:val="0"/>
    </w:pPr>
    <w:rPr>
      <w:rFonts w:ascii="Courier New" w:hAnsi="Courier New" w:eastAsia="Arial" w:cs="Courier New"/>
      <w:lang w:val="ru-RU" w:eastAsia="ar-SA" w:bidi="ar-SA"/>
    </w:rPr>
  </w:style>
  <w:style w:type="paragraph" w:customStyle="1" w:styleId="19">
    <w:name w:val="Абзац списка1"/>
    <w:basedOn w:val="1"/>
    <w:qFormat/>
    <w:uiPriority w:val="0"/>
    <w:pPr>
      <w:widowControl/>
      <w:numPr>
        <w:ilvl w:val="0"/>
        <w:numId w:val="1"/>
      </w:numPr>
      <w:suppressAutoHyphens w:val="0"/>
      <w:autoSpaceDE/>
      <w:jc w:val="both"/>
    </w:pPr>
    <w:rPr>
      <w:rFonts w:ascii="Calibri" w:hAnsi="Calibri" w:cs="Calibri"/>
      <w:sz w:val="28"/>
      <w:szCs w:val="28"/>
      <w:lang w:eastAsia="en-US"/>
    </w:rPr>
  </w:style>
  <w:style w:type="paragraph" w:customStyle="1" w:styleId="20">
    <w:name w:val="ConsPlusNormal"/>
    <w:qFormat/>
    <w:uiPriority w:val="0"/>
    <w:pPr>
      <w:widowControl w:val="0"/>
      <w:suppressAutoHyphens/>
      <w:autoSpaceDE w:val="0"/>
      <w:ind w:firstLine="720"/>
    </w:pPr>
    <w:rPr>
      <w:rFonts w:ascii="Arial" w:hAnsi="Arial" w:eastAsia="Arial" w:cs="Arial"/>
      <w:lang w:val="ru-RU" w:eastAsia="ar-SA" w:bidi="ar-SA"/>
    </w:rPr>
  </w:style>
  <w:style w:type="paragraph" w:customStyle="1" w:styleId="21">
    <w:name w:val="ConsPlusTitle"/>
    <w:qFormat/>
    <w:uiPriority w:val="0"/>
    <w:pPr>
      <w:widowControl w:val="0"/>
      <w:suppressAutoHyphens/>
    </w:pPr>
    <w:rPr>
      <w:rFonts w:ascii="Arial" w:hAnsi="Arial" w:eastAsia="Times New Roman" w:cs="Arial"/>
      <w:b/>
      <w:bCs/>
      <w:kern w:val="2"/>
      <w:sz w:val="16"/>
      <w:szCs w:val="16"/>
      <w:lang w:val="ru-RU" w:eastAsia="hi-IN" w:bidi="hi-IN"/>
    </w:rPr>
  </w:style>
  <w:style w:type="paragraph" w:styleId="22">
    <w:name w:val="No Spacing"/>
    <w:qFormat/>
    <w:uiPriority w:val="1"/>
    <w:rPr>
      <w:rFonts w:ascii="Times New Roman" w:hAnsi="Times New Roman" w:eastAsia="Times New Roman" w:cs="Times New Roman"/>
      <w:sz w:val="22"/>
      <w:szCs w:val="22"/>
      <w:lang w:val="ru-RU" w:eastAsia="ru-RU" w:bidi="ar-SA"/>
    </w:rPr>
  </w:style>
  <w:style w:type="character" w:customStyle="1" w:styleId="23">
    <w:name w:val="Подзаголовок Знак"/>
    <w:link w:val="11"/>
    <w:qFormat/>
    <w:uiPriority w:val="11"/>
    <w:rPr>
      <w:b/>
      <w:sz w:val="24"/>
      <w:szCs w:val="24"/>
      <w:lang w:val="en-US" w:eastAsia="en-US"/>
    </w:rPr>
  </w:style>
  <w:style w:type="character" w:customStyle="1" w:styleId="24">
    <w:name w:val="Заголовок 3 Знак"/>
    <w:link w:val="4"/>
    <w:qFormat/>
    <w:uiPriority w:val="0"/>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725</Words>
  <Characters>4134</Characters>
  <Lines>34</Lines>
  <Paragraphs>9</Paragraphs>
  <TotalTime>0</TotalTime>
  <ScaleCrop>false</ScaleCrop>
  <LinksUpToDate>false</LinksUpToDate>
  <CharactersWithSpaces>4850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2020-02-19T06:19:00Z</dcterms:created>
  <dc:creator>Новоссельское</dc:creator>
  <cp:lastModifiedBy>Новосельский</cp:lastModifiedBy>
  <dcterms:modified xsi:type="dcterms:W3CDTF">2020-04-14T06:14:32Z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