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258" w:tblpY="468"/>
        <w:tblW w:w="14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0"/>
        <w:gridCol w:w="4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0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7"/>
              </w:rPr>
            </w:pPr>
          </w:p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/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от   </w:t>
            </w:r>
            <w:r>
              <w:rPr>
                <w:b/>
                <w:lang w:val="ru-RU"/>
              </w:rPr>
              <w:t>22</w:t>
            </w:r>
            <w:r>
              <w:rPr>
                <w:b/>
              </w:rPr>
              <w:t>.03.2021    № 1</w:t>
            </w:r>
            <w:r>
              <w:rPr>
                <w:b/>
                <w:lang w:val="ru-RU"/>
              </w:rPr>
              <w:t>3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auto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auto"/>
          <w:sz w:val="28"/>
          <w:szCs w:val="28"/>
          <w:shd w:val="clear" w:color="auto" w:fill="FFFFFF"/>
        </w:rPr>
      </w:pPr>
      <w:r>
        <w:rPr>
          <w:b/>
          <w:bCs/>
          <w:color w:val="auto"/>
          <w:sz w:val="28"/>
          <w:szCs w:val="28"/>
          <w:shd w:val="clear" w:color="auto" w:fill="FFFFFF"/>
        </w:rPr>
        <w:t>Старорусская межрайонная прокуратура разъясняет право работников с тремя и более детьми до 18 лет на ежегодный отпуск в любое удобное для них время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center"/>
        <w:rPr>
          <w:color w:val="auto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 марта 2021 года президент Владимир Путин подписал «Федеральный закон от 09.03.2021 № 34-ФЗ «О внесении изменений в статью 262.2 Трудового кодекса Российской Федерации», которым внесены изменения в статью 262.2 Трудового кодекса Российской Федерации.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Закон определил, что работникам с тремя и более детьми до 18 лет до достижения младшим из детей возраста четырнадцати лет разрешено брать ежегодный отпуск в любое удобное для них время.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Ранее, таким правом могли воспользоваться многодетные родители детей в возрасте до двенадцати лет.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Закон вступает в законную силу с 20 марта 2021.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Помощник межрайонного прокурора                              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                       </w:t>
      </w:r>
      <w:r>
        <w:rPr>
          <w:rFonts w:hint="default" w:ascii="Times New Roman" w:hAnsi="Times New Roman" w:eastAsia="SimSun" w:cs="Times New Roman"/>
          <w:sz w:val="28"/>
          <w:szCs w:val="28"/>
        </w:rPr>
        <w:t>     Н.В.Яковлева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auto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auto"/>
          <w:sz w:val="28"/>
          <w:szCs w:val="28"/>
          <w:shd w:val="clear" w:color="auto" w:fill="FFFFFF"/>
          <w:lang w:val="ru-RU"/>
        </w:rPr>
        <w:t>__________________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auto"/>
          <w:sz w:val="28"/>
          <w:szCs w:val="28"/>
          <w:shd w:val="clear" w:color="auto" w:fill="FFFFFF"/>
        </w:rPr>
      </w:pPr>
      <w:r>
        <w:rPr>
          <w:b/>
          <w:bCs/>
          <w:color w:val="auto"/>
          <w:sz w:val="28"/>
          <w:szCs w:val="28"/>
          <w:shd w:val="clear" w:color="auto" w:fill="FFFFFF"/>
        </w:rPr>
        <w:t>Старорусская межрайонная прокуратура разъясняет законодательство о перевозке несовершеннолетних пассажирским транспортом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  марта 2021 года вступили в силу изменения в Федеральный закон от 08.11.2007 № 259-ФЗ «Устав автомобильного транспорта и городского наземного электрического транспорта».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Указанный нормативный правовой акт регулирует перевозку пассажиров и багажа в автобусах, трамваях, троллейбусах, легковых и грузовых автомобилях.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Так, статьей 21 указанного федерального закона установлено, что лицо, отказавшееся от оплаты проезда, и (или) от оплаты перевозки следующих вместе с ним детей, и (или) от оплаты перевозки багажа и (или) провоза ручной клади, обязано покинуть транспортное средство в ближайшем остановочном пункте с детьми, следующими вместе с ним.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Вместе с тем, Федеральным законом от 24.02.2021 № 26-ФЗ «О внесении изменений в Федеральный закон «Устав автомобильного транспорта и городского наземного электрического транспорта» введен запрет принудительно высаживать из общественного транспорта несовершеннолетних не достигших возраста 16 лет без сопровождения совершеннолетнего лица, которые не оплатили за проезд.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 нарушение указанного требования виновное лицо может быть привлечено к административной ответственности по ст. 12.31.1 Кодекса об административных правонарушениях Российской Федерации (нарушение требований обеспечения безопасности перевозок пассажиров и багажа, грузов автомобильным транспортом и городским наземным электрическим транспортом) в виде административного штрафа на должностных лиц в размере двадцати тысяч рублей; на юридических лиц - ста тысяч рублей.</w:t>
      </w:r>
    </w:p>
    <w:p>
      <w:pPr>
        <w:pStyle w:val="4"/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Помощник межрайонного прокурора                              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                       </w:t>
      </w:r>
      <w:r>
        <w:rPr>
          <w:rFonts w:hint="default" w:ascii="Times New Roman" w:hAnsi="Times New Roman" w:eastAsia="SimSun" w:cs="Times New Roman"/>
          <w:sz w:val="28"/>
          <w:szCs w:val="28"/>
        </w:rPr>
        <w:t>     Н.В.Яковлева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auto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auto"/>
          <w:sz w:val="28"/>
          <w:szCs w:val="28"/>
          <w:shd w:val="clear" w:color="auto" w:fill="FFFFFF"/>
          <w:lang w:val="ru-RU"/>
        </w:rPr>
        <w:t>____________________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auto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auto"/>
          <w:sz w:val="28"/>
          <w:szCs w:val="28"/>
          <w:shd w:val="clear" w:color="auto" w:fill="FFFFFF"/>
        </w:rPr>
      </w:pPr>
      <w:r>
        <w:rPr>
          <w:b/>
          <w:bCs/>
          <w:color w:val="auto"/>
          <w:sz w:val="28"/>
          <w:szCs w:val="28"/>
          <w:shd w:val="clear" w:color="auto" w:fill="FFFFFF"/>
        </w:rPr>
        <w:t>Старорусская межрайонная прокуратура разъясняет ответственность за незаконные действия с материнским капиталом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За последние годы в судебной практике возросло количество уголовных дел, связанных с хищением средств материнского (семейного) капитала.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Недобросовестные граждане придумывают множество схем, в соответствии с которыми обладателям материнского капитала предлагают обналичить деньги, чтобы распорядиться ими по своему усмотрению, а не направить на предусмотренные законом цели.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Такие схемы, какими бы хитроумными они не были, всегда являются мошенническими и не только создают риск неполучения средств или части средств обладателем материнского капитала, но и являются основанием для его привлечения к уголовной (ст. 159.2 УК РФ) и гражданско-правовой ответственности в виде обязанности вернуть полученные денежные средства в Пенсионный Фонд Российской Федерации.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Наиболее распространенным является способ обналичивания средств материнского капитала путем оформления мнимых сделок и фиктивных договоров, как правило, между близкими родственниками.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Также известны случаи оформления фиктивных ипотек, свидетельств о праве собственности, договоров на проведение ремонтных работ в жилом помещении и оценки стоимости приобретенной недвижимости.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Ответственность за хищение при получении различных социальных выплат, в том числе материнского капитала, предусмотрена ст. 159.2 УК РФ и зависит от множества факторов, таких как количество участников противоправного деяния; использования служебного положения, размера полученных денежных средств.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зависимости от наличия указанных факторов уголовное наказание может варьироваться от штрафных санкций в размере 100 тысяч рублей до лишения свободы сроком на 10 лет и взыскания одного миллиона рублей штрафа.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Уголовная ответственность наступает только в случае, если у лица изначально имелся умысел на хищение денежных средств и был доказан факт нарушения ответчиком требований закона о дополнительных мерах государственной поддержки семей, имеющих детей, в части целевого использования средств материнского капитала (см. ст. 7 Федерального закона № 256-ФЗ «О дополнительных мерах государственной поддержки семей, имеющих детей»).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Денежные средства, полученные в результате совершения преступления по ст. 159.2 УК РФ, возвращаются в рамках гражданского иска в уголовном деле или в порядке подачи иска в рамках гражданского судопроизводства.</w:t>
      </w:r>
    </w:p>
    <w:p>
      <w:pPr>
        <w:jc w:val="center"/>
        <w:rPr>
          <w:sz w:val="28"/>
          <w:szCs w:val="28"/>
          <w:lang w:val="ru-RU"/>
        </w:rPr>
      </w:pPr>
    </w:p>
    <w:p>
      <w:pPr>
        <w:pStyle w:val="4"/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Помощник межрайонного прокурора                              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                       </w:t>
      </w:r>
      <w:r>
        <w:rPr>
          <w:rFonts w:hint="default" w:ascii="Times New Roman" w:hAnsi="Times New Roman" w:eastAsia="SimSun" w:cs="Times New Roman"/>
          <w:sz w:val="28"/>
          <w:szCs w:val="28"/>
        </w:rPr>
        <w:t>     Н.В.Яковлева</w:t>
      </w:r>
    </w:p>
    <w:p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</w:t>
      </w:r>
    </w:p>
    <w:p>
      <w:pPr>
        <w:shd w:val="clear" w:color="auto" w:fill="FFFFFF"/>
        <w:spacing w:line="387" w:lineRule="atLeast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 xml:space="preserve">Федеральным законом от 24.02.2021 № 14-ФЗ статья 13.15 КоАП РФ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  <w:t>дополнена частью 2.1.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ind w:firstLine="709"/>
        <w:jc w:val="both"/>
        <w:textAlignment w:val="auto"/>
        <w:outlineLvl w:val="9"/>
        <w:rPr>
          <w:rFonts w:ascii="Roboto" w:hAnsi="Roboto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Старорусская межрайонная прокуратура разъясняет, что в соответствии с внесенным дополнением ст.13.1 КоАП РФ распространение в средствах массовой информации и в сообщениях и материалах средств массовой информации в информационно-телекоммуникационных сетях информации о некоммерческой организации, включенной в реестр некоммерческих организаций, выполняющих функции иностранного агента (за исключением информации, размещаемой в единых государственных реестрах и государственных информационных системах, предусмотренных законодательством Российской Федерации), либо производимых ею материалов без указания на то, что соответствующая организация является некоммерческой организацией, выполняющей функции иностранного агента, предусмотрен административный штраф на граждан в размере от 2 000 до 2 500 рублей с конфискацией предмета административного правонарушения либо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без таковой; на должностных лиц - от 4 000 до 5 000 рублей с конфискацией предмета административного правонарушения либо без таковой; на юридических лиц - от 40 000 до 50 000 тысяч рублей с конфискацией предмета административного правонарушения либо без таковой.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  <w:lang w:val="ru-RU"/>
        </w:rPr>
      </w:pPr>
    </w:p>
    <w:p>
      <w:pPr>
        <w:pStyle w:val="4"/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Помощник межрайонного прокурора                              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                       </w:t>
      </w:r>
      <w:r>
        <w:rPr>
          <w:rFonts w:hint="default" w:ascii="Times New Roman" w:hAnsi="Times New Roman" w:eastAsia="SimSun" w:cs="Times New Roman"/>
          <w:sz w:val="28"/>
          <w:szCs w:val="28"/>
        </w:rPr>
        <w:t>     Н.В.Яковлева</w:t>
      </w:r>
    </w:p>
    <w:p>
      <w:pPr>
        <w:pStyle w:val="4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_________________</w:t>
      </w:r>
    </w:p>
    <w:p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Федеральным законом от 22.12.2020 № 453-ФЗ в статью 7.32.3 КоАП РФ внесены изменения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Старорусская межрайонная прокуратура разъясняет, что со 2 января 2020 года статья 7.32.3 КоАП РФ дополнена частью 9, в соответствии с которой </w:t>
      </w:r>
      <w:r>
        <w:rPr>
          <w:rFonts w:ascii="Times New Roman" w:hAnsi="Times New Roman" w:cs="Times New Roman"/>
          <w:sz w:val="28"/>
          <w:szCs w:val="28"/>
          <w:lang w:val="ru-RU"/>
        </w:rPr>
        <w:t>предусматривается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административная ответственность за нарушение заказчиком установленного законодательством Российской Федерации в сфере закупок товаров, работ, услуг отдельными видами юридических лиц срока оплаты товаров, работ, услуг по договору (отдельному этапу договора), заключенному по результатам закупки с субъектом малого или среднего предпринимательства.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правонарушение влечет наложение административного штрафа на должностных лиц в размере от тридцати тысяч до пятидесяти тысяч рублей; на юридических лиц - от пятидесяти тысяч до ста тысяч рублей.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данной статье административному наказанию могут быть подвергнуты как заказчики, осуществляющие закупочную деятельность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так и заказчики, осуществляющие деятельность по Федеральному закону от 18.07.2011 № 223-ФЗ «О закупках товаров, работ, услуг отдельными видами юридических лиц».</w:t>
      </w:r>
    </w:p>
    <w:p>
      <w:pPr>
        <w:rPr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Помощник межрайонного прокурора                              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                       </w:t>
      </w:r>
      <w:r>
        <w:rPr>
          <w:rFonts w:hint="default" w:ascii="Times New Roman" w:hAnsi="Times New Roman" w:eastAsia="SimSun" w:cs="Times New Roman"/>
          <w:sz w:val="28"/>
          <w:szCs w:val="28"/>
        </w:rPr>
        <w:t>     Н.В.Яковлева</w:t>
      </w:r>
    </w:p>
    <w:p>
      <w:pPr>
        <w:rPr>
          <w:sz w:val="28"/>
          <w:szCs w:val="28"/>
        </w:rPr>
      </w:pPr>
    </w:p>
    <w:p>
      <w:pPr>
        <w:rPr>
          <w:sz w:val="24"/>
          <w:szCs w:val="24"/>
        </w:rPr>
      </w:pP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tbl>
      <w:tblPr>
        <w:tblStyle w:val="8"/>
        <w:tblpPr w:leftFromText="180" w:rightFromText="180" w:vertAnchor="page" w:horzAnchor="page" w:tblpX="728" w:tblpY="7920"/>
        <w:tblW w:w="15585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9"/>
        <w:gridCol w:w="4587"/>
        <w:gridCol w:w="5589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5409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rPr>
                <w:b/>
                <w:sz w:val="44"/>
                <w:szCs w:val="44"/>
                <w:lang w:eastAsia="ar-SA"/>
              </w:rPr>
            </w:pPr>
            <w:bookmarkStart w:id="0" w:name="_GoBack"/>
            <w:bookmarkEnd w:id="0"/>
            <w:r>
              <w:rPr>
                <w:b/>
                <w:sz w:val="44"/>
                <w:szCs w:val="44"/>
              </w:rPr>
              <w:t xml:space="preserve">      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>
            <w:r>
              <w:rPr>
                <w:b/>
              </w:rPr>
              <w:t xml:space="preserve">Телефон: </w:t>
            </w:r>
            <w:r>
              <w:t>71-438</w:t>
            </w:r>
          </w:p>
          <w:p/>
          <w:p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>
            <w:r>
              <w:t xml:space="preserve">      </w:t>
            </w:r>
            <w:r>
              <w:rPr>
                <w:lang w:val="ru-RU"/>
              </w:rPr>
              <w:t>22</w:t>
            </w:r>
            <w:r>
              <w:t xml:space="preserve">.03.2021 в </w:t>
            </w:r>
            <w:r>
              <w:rPr>
                <w:lang w:val="ru-RU"/>
              </w:rPr>
              <w:t>09</w:t>
            </w:r>
            <w:r>
              <w:t>.</w:t>
            </w:r>
            <w:r>
              <w:rPr>
                <w:lang w:val="ru-RU"/>
              </w:rPr>
              <w:t>3</w:t>
            </w:r>
            <w:r>
              <w:t>0 часов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>
            <w:pPr>
              <w:pStyle w:val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>
      <w:pPr>
        <w:jc w:val="center"/>
        <w:rPr>
          <w:sz w:val="28"/>
          <w:szCs w:val="28"/>
        </w:rPr>
      </w:pPr>
    </w:p>
    <w:p>
      <w:r>
        <w:rPr>
          <w:rFonts w:cs="Arial"/>
          <w:sz w:val="28"/>
          <w:szCs w:val="28"/>
        </w:rPr>
        <w:t xml:space="preserve"> </w:t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024EFF"/>
    <w:rsid w:val="00055B02"/>
    <w:rsid w:val="000B401B"/>
    <w:rsid w:val="00192E2B"/>
    <w:rsid w:val="00217CBE"/>
    <w:rsid w:val="002567A4"/>
    <w:rsid w:val="00266978"/>
    <w:rsid w:val="00274DDA"/>
    <w:rsid w:val="002E70D4"/>
    <w:rsid w:val="00420744"/>
    <w:rsid w:val="00445CEF"/>
    <w:rsid w:val="00485564"/>
    <w:rsid w:val="005D23EC"/>
    <w:rsid w:val="00654569"/>
    <w:rsid w:val="0066679F"/>
    <w:rsid w:val="007B3336"/>
    <w:rsid w:val="007C7CA1"/>
    <w:rsid w:val="00821EE9"/>
    <w:rsid w:val="00A532B2"/>
    <w:rsid w:val="00AF1D99"/>
    <w:rsid w:val="00B34A14"/>
    <w:rsid w:val="00B63AE2"/>
    <w:rsid w:val="00B679F7"/>
    <w:rsid w:val="00C0542A"/>
    <w:rsid w:val="00C20251"/>
    <w:rsid w:val="00C43311"/>
    <w:rsid w:val="00C539DC"/>
    <w:rsid w:val="00D4368D"/>
    <w:rsid w:val="00D75885"/>
    <w:rsid w:val="00DB050A"/>
    <w:rsid w:val="00FE535A"/>
    <w:rsid w:val="244E799C"/>
    <w:rsid w:val="52A815A1"/>
    <w:rsid w:val="675B23E4"/>
    <w:rsid w:val="676E236A"/>
    <w:rsid w:val="75D275CC"/>
    <w:rsid w:val="7780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eastAsia="en-US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Body Text 3"/>
    <w:basedOn w:val="1"/>
    <w:link w:val="10"/>
    <w:qFormat/>
    <w:uiPriority w:val="0"/>
    <w:pPr>
      <w:spacing w:after="120"/>
    </w:pPr>
    <w:rPr>
      <w:sz w:val="16"/>
      <w:szCs w:val="16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Основной текст 3 Знак"/>
    <w:basedOn w:val="6"/>
    <w:link w:val="5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1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12">
    <w:name w:val="Текст выноски Знак"/>
    <w:basedOn w:val="6"/>
    <w:link w:val="3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645</Words>
  <Characters>3683</Characters>
  <Lines>30</Lines>
  <Paragraphs>8</Paragraphs>
  <TotalTime>1</TotalTime>
  <ScaleCrop>false</ScaleCrop>
  <LinksUpToDate>false</LinksUpToDate>
  <CharactersWithSpaces>4320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Новоссельское</dc:creator>
  <cp:lastModifiedBy>Новосельский</cp:lastModifiedBy>
  <cp:lastPrinted>2021-03-22T06:35:00Z</cp:lastPrinted>
  <dcterms:modified xsi:type="dcterms:W3CDTF">2021-03-23T08:28:59Z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